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Nature-lover, museum-dweller, skilled thrifter. I’m into flipping through beautiful cookbooks, napping under my oak tree, and hanging out with my grandma. I’m just here to meet nice people and make pretty things. Neil Young is my co-pilot.</w:t>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pPr>
        <w:pBdr/>
        <w:contextualSpacing w:val="0"/>
        <w:rPr>
          <w:b w:val="1"/>
          <w:sz w:val="24"/>
          <w:szCs w:val="24"/>
          <w:highlight w:val="white"/>
        </w:rPr>
      </w:pPr>
      <w:r w:rsidDel="00000000" w:rsidR="00000000" w:rsidRPr="00000000">
        <w:rPr>
          <w:b w:val="1"/>
          <w:sz w:val="24"/>
          <w:szCs w:val="24"/>
          <w:highlight w:val="white"/>
          <w:rtl w:val="0"/>
        </w:rPr>
        <w:t xml:space="preserve">A yogurt-eatin' creep.</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