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25.71428571428567" w:lineRule="auto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Jamon Sin</w:t>
      </w:r>
    </w:p>
    <w:p w:rsidR="00000000" w:rsidDel="00000000" w:rsidP="00000000" w:rsidRDefault="00000000" w:rsidRPr="00000000">
      <w:pPr>
        <w:pBdr/>
        <w:spacing w:line="325.71428571428567" w:lineRule="auto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Jamon Sin is a cross-disciplinary designer who is always seeking new challenges. He has a curiosity to further explore the world of design through photography and multimedia platforms. With a passion in simplicity and a keen eye for attention to detail, his work is inspired by the fundamentals of architecture. When not pushing pixels, one is likely to find Jamon hitting the tennis courts, taking a run outside, or streaming live sporting events.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When we see it.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</w:t>
      </w:r>
      <w:hyperlink r:id="rId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jamonsin.com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jamonsin.com/" TargetMode="External"/></Relationships>
</file>