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default"/>
          <w:lang w:val="en-US" w:eastAsia="zh-CN"/>
        </w:rPr>
        <w:t>实验二：托马斯路算法模拟与分析</w:t>
      </w:r>
      <w:r>
        <w:rPr>
          <w:rFonts w:hint="eastAsia"/>
          <w:lang w:val="en-US" w:eastAsia="zh-CN"/>
        </w:rPr>
        <w:t xml:space="preserve"> 实验报告</w:t>
      </w:r>
    </w:p>
    <w:p>
      <w:pPr>
        <w:jc w:val="right"/>
        <w:rPr>
          <w:rFonts w:hint="default"/>
          <w:lang w:val="en-US" w:eastAsia="zh-CN"/>
        </w:rPr>
      </w:pPr>
      <w:r>
        <w:rPr>
          <w:rFonts w:hint="eastAsia"/>
          <w:lang w:val="en-US" w:eastAsia="zh-CN"/>
        </w:rPr>
        <w:t>计71 庞博予 2017011315</w:t>
      </w:r>
    </w:p>
    <w:p>
      <w:pPr>
        <w:numPr>
          <w:ilvl w:val="0"/>
          <w:numId w:val="1"/>
        </w:numPr>
        <w:rPr>
          <w:rFonts w:hint="eastAsia"/>
          <w:lang w:val="en-US" w:eastAsia="zh-CN"/>
        </w:rPr>
      </w:pPr>
      <w:r>
        <w:rPr>
          <w:rFonts w:hint="eastAsia"/>
          <w:lang w:val="en-US" w:eastAsia="zh-CN"/>
        </w:rPr>
        <w:t>实验概述</w:t>
      </w:r>
    </w:p>
    <w:p>
      <w:pPr>
        <w:numPr>
          <w:numId w:val="0"/>
        </w:numPr>
        <w:ind w:firstLine="420" w:firstLineChars="0"/>
        <w:rPr>
          <w:rFonts w:hint="eastAsia"/>
          <w:lang w:val="en-US" w:eastAsia="zh-CN"/>
        </w:rPr>
      </w:pPr>
      <w:r>
        <w:rPr>
          <w:rFonts w:hint="eastAsia"/>
          <w:lang w:val="en-US" w:eastAsia="zh-CN"/>
        </w:rPr>
        <w:t>本次实验中，本系统实现对NEL汇编指令的解释执行，并基于此实现了一种非流水线的基本算法作为参考实验，以及托马斯路算法和基于托马斯路的JUMP语句分支预测算法。</w:t>
      </w:r>
    </w:p>
    <w:p>
      <w:pPr>
        <w:numPr>
          <w:numId w:val="0"/>
        </w:numPr>
        <w:ind w:firstLine="420" w:firstLineChars="0"/>
        <w:rPr>
          <w:rFonts w:hint="eastAsia"/>
          <w:lang w:val="en-US" w:eastAsia="zh-CN"/>
        </w:rPr>
      </w:pPr>
      <w:r>
        <w:rPr>
          <w:rFonts w:hint="eastAsia"/>
          <w:lang w:val="en-US" w:eastAsia="zh-CN"/>
        </w:rPr>
        <w:t>此外，设计了2组样例，分别是冒泡排序和素数检测，并在自测样例和标准样例上分别测试tomasulo算法的正确性和其分支预测算法带来的性能提升。</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程序框架与设计</w:t>
      </w:r>
    </w:p>
    <w:p>
      <w:pPr>
        <w:numPr>
          <w:ilvl w:val="1"/>
          <w:numId w:val="1"/>
        </w:numPr>
        <w:ind w:left="0" w:leftChars="0" w:firstLine="0" w:firstLineChars="0"/>
        <w:rPr>
          <w:rFonts w:hint="default"/>
          <w:lang w:val="en-US" w:eastAsia="zh-CN"/>
        </w:rPr>
      </w:pPr>
      <w:r>
        <w:rPr>
          <w:rFonts w:hint="eastAsia"/>
          <w:lang w:val="en-US" w:eastAsia="zh-CN"/>
        </w:rPr>
        <w:t>基本框架与非流水线模拟算法</w:t>
      </w:r>
    </w:p>
    <w:p>
      <w:pPr>
        <w:numPr>
          <w:numId w:val="0"/>
        </w:numPr>
        <w:ind w:leftChars="0" w:firstLine="420" w:firstLineChars="0"/>
        <w:rPr>
          <w:rFonts w:hint="eastAsia"/>
          <w:lang w:val="en-US" w:eastAsia="zh-CN"/>
        </w:rPr>
      </w:pPr>
      <w:r>
        <w:rPr>
          <w:rFonts w:hint="eastAsia"/>
          <w:lang w:val="en-US" w:eastAsia="zh-CN"/>
        </w:rPr>
        <w:t>为了能够方便和系统地完成实验，首先需要搭建可以实现托马斯路算法的运行环境。首先就是要将字符串格式的汇编指令转化成可以用程序处理的信息流。因此设计一个类Instr来表示一条汇编指令，其记录了汇编指令的操作类型和三个操作数。汇编代码可以看作由汇编指令类Instr构成的列表。作为输入，系统中实现了从文件中逐行读取指令并解析成汇编指令列表并加载到模拟器中。</w:t>
      </w:r>
    </w:p>
    <w:p>
      <w:pPr>
        <w:numPr>
          <w:numId w:val="0"/>
        </w:numPr>
        <w:ind w:leftChars="0" w:firstLine="420" w:firstLineChars="0"/>
        <w:rPr>
          <w:rFonts w:hint="eastAsia"/>
          <w:lang w:val="en-US" w:eastAsia="zh-CN"/>
        </w:rPr>
      </w:pPr>
      <w:r>
        <w:rPr>
          <w:rFonts w:hint="eastAsia"/>
          <w:lang w:val="en-US" w:eastAsia="zh-CN"/>
        </w:rPr>
        <w:t>实验中的所有常数均写在config.h中，包括用于区分不同指令类型的指令编号，和保留站大小、运算器个数等。</w:t>
      </w:r>
    </w:p>
    <w:p>
      <w:pPr>
        <w:numPr>
          <w:numId w:val="0"/>
        </w:numPr>
        <w:ind w:leftChars="0" w:firstLine="420" w:firstLineChars="0"/>
        <w:rPr>
          <w:rFonts w:hint="default"/>
          <w:lang w:val="en-US" w:eastAsia="zh-CN"/>
        </w:rPr>
      </w:pPr>
      <w:r>
        <w:rPr>
          <w:rFonts w:hint="eastAsia"/>
          <w:lang w:val="en-US" w:eastAsia="zh-CN"/>
        </w:rPr>
        <w:t>作为实验中的参考模拟器，本系统中设计了一种很简单粗暴的模拟器，按照每次读取一条指令后执行该指令执行完毕后写回，再读取下一条指令的次序，一条条顺序执行指令。用该模拟器执行汇编程序所需要的周期可以作为托马斯路算法的执行周期数的参考。其执行过程和结束时的寄存器的值也可以作为托马斯路算法正确性的参考。</w:t>
      </w:r>
    </w:p>
    <w:p>
      <w:pPr>
        <w:numPr>
          <w:numId w:val="0"/>
        </w:numPr>
        <w:ind w:leftChars="0" w:firstLine="420" w:firstLine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基础托马斯路算法</w:t>
      </w:r>
    </w:p>
    <w:p>
      <w:pPr>
        <w:numPr>
          <w:numId w:val="0"/>
        </w:numPr>
        <w:ind w:leftChars="0" w:firstLine="420" w:firstLineChars="0"/>
        <w:rPr>
          <w:rFonts w:hint="eastAsia"/>
          <w:lang w:val="en-US" w:eastAsia="zh-CN"/>
        </w:rPr>
      </w:pPr>
      <w:r>
        <w:rPr>
          <w:rFonts w:hint="eastAsia"/>
          <w:lang w:val="en-US" w:eastAsia="zh-CN"/>
        </w:rPr>
        <w:t>托马斯路算法中每一个周期内要做的事情包括：发射指令、执行指令、写回。</w:t>
      </w:r>
    </w:p>
    <w:p>
      <w:pPr>
        <w:numPr>
          <w:numId w:val="0"/>
        </w:numPr>
        <w:ind w:leftChars="0" w:firstLine="420" w:firstLineChars="0"/>
        <w:rPr>
          <w:rFonts w:hint="eastAsia"/>
          <w:lang w:val="en-US" w:eastAsia="zh-CN"/>
        </w:rPr>
      </w:pPr>
      <w:r>
        <w:rPr>
          <w:rFonts w:hint="eastAsia"/>
          <w:lang w:val="en-US" w:eastAsia="zh-CN"/>
        </w:rPr>
        <w:t>其中，发射指令的条件是待发射指令所需要的功能部件至少有一个空余。发射指令时需要检查该指令设计的操作数是否有被重命名，若重命名则需要用其别名（该寄存器对应的保留站编号）代替该寄存器否则用寄存器数值直接填入；也需要检查该指令的目标寄存器和保留站是否要在当前周期内写回，若是，则将涉及该保留站的写回操作优先完成，否则会使新发射的指令重命名混乱。</w:t>
      </w:r>
    </w:p>
    <w:p>
      <w:pPr>
        <w:numPr>
          <w:numId w:val="0"/>
        </w:numPr>
        <w:ind w:leftChars="0" w:firstLine="420" w:firstLineChars="0"/>
        <w:rPr>
          <w:rFonts w:hint="eastAsia"/>
          <w:lang w:val="en-US" w:eastAsia="zh-CN"/>
        </w:rPr>
      </w:pPr>
      <w:r>
        <w:rPr>
          <w:rFonts w:hint="eastAsia"/>
          <w:lang w:val="en-US" w:eastAsia="zh-CN"/>
        </w:rPr>
        <w:t>发射指令如果立即就绪也需要在下一个周期内执行，为了实现这一点，在每个周期开始时检查是否有排队中的就绪指令可以送入功能部件执行，之后再发射新的指令，然后才是检查指令是否就绪。这样一条指令最快也是在第一周期内发射并就绪，第二周期送入功能部件执行。</w:t>
      </w:r>
    </w:p>
    <w:p>
      <w:pPr>
        <w:numPr>
          <w:numId w:val="0"/>
        </w:numPr>
        <w:ind w:leftChars="0" w:firstLine="420" w:firstLineChars="0"/>
        <w:rPr>
          <w:rFonts w:hint="eastAsia"/>
          <w:lang w:val="en-US" w:eastAsia="zh-CN"/>
        </w:rPr>
      </w:pPr>
      <w:r>
        <w:rPr>
          <w:rFonts w:hint="eastAsia"/>
          <w:lang w:val="en-US" w:eastAsia="zh-CN"/>
        </w:rPr>
        <w:t>同样，第一周期内执行完成的指令要在第二周期内完成写回，不能在指令执行结束的当前周期将该运行结果广播到保留站而需要用记录下来在下一个周期内的功能部件执行并产生新的写回需求之前进行写回更新。</w:t>
      </w:r>
    </w:p>
    <w:p>
      <w:pPr>
        <w:numPr>
          <w:numId w:val="0"/>
        </w:numPr>
        <w:ind w:leftChars="0" w:firstLine="420" w:firstLineChars="0"/>
        <w:rPr>
          <w:rFonts w:hint="eastAsia"/>
          <w:lang w:val="en-US" w:eastAsia="zh-CN"/>
        </w:rPr>
      </w:pPr>
      <w:r>
        <w:rPr>
          <w:rFonts w:hint="eastAsia"/>
          <w:lang w:val="en-US" w:eastAsia="zh-CN"/>
        </w:rPr>
        <w:t>而为了同时满足以上的次序，本系统中每个周期中执行各步骤的次序是：</w:t>
      </w:r>
    </w:p>
    <w:p>
      <w:pPr>
        <w:numPr>
          <w:ilvl w:val="0"/>
          <w:numId w:val="2"/>
        </w:numPr>
        <w:ind w:leftChars="0" w:firstLine="420" w:firstLineChars="0"/>
        <w:rPr>
          <w:rFonts w:hint="default"/>
          <w:lang w:val="en-US" w:eastAsia="zh-CN"/>
        </w:rPr>
      </w:pPr>
      <w:r>
        <w:rPr>
          <w:rFonts w:hint="eastAsia"/>
          <w:lang w:val="en-US" w:eastAsia="zh-CN"/>
        </w:rPr>
        <w:t>将就绪的指令按FIFO顺序送入空闲功能部件</w:t>
      </w:r>
    </w:p>
    <w:p>
      <w:pPr>
        <w:numPr>
          <w:ilvl w:val="0"/>
          <w:numId w:val="2"/>
        </w:numPr>
        <w:ind w:leftChars="0" w:firstLine="420" w:firstLineChars="0"/>
        <w:rPr>
          <w:rFonts w:hint="default"/>
          <w:lang w:val="en-US" w:eastAsia="zh-CN"/>
        </w:rPr>
      </w:pPr>
      <w:r>
        <w:rPr>
          <w:rFonts w:hint="eastAsia"/>
          <w:lang w:val="en-US" w:eastAsia="zh-CN"/>
        </w:rPr>
        <w:t>检查是否可以发射新的指令，可以则发射</w:t>
      </w:r>
    </w:p>
    <w:p>
      <w:pPr>
        <w:numPr>
          <w:ilvl w:val="0"/>
          <w:numId w:val="2"/>
        </w:numPr>
        <w:ind w:leftChars="0" w:firstLine="420" w:firstLineChars="0"/>
        <w:rPr>
          <w:rFonts w:hint="default"/>
          <w:lang w:val="en-US" w:eastAsia="zh-CN"/>
        </w:rPr>
      </w:pPr>
      <w:r>
        <w:rPr>
          <w:rFonts w:hint="eastAsia"/>
          <w:lang w:val="en-US" w:eastAsia="zh-CN"/>
        </w:rPr>
        <w:t>执行上一周期内记录的写回操作并清空记录</w:t>
      </w:r>
    </w:p>
    <w:p>
      <w:pPr>
        <w:numPr>
          <w:ilvl w:val="0"/>
          <w:numId w:val="2"/>
        </w:numPr>
        <w:ind w:leftChars="0" w:firstLine="420" w:firstLineChars="0"/>
        <w:rPr>
          <w:rFonts w:hint="default"/>
          <w:lang w:val="en-US" w:eastAsia="zh-CN"/>
        </w:rPr>
      </w:pPr>
      <w:r>
        <w:rPr>
          <w:rFonts w:hint="eastAsia"/>
          <w:lang w:val="en-US" w:eastAsia="zh-CN"/>
        </w:rPr>
        <w:t>检查是否有指令进入就绪状态，有则进入等待执行队列</w:t>
      </w:r>
    </w:p>
    <w:p>
      <w:pPr>
        <w:numPr>
          <w:ilvl w:val="0"/>
          <w:numId w:val="2"/>
        </w:numPr>
        <w:ind w:leftChars="0" w:firstLine="420" w:firstLineChars="0"/>
        <w:rPr>
          <w:rFonts w:hint="default"/>
          <w:lang w:val="en-US" w:eastAsia="zh-CN"/>
        </w:rPr>
      </w:pPr>
      <w:r>
        <w:rPr>
          <w:rFonts w:hint="eastAsia"/>
          <w:lang w:val="en-US" w:eastAsia="zh-CN"/>
        </w:rPr>
        <w:t>功能部件执行一个周期，如果执行结束则将待写回结果记录</w:t>
      </w: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firstLine="420" w:firstLineChars="0"/>
        <w:rPr>
          <w:rFonts w:hint="default"/>
          <w:lang w:val="en-US" w:eastAsia="zh-CN"/>
        </w:rPr>
      </w:pPr>
      <w:r>
        <w:rPr>
          <w:rFonts w:hint="eastAsia"/>
          <w:lang w:val="en-US" w:eastAsia="zh-CN"/>
        </w:rPr>
        <w:t>实现功能部件时为了方便处理，只有一个类，通过设置不同的参数来初始化成特定功能，调用tick(int &amp; ret)可以使其“执行”一个周期，若未运行完成则返回false，运行完成则返回true同时ret中记录运行结果。功能部件类也有一个public的busy成员变量用于实时检查该部件是否还在执行状态。</w:t>
      </w:r>
    </w:p>
    <w:p>
      <w:pPr>
        <w:numPr>
          <w:numId w:val="0"/>
        </w:numPr>
        <w:ind w:firstLine="420" w:firstLineChars="0"/>
        <w:rPr>
          <w:rFonts w:hint="eastAsia"/>
          <w:lang w:val="en-US" w:eastAsia="zh-CN"/>
        </w:rPr>
      </w:pPr>
      <w:r>
        <w:rPr>
          <w:rFonts w:hint="eastAsia"/>
          <w:lang w:val="en-US" w:eastAsia="zh-CN"/>
        </w:rPr>
        <w:t>保留站除了记录指令类型、源寄存器重命名、操作数值、目标寄存器，同时也记录了该保留站是否正处于忙碌状态、正由哪个功能部件执行、在源程序中的行号、就绪的周期（用于就绪时排队等待执行）。</w:t>
      </w:r>
    </w:p>
    <w:p>
      <w:pPr>
        <w:numPr>
          <w:numId w:val="0"/>
        </w:numPr>
        <w:ind w:firstLine="420" w:firstLineChars="0"/>
        <w:rPr>
          <w:rFonts w:hint="eastAsia"/>
          <w:lang w:val="en-US" w:eastAsia="zh-CN"/>
        </w:rPr>
      </w:pPr>
      <w:r>
        <w:rPr>
          <w:rFonts w:hint="eastAsia"/>
          <w:lang w:val="en-US" w:eastAsia="zh-CN"/>
        </w:rPr>
        <w:t>每一条“写回”也用一个结构体记录，分别记录了写回的目标寄存器、写回操作来源的保留站编号、以及写回的值。</w:t>
      </w:r>
    </w:p>
    <w:p>
      <w:pPr>
        <w:numPr>
          <w:numId w:val="0"/>
        </w:numPr>
        <w:ind w:firstLine="420" w:firstLineChars="0"/>
        <w:rPr>
          <w:rFonts w:hint="default"/>
          <w:lang w:val="en-US" w:eastAsia="zh-CN"/>
        </w:rPr>
      </w:pPr>
      <w:r>
        <w:rPr>
          <w:rFonts w:hint="eastAsia"/>
          <w:lang w:val="en-US" w:eastAsia="zh-CN"/>
        </w:rPr>
        <w:t>此外需要注意的一点是，算法运行的结束条件并不是将所有指令发射，而是保留站所有行为空，此时所有指令全部执行完成，才是真正执行完成的状态。在指令全部发射而未执行完成期间，要防止非法取指令导致的错误。</w:t>
      </w:r>
    </w:p>
    <w:p>
      <w:pPr>
        <w:numPr>
          <w:numId w:val="0"/>
        </w:numPr>
        <w:ind w:firstLine="420" w:firstLine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JUMP实现与分支预测</w:t>
      </w:r>
    </w:p>
    <w:p>
      <w:pPr>
        <w:numPr>
          <w:numId w:val="0"/>
        </w:numPr>
        <w:ind w:leftChars="0" w:firstLine="420" w:firstLineChars="0"/>
        <w:rPr>
          <w:rFonts w:hint="eastAsia"/>
          <w:lang w:val="en-US" w:eastAsia="zh-CN"/>
        </w:rPr>
      </w:pPr>
      <w:r>
        <w:rPr>
          <w:rFonts w:hint="eastAsia"/>
          <w:lang w:val="en-US" w:eastAsia="zh-CN"/>
        </w:rPr>
        <w:t>最基础的JUMP指令实现便是引入一个block变量记录当前是否出现了发射但还未运行完的JUMP指令，如果有则视为阻塞、不再发射后续指令直到该JUMP指令对应的功能部件执行完成，根据执行结果更新下一条指令的地址并取消阻塞继续执行。</w:t>
      </w:r>
    </w:p>
    <w:p>
      <w:pPr>
        <w:numPr>
          <w:numId w:val="0"/>
        </w:numPr>
        <w:ind w:leftChars="0" w:firstLine="420" w:firstLineChars="0"/>
        <w:rPr>
          <w:rFonts w:hint="default"/>
          <w:lang w:val="en-US" w:eastAsia="zh-CN"/>
        </w:rPr>
      </w:pPr>
      <w:r>
        <w:rPr>
          <w:rFonts w:hint="eastAsia"/>
          <w:lang w:val="en-US" w:eastAsia="zh-CN"/>
        </w:rPr>
        <w:t>具体为在发射指令时检查指令类型，若为JUMP指令，则在将指令填入保留站后立即将block置为true（阻塞）。注意发射指令时要根据指令类型决定下一条指令的位置，如果是非JUMP语句则下一条执行的指令即为当前指令行数+1的指令，但如果使用分支预测算法就不一定了。</w:t>
      </w:r>
    </w:p>
    <w:p>
      <w:pPr>
        <w:numPr>
          <w:numId w:val="0"/>
        </w:numPr>
        <w:ind w:leftChars="0" w:firstLine="420" w:firstLineChars="0"/>
        <w:rPr>
          <w:rFonts w:hint="eastAsia"/>
          <w:lang w:val="en-US" w:eastAsia="zh-CN"/>
        </w:rPr>
      </w:pPr>
      <w:r>
        <w:rPr>
          <w:rFonts w:hint="eastAsia"/>
          <w:lang w:val="en-US" w:eastAsia="zh-CN"/>
        </w:rPr>
        <w:t>进行取指时增加一条判断，若当前处在阻塞状态，和功能部件满额同样不能发射指令。</w:t>
      </w:r>
    </w:p>
    <w:p>
      <w:pPr>
        <w:numPr>
          <w:numId w:val="0"/>
        </w:numPr>
        <w:ind w:firstLine="420" w:firstLineChars="0"/>
        <w:rPr>
          <w:rFonts w:hint="eastAsia"/>
          <w:lang w:val="en-US" w:eastAsia="zh-CN"/>
        </w:rPr>
      </w:pPr>
      <w:r>
        <w:rPr>
          <w:rFonts w:hint="eastAsia"/>
          <w:lang w:val="en-US" w:eastAsia="zh-CN"/>
        </w:rPr>
        <w:t>在指令执行结束时也要加一条判断，如果指令类型是JUMP，不进行写回（也没有可以写回的寄存器）只修改下一条指令地址。</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在基础的JUMP实现上可以进一步实现分支预测。分支预测的大体思路是在遇到跳转语句时根据“经验”预测一个分支进行执行，若后来验证该预测正确则继续执行否则回退恢复现场。而这一思想实现成为代码时就产生了许多细节。</w:t>
      </w:r>
    </w:p>
    <w:p>
      <w:pPr>
        <w:numPr>
          <w:numId w:val="0"/>
        </w:numPr>
        <w:ind w:firstLine="420" w:firstLineChars="0"/>
        <w:rPr>
          <w:rFonts w:hint="default"/>
          <w:lang w:val="en-US" w:eastAsia="zh-CN"/>
        </w:rPr>
      </w:pPr>
      <w:r>
        <w:rPr>
          <w:rFonts w:hint="eastAsia"/>
          <w:lang w:val="en-US" w:eastAsia="zh-CN"/>
        </w:rPr>
        <w:t>其一是不能连续两次分支预测，虽然理论上可以但是会产生很多不可预料的麻烦；所以当已经进行过一次分支预测后，程序的执行状态就需要从“真实”态切换到“预测”态，预测态时再遇到跳转指令类似基础方法执行阻塞，直到上一条跳转指令得到结果，此时解除预测态和阻塞态，提交现场或恢复现场。</w:t>
      </w:r>
    </w:p>
    <w:p>
      <w:pPr>
        <w:numPr>
          <w:numId w:val="0"/>
        </w:numPr>
        <w:ind w:firstLine="420" w:firstLineChars="0"/>
        <w:rPr>
          <w:rFonts w:hint="eastAsia"/>
          <w:lang w:val="en-US" w:eastAsia="zh-CN"/>
        </w:rPr>
      </w:pPr>
      <w:r>
        <w:rPr>
          <w:rFonts w:hint="eastAsia"/>
          <w:lang w:val="en-US" w:eastAsia="zh-CN"/>
        </w:rPr>
        <w:t>其二是进行分支预测后，之前未执行完的语句到底是更新被暂停的真实态寄存器还是更新继续执行的预测态寄存器还是两边一起更新；分支预测之后执行完的语句又该如何？经过思考可得出结论：“真实态”语句可以同时更新真实态和预测态寄存器、而“预测态”语句只能更新预测态寄存器。</w:t>
      </w:r>
    </w:p>
    <w:p>
      <w:pPr>
        <w:numPr>
          <w:numId w:val="0"/>
        </w:numPr>
        <w:ind w:firstLine="420" w:firstLineChars="0"/>
        <w:rPr>
          <w:rFonts w:hint="eastAsia"/>
          <w:lang w:val="en-US" w:eastAsia="zh-CN"/>
        </w:rPr>
      </w:pPr>
      <w:r>
        <w:rPr>
          <w:rFonts w:hint="eastAsia"/>
          <w:lang w:val="en-US" w:eastAsia="zh-CN"/>
        </w:rPr>
        <w:t>其三是提交现场时，用预测态寄存器覆盖真实态寄存器，并将保留站中所有预测态语句修改为真实态语句，运行状态不变；而恢复现场时，保留真实态寄存器，放弃预测态寄存器，清除保留站中所有的预测态语句，继续执行。因为真实态语句无论是否执行完都会更新到真实态寄存器中，所以不论预测态如何，真实态仍然是时刻保持正确性的。</w:t>
      </w:r>
    </w:p>
    <w:p>
      <w:pPr>
        <w:numPr>
          <w:numId w:val="0"/>
        </w:numPr>
        <w:ind w:firstLine="420" w:firstLineChars="0"/>
        <w:rPr>
          <w:rFonts w:hint="eastAsia"/>
          <w:lang w:val="en-US" w:eastAsia="zh-CN"/>
        </w:rPr>
      </w:pPr>
      <w:r>
        <w:rPr>
          <w:rFonts w:hint="eastAsia"/>
          <w:lang w:val="en-US" w:eastAsia="zh-CN"/>
        </w:rPr>
        <w:t>为了实现上述细节，需要对保留站增加一维信息表示该站中的指令是在真实态发射的还是在预测态发射的；在写回结构体中也需要增加一维来记录该写回是一条真实态写回还是一条预测态写回。同时也要开辟为预测态准备的临时寄存器和重命名空间。</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运行结果与分析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样例</w:t>
            </w:r>
          </w:p>
        </w:tc>
        <w:tc>
          <w:tcPr>
            <w:tcW w:w="1704" w:type="dxa"/>
          </w:tcPr>
          <w:p>
            <w:pPr>
              <w:numPr>
                <w:numId w:val="0"/>
              </w:numPr>
              <w:rPr>
                <w:rFonts w:hint="default"/>
                <w:vertAlign w:val="baseline"/>
                <w:lang w:val="en-US" w:eastAsia="zh-CN"/>
              </w:rPr>
            </w:pPr>
            <w:r>
              <w:rPr>
                <w:rFonts w:hint="eastAsia"/>
                <w:vertAlign w:val="baseline"/>
                <w:lang w:val="en-US" w:eastAsia="zh-CN"/>
              </w:rPr>
              <w:t>非流水线周期数</w:t>
            </w:r>
          </w:p>
        </w:tc>
        <w:tc>
          <w:tcPr>
            <w:tcW w:w="1704" w:type="dxa"/>
          </w:tcPr>
          <w:p>
            <w:pPr>
              <w:numPr>
                <w:numId w:val="0"/>
              </w:numPr>
              <w:rPr>
                <w:rFonts w:hint="default"/>
                <w:vertAlign w:val="baseline"/>
                <w:lang w:val="en-US" w:eastAsia="zh-CN"/>
              </w:rPr>
            </w:pPr>
            <w:r>
              <w:rPr>
                <w:rFonts w:hint="eastAsia"/>
                <w:vertAlign w:val="baseline"/>
                <w:lang w:val="en-US" w:eastAsia="zh-CN"/>
              </w:rPr>
              <w:t>Tomasulo周期数</w:t>
            </w:r>
          </w:p>
        </w:tc>
        <w:tc>
          <w:tcPr>
            <w:tcW w:w="1705" w:type="dxa"/>
          </w:tcPr>
          <w:p>
            <w:pPr>
              <w:numPr>
                <w:numId w:val="0"/>
              </w:numPr>
              <w:rPr>
                <w:rFonts w:hint="default"/>
                <w:vertAlign w:val="baseline"/>
                <w:lang w:val="en-US" w:eastAsia="zh-CN"/>
              </w:rPr>
            </w:pPr>
            <w:r>
              <w:rPr>
                <w:rFonts w:hint="eastAsia"/>
                <w:vertAlign w:val="baseline"/>
                <w:lang w:val="en-US" w:eastAsia="zh-CN"/>
              </w:rPr>
              <w:t>分支预测周期数</w:t>
            </w:r>
          </w:p>
        </w:tc>
        <w:tc>
          <w:tcPr>
            <w:tcW w:w="1705" w:type="dxa"/>
          </w:tcPr>
          <w:p>
            <w:pPr>
              <w:numPr>
                <w:numId w:val="0"/>
              </w:numPr>
              <w:rPr>
                <w:rFonts w:hint="default"/>
                <w:vertAlign w:val="baseline"/>
                <w:lang w:val="en-US" w:eastAsia="zh-CN"/>
              </w:rPr>
            </w:pPr>
            <w:r>
              <w:rPr>
                <w:rFonts w:hint="eastAsia"/>
                <w:vertAlign w:val="baseline"/>
                <w:lang w:val="en-US" w:eastAsia="zh-CN"/>
              </w:rPr>
              <w:t>预测准确率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0.basic.nel</w:t>
            </w:r>
          </w:p>
        </w:tc>
        <w:tc>
          <w:tcPr>
            <w:tcW w:w="1704" w:type="dxa"/>
          </w:tcPr>
          <w:p>
            <w:pPr>
              <w:numPr>
                <w:numId w:val="0"/>
              </w:numPr>
              <w:rPr>
                <w:rFonts w:hint="default"/>
                <w:vertAlign w:val="baseline"/>
                <w:lang w:val="en-US" w:eastAsia="zh-CN"/>
              </w:rPr>
            </w:pPr>
            <w:r>
              <w:rPr>
                <w:rFonts w:hint="eastAsia"/>
                <w:vertAlign w:val="baseline"/>
                <w:lang w:val="en-US" w:eastAsia="zh-CN"/>
              </w:rPr>
              <w:t>33</w:t>
            </w:r>
          </w:p>
        </w:tc>
        <w:tc>
          <w:tcPr>
            <w:tcW w:w="1704" w:type="dxa"/>
          </w:tcPr>
          <w:p>
            <w:pPr>
              <w:numPr>
                <w:numId w:val="0"/>
              </w:numPr>
              <w:rPr>
                <w:rFonts w:hint="default"/>
                <w:vertAlign w:val="baseline"/>
                <w:lang w:val="en-US" w:eastAsia="zh-CN"/>
              </w:rPr>
            </w:pPr>
            <w:r>
              <w:rPr>
                <w:rFonts w:hint="eastAsia"/>
                <w:vertAlign w:val="baseline"/>
                <w:lang w:val="en-US" w:eastAsia="zh-CN"/>
              </w:rPr>
              <w:t>16</w:t>
            </w:r>
          </w:p>
        </w:tc>
        <w:tc>
          <w:tcPr>
            <w:tcW w:w="1705" w:type="dxa"/>
          </w:tcPr>
          <w:p>
            <w:pPr>
              <w:numPr>
                <w:numId w:val="0"/>
              </w:numPr>
              <w:rPr>
                <w:rFonts w:hint="default"/>
                <w:vertAlign w:val="baseline"/>
                <w:lang w:val="en-US" w:eastAsia="zh-CN"/>
              </w:rPr>
            </w:pPr>
            <w:r>
              <w:rPr>
                <w:rFonts w:hint="eastAsia"/>
                <w:vertAlign w:val="baseline"/>
                <w:lang w:val="en-US" w:eastAsia="zh-CN"/>
              </w:rPr>
              <w:t>16</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1.basic.nel</w:t>
            </w:r>
          </w:p>
        </w:tc>
        <w:tc>
          <w:tcPr>
            <w:tcW w:w="1704" w:type="dxa"/>
          </w:tcPr>
          <w:p>
            <w:pPr>
              <w:numPr>
                <w:numId w:val="0"/>
              </w:numPr>
              <w:rPr>
                <w:rFonts w:hint="default"/>
                <w:vertAlign w:val="baseline"/>
                <w:lang w:val="en-US" w:eastAsia="zh-CN"/>
              </w:rPr>
            </w:pPr>
            <w:r>
              <w:rPr>
                <w:rFonts w:hint="eastAsia"/>
                <w:vertAlign w:val="baseline"/>
                <w:lang w:val="en-US" w:eastAsia="zh-CN"/>
              </w:rPr>
              <w:t>171</w:t>
            </w:r>
          </w:p>
        </w:tc>
        <w:tc>
          <w:tcPr>
            <w:tcW w:w="1704" w:type="dxa"/>
          </w:tcPr>
          <w:p>
            <w:pPr>
              <w:numPr>
                <w:numId w:val="0"/>
              </w:numPr>
              <w:rPr>
                <w:rFonts w:hint="default"/>
                <w:vertAlign w:val="baseline"/>
                <w:lang w:val="en-US" w:eastAsia="zh-CN"/>
              </w:rPr>
            </w:pPr>
            <w:r>
              <w:rPr>
                <w:rFonts w:hint="eastAsia"/>
                <w:vertAlign w:val="baseline"/>
                <w:lang w:val="en-US" w:eastAsia="zh-CN"/>
              </w:rPr>
              <w:t>57</w:t>
            </w:r>
          </w:p>
        </w:tc>
        <w:tc>
          <w:tcPr>
            <w:tcW w:w="1705" w:type="dxa"/>
          </w:tcPr>
          <w:p>
            <w:pPr>
              <w:numPr>
                <w:numId w:val="0"/>
              </w:numPr>
              <w:rPr>
                <w:rFonts w:hint="default"/>
                <w:vertAlign w:val="baseline"/>
                <w:lang w:val="en-US" w:eastAsia="zh-CN"/>
              </w:rPr>
            </w:pPr>
            <w:r>
              <w:rPr>
                <w:rFonts w:hint="eastAsia"/>
                <w:vertAlign w:val="baseline"/>
                <w:lang w:val="en-US" w:eastAsia="zh-CN"/>
              </w:rPr>
              <w:t>57</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2.basic.nel</w:t>
            </w:r>
          </w:p>
        </w:tc>
        <w:tc>
          <w:tcPr>
            <w:tcW w:w="1704" w:type="dxa"/>
          </w:tcPr>
          <w:p>
            <w:pPr>
              <w:numPr>
                <w:numId w:val="0"/>
              </w:numPr>
              <w:rPr>
                <w:rFonts w:hint="default"/>
                <w:vertAlign w:val="baseline"/>
                <w:lang w:val="en-US" w:eastAsia="zh-CN"/>
              </w:rPr>
            </w:pPr>
            <w:r>
              <w:rPr>
                <w:rFonts w:hint="eastAsia"/>
                <w:vertAlign w:val="baseline"/>
                <w:lang w:val="en-US" w:eastAsia="zh-CN"/>
              </w:rPr>
              <w:t>148</w:t>
            </w:r>
          </w:p>
        </w:tc>
        <w:tc>
          <w:tcPr>
            <w:tcW w:w="1704" w:type="dxa"/>
          </w:tcPr>
          <w:p>
            <w:pPr>
              <w:numPr>
                <w:numId w:val="0"/>
              </w:numPr>
              <w:rPr>
                <w:rFonts w:hint="default"/>
                <w:vertAlign w:val="baseline"/>
                <w:lang w:val="en-US" w:eastAsia="zh-CN"/>
              </w:rPr>
            </w:pPr>
            <w:r>
              <w:rPr>
                <w:rFonts w:hint="eastAsia"/>
                <w:vertAlign w:val="baseline"/>
                <w:lang w:val="en-US" w:eastAsia="zh-CN"/>
              </w:rPr>
              <w:t>38</w:t>
            </w:r>
          </w:p>
        </w:tc>
        <w:tc>
          <w:tcPr>
            <w:tcW w:w="1705" w:type="dxa"/>
          </w:tcPr>
          <w:p>
            <w:pPr>
              <w:numPr>
                <w:numId w:val="0"/>
              </w:numPr>
              <w:rPr>
                <w:rFonts w:hint="default"/>
                <w:vertAlign w:val="baseline"/>
                <w:lang w:val="en-US" w:eastAsia="zh-CN"/>
              </w:rPr>
            </w:pPr>
            <w:r>
              <w:rPr>
                <w:rFonts w:hint="eastAsia"/>
                <w:vertAlign w:val="baseline"/>
                <w:lang w:val="en-US" w:eastAsia="zh-CN"/>
              </w:rPr>
              <w:t>38</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3.basic.nel</w:t>
            </w:r>
          </w:p>
        </w:tc>
        <w:tc>
          <w:tcPr>
            <w:tcW w:w="1704" w:type="dxa"/>
          </w:tcPr>
          <w:p>
            <w:pPr>
              <w:numPr>
                <w:numId w:val="0"/>
              </w:numPr>
              <w:rPr>
                <w:rFonts w:hint="default"/>
                <w:vertAlign w:val="baseline"/>
                <w:lang w:val="en-US" w:eastAsia="zh-CN"/>
              </w:rPr>
            </w:pPr>
            <w:r>
              <w:rPr>
                <w:rFonts w:hint="eastAsia"/>
                <w:vertAlign w:val="baseline"/>
                <w:lang w:val="en-US" w:eastAsia="zh-CN"/>
              </w:rPr>
              <w:t>147</w:t>
            </w:r>
          </w:p>
        </w:tc>
        <w:tc>
          <w:tcPr>
            <w:tcW w:w="1704" w:type="dxa"/>
          </w:tcPr>
          <w:p>
            <w:pPr>
              <w:numPr>
                <w:numId w:val="0"/>
              </w:numPr>
              <w:rPr>
                <w:rFonts w:hint="default"/>
                <w:vertAlign w:val="baseline"/>
                <w:lang w:val="en-US" w:eastAsia="zh-CN"/>
              </w:rPr>
            </w:pPr>
            <w:r>
              <w:rPr>
                <w:rFonts w:hint="eastAsia"/>
                <w:vertAlign w:val="baseline"/>
                <w:lang w:val="en-US" w:eastAsia="zh-CN"/>
              </w:rPr>
              <w:t>34</w:t>
            </w:r>
          </w:p>
        </w:tc>
        <w:tc>
          <w:tcPr>
            <w:tcW w:w="1705" w:type="dxa"/>
          </w:tcPr>
          <w:p>
            <w:pPr>
              <w:numPr>
                <w:numId w:val="0"/>
              </w:numPr>
              <w:rPr>
                <w:rFonts w:hint="default"/>
                <w:vertAlign w:val="baseline"/>
                <w:lang w:val="en-US" w:eastAsia="zh-CN"/>
              </w:rPr>
            </w:pPr>
            <w:r>
              <w:rPr>
                <w:rFonts w:hint="eastAsia"/>
                <w:vertAlign w:val="baseline"/>
                <w:lang w:val="en-US" w:eastAsia="zh-CN"/>
              </w:rPr>
              <w:t>34</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4.basic.nel</w:t>
            </w:r>
          </w:p>
        </w:tc>
        <w:tc>
          <w:tcPr>
            <w:tcW w:w="1704" w:type="dxa"/>
          </w:tcPr>
          <w:p>
            <w:pPr>
              <w:numPr>
                <w:numId w:val="0"/>
              </w:numPr>
              <w:rPr>
                <w:rFonts w:hint="default"/>
                <w:vertAlign w:val="baseline"/>
                <w:lang w:val="en-US" w:eastAsia="zh-CN"/>
              </w:rPr>
            </w:pPr>
            <w:r>
              <w:rPr>
                <w:rFonts w:hint="eastAsia"/>
                <w:vertAlign w:val="baseline"/>
                <w:lang w:val="en-US" w:eastAsia="zh-CN"/>
              </w:rPr>
              <w:t>131</w:t>
            </w:r>
          </w:p>
        </w:tc>
        <w:tc>
          <w:tcPr>
            <w:tcW w:w="1704" w:type="dxa"/>
          </w:tcPr>
          <w:p>
            <w:pPr>
              <w:numPr>
                <w:numId w:val="0"/>
              </w:numPr>
              <w:rPr>
                <w:rFonts w:hint="default"/>
                <w:vertAlign w:val="baseline"/>
                <w:lang w:val="en-US" w:eastAsia="zh-CN"/>
              </w:rPr>
            </w:pPr>
            <w:r>
              <w:rPr>
                <w:rFonts w:hint="eastAsia"/>
                <w:vertAlign w:val="baseline"/>
                <w:lang w:val="en-US" w:eastAsia="zh-CN"/>
              </w:rPr>
              <w:t>63</w:t>
            </w:r>
          </w:p>
        </w:tc>
        <w:tc>
          <w:tcPr>
            <w:tcW w:w="1705" w:type="dxa"/>
          </w:tcPr>
          <w:p>
            <w:pPr>
              <w:numPr>
                <w:numId w:val="0"/>
              </w:numPr>
              <w:rPr>
                <w:rFonts w:hint="default"/>
                <w:vertAlign w:val="baseline"/>
                <w:lang w:val="en-US" w:eastAsia="zh-CN"/>
              </w:rPr>
            </w:pPr>
            <w:r>
              <w:rPr>
                <w:rFonts w:hint="eastAsia"/>
                <w:vertAlign w:val="baseline"/>
                <w:lang w:val="en-US" w:eastAsia="zh-CN"/>
              </w:rPr>
              <w:t>63</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default"/>
                <w:vertAlign w:val="baseline"/>
                <w:lang w:val="en-US" w:eastAsia="zh-CN"/>
              </w:rPr>
            </w:pPr>
            <w:r>
              <w:rPr>
                <w:rFonts w:hint="eastAsia"/>
                <w:vertAlign w:val="baseline"/>
                <w:lang w:val="en-US" w:eastAsia="zh-CN"/>
              </w:rPr>
              <w:t>Big_test.nel</w:t>
            </w:r>
          </w:p>
        </w:tc>
        <w:tc>
          <w:tcPr>
            <w:tcW w:w="1704" w:type="dxa"/>
          </w:tcPr>
          <w:p>
            <w:pPr>
              <w:numPr>
                <w:numId w:val="0"/>
              </w:numPr>
              <w:rPr>
                <w:rFonts w:hint="default"/>
                <w:vertAlign w:val="baseline"/>
                <w:lang w:val="en-US" w:eastAsia="zh-CN"/>
              </w:rPr>
            </w:pPr>
            <w:r>
              <w:rPr>
                <w:rFonts w:hint="default"/>
                <w:vertAlign w:val="baseline"/>
                <w:lang w:val="en-US" w:eastAsia="zh-CN"/>
              </w:rPr>
              <w:t>5000001</w:t>
            </w:r>
          </w:p>
        </w:tc>
        <w:tc>
          <w:tcPr>
            <w:tcW w:w="1704" w:type="dxa"/>
          </w:tcPr>
          <w:p>
            <w:pPr>
              <w:numPr>
                <w:numId w:val="0"/>
              </w:numPr>
              <w:rPr>
                <w:rFonts w:hint="default"/>
                <w:vertAlign w:val="baseline"/>
                <w:lang w:val="en-US" w:eastAsia="zh-CN"/>
              </w:rPr>
            </w:pPr>
            <w:r>
              <w:rPr>
                <w:rFonts w:hint="default"/>
                <w:vertAlign w:val="baseline"/>
                <w:lang w:val="en-US" w:eastAsia="zh-CN"/>
              </w:rPr>
              <w:t>1500003</w:t>
            </w:r>
          </w:p>
        </w:tc>
        <w:tc>
          <w:tcPr>
            <w:tcW w:w="1705" w:type="dxa"/>
          </w:tcPr>
          <w:p>
            <w:pPr>
              <w:numPr>
                <w:numId w:val="0"/>
              </w:numPr>
              <w:rPr>
                <w:rFonts w:hint="default"/>
                <w:vertAlign w:val="baseline"/>
                <w:lang w:val="en-US" w:eastAsia="zh-CN"/>
              </w:rPr>
            </w:pPr>
            <w:r>
              <w:rPr>
                <w:rFonts w:hint="default"/>
                <w:vertAlign w:val="baseline"/>
                <w:lang w:val="en-US" w:eastAsia="zh-CN"/>
              </w:rPr>
              <w:t>1500003</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Example.nel</w:t>
            </w:r>
          </w:p>
        </w:tc>
        <w:tc>
          <w:tcPr>
            <w:tcW w:w="1704" w:type="dxa"/>
          </w:tcPr>
          <w:p>
            <w:pPr>
              <w:numPr>
                <w:numId w:val="0"/>
              </w:numPr>
              <w:rPr>
                <w:rFonts w:hint="default"/>
                <w:vertAlign w:val="baseline"/>
                <w:lang w:val="en-US" w:eastAsia="zh-CN"/>
              </w:rPr>
            </w:pPr>
            <w:r>
              <w:rPr>
                <w:rFonts w:hint="eastAsia"/>
                <w:vertAlign w:val="baseline"/>
                <w:lang w:val="en-US" w:eastAsia="zh-CN"/>
              </w:rPr>
              <w:t>47</w:t>
            </w:r>
          </w:p>
        </w:tc>
        <w:tc>
          <w:tcPr>
            <w:tcW w:w="1704" w:type="dxa"/>
          </w:tcPr>
          <w:p>
            <w:pPr>
              <w:numPr>
                <w:numId w:val="0"/>
              </w:numPr>
              <w:rPr>
                <w:rFonts w:hint="default"/>
                <w:vertAlign w:val="baseline"/>
                <w:lang w:val="en-US" w:eastAsia="zh-CN"/>
              </w:rPr>
            </w:pPr>
            <w:r>
              <w:rPr>
                <w:rFonts w:hint="eastAsia"/>
                <w:vertAlign w:val="baseline"/>
                <w:lang w:val="en-US" w:eastAsia="zh-CN"/>
              </w:rPr>
              <w:t>25</w:t>
            </w:r>
          </w:p>
        </w:tc>
        <w:tc>
          <w:tcPr>
            <w:tcW w:w="1705" w:type="dxa"/>
          </w:tcPr>
          <w:p>
            <w:pPr>
              <w:numPr>
                <w:numId w:val="0"/>
              </w:numPr>
              <w:rPr>
                <w:rFonts w:hint="default"/>
                <w:vertAlign w:val="baseline"/>
                <w:lang w:val="en-US" w:eastAsia="zh-CN"/>
              </w:rPr>
            </w:pPr>
            <w:r>
              <w:rPr>
                <w:rFonts w:hint="eastAsia"/>
                <w:vertAlign w:val="baseline"/>
                <w:lang w:val="en-US" w:eastAsia="zh-CN"/>
              </w:rPr>
              <w:t>24</w:t>
            </w:r>
          </w:p>
        </w:tc>
        <w:tc>
          <w:tcPr>
            <w:tcW w:w="1705" w:type="dxa"/>
          </w:tcPr>
          <w:p>
            <w:pPr>
              <w:numPr>
                <w:numId w:val="0"/>
              </w:numPr>
              <w:rPr>
                <w:rFonts w:hint="default"/>
                <w:vertAlign w:val="baseline"/>
                <w:lang w:val="en-US" w:eastAsia="zh-CN"/>
              </w:rPr>
            </w:pPr>
            <w:r>
              <w:rPr>
                <w:rFonts w:hint="eastAsia"/>
                <w:vertAlign w:val="baseline"/>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default"/>
                <w:vertAlign w:val="baseline"/>
                <w:lang w:val="en-US" w:eastAsia="zh-CN"/>
              </w:rPr>
            </w:pPr>
            <w:r>
              <w:rPr>
                <w:rFonts w:hint="eastAsia"/>
                <w:vertAlign w:val="baseline"/>
                <w:lang w:val="en-US" w:eastAsia="zh-CN"/>
              </w:rPr>
              <w:t>Fabo.nel</w:t>
            </w:r>
          </w:p>
        </w:tc>
        <w:tc>
          <w:tcPr>
            <w:tcW w:w="1704" w:type="dxa"/>
          </w:tcPr>
          <w:p>
            <w:pPr>
              <w:numPr>
                <w:numId w:val="0"/>
              </w:numPr>
              <w:rPr>
                <w:rFonts w:hint="default"/>
                <w:vertAlign w:val="baseline"/>
                <w:lang w:val="en-US" w:eastAsia="zh-CN"/>
              </w:rPr>
            </w:pPr>
            <w:r>
              <w:rPr>
                <w:rFonts w:hint="eastAsia"/>
                <w:vertAlign w:val="baseline"/>
                <w:lang w:val="en-US" w:eastAsia="zh-CN"/>
              </w:rPr>
              <w:t>113</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48</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46</w:t>
            </w:r>
          </w:p>
        </w:tc>
        <w:tc>
          <w:tcPr>
            <w:tcW w:w="1705" w:type="dxa"/>
          </w:tcPr>
          <w:p>
            <w:pPr>
              <w:numPr>
                <w:numId w:val="0"/>
              </w:numPr>
              <w:rPr>
                <w:rFonts w:hint="default"/>
                <w:vertAlign w:val="baseline"/>
                <w:lang w:val="en-US" w:eastAsia="zh-CN"/>
              </w:rPr>
            </w:pPr>
            <w:r>
              <w:rPr>
                <w:rFonts w:hint="eastAsia"/>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Fact.nel</w:t>
            </w:r>
          </w:p>
        </w:tc>
        <w:tc>
          <w:tcPr>
            <w:tcW w:w="1704" w:type="dxa"/>
          </w:tcPr>
          <w:p>
            <w:pPr>
              <w:numPr>
                <w:numId w:val="0"/>
              </w:numPr>
              <w:rPr>
                <w:rFonts w:hint="default"/>
                <w:vertAlign w:val="baseline"/>
                <w:lang w:val="en-US" w:eastAsia="zh-CN"/>
              </w:rPr>
            </w:pPr>
            <w:r>
              <w:rPr>
                <w:rFonts w:hint="eastAsia"/>
                <w:vertAlign w:val="baseline"/>
                <w:lang w:val="en-US" w:eastAsia="zh-CN"/>
              </w:rPr>
              <w:t>537</w:t>
            </w:r>
          </w:p>
        </w:tc>
        <w:tc>
          <w:tcPr>
            <w:tcW w:w="1704" w:type="dxa"/>
          </w:tcPr>
          <w:p>
            <w:pPr>
              <w:numPr>
                <w:numId w:val="0"/>
              </w:numPr>
              <w:rPr>
                <w:rFonts w:hint="default"/>
                <w:vertAlign w:val="baseline"/>
                <w:lang w:val="en-US" w:eastAsia="zh-CN"/>
              </w:rPr>
            </w:pPr>
            <w:r>
              <w:rPr>
                <w:rFonts w:hint="eastAsia"/>
                <w:vertAlign w:val="baseline"/>
                <w:lang w:val="en-US" w:eastAsia="zh-CN"/>
              </w:rPr>
              <w:t>276</w:t>
            </w:r>
          </w:p>
        </w:tc>
        <w:tc>
          <w:tcPr>
            <w:tcW w:w="1705" w:type="dxa"/>
          </w:tcPr>
          <w:p>
            <w:pPr>
              <w:numPr>
                <w:numId w:val="0"/>
              </w:numPr>
              <w:rPr>
                <w:rFonts w:hint="default"/>
                <w:vertAlign w:val="baseline"/>
                <w:lang w:val="en-US" w:eastAsia="zh-CN"/>
              </w:rPr>
            </w:pPr>
            <w:r>
              <w:rPr>
                <w:rFonts w:hint="eastAsia"/>
                <w:vertAlign w:val="baseline"/>
                <w:lang w:val="en-US" w:eastAsia="zh-CN"/>
              </w:rPr>
              <w:t>247</w:t>
            </w:r>
          </w:p>
        </w:tc>
        <w:tc>
          <w:tcPr>
            <w:tcW w:w="1705" w:type="dxa"/>
          </w:tcPr>
          <w:p>
            <w:pPr>
              <w:numPr>
                <w:numId w:val="0"/>
              </w:numPr>
              <w:rPr>
                <w:rFonts w:hint="default"/>
                <w:vertAlign w:val="baseline"/>
                <w:lang w:val="en-US" w:eastAsia="zh-CN"/>
              </w:rPr>
            </w:pPr>
            <w:r>
              <w:rPr>
                <w:rFonts w:hint="default"/>
                <w:vertAlign w:val="baseline"/>
                <w:lang w:val="en-US" w:eastAsia="zh-CN"/>
              </w:rPr>
              <w:t>96.</w:t>
            </w: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Gcd.nel</w:t>
            </w:r>
          </w:p>
        </w:tc>
        <w:tc>
          <w:tcPr>
            <w:tcW w:w="1704" w:type="dxa"/>
          </w:tcPr>
          <w:p>
            <w:pPr>
              <w:numPr>
                <w:numId w:val="0"/>
              </w:numPr>
              <w:rPr>
                <w:rFonts w:hint="default"/>
                <w:vertAlign w:val="baseline"/>
                <w:lang w:val="en-US" w:eastAsia="zh-CN"/>
              </w:rPr>
            </w:pPr>
            <w:r>
              <w:rPr>
                <w:rFonts w:hint="default"/>
                <w:vertAlign w:val="baseline"/>
                <w:lang w:val="en-US" w:eastAsia="zh-CN"/>
              </w:rPr>
              <w:t>83155840</w:t>
            </w:r>
          </w:p>
        </w:tc>
        <w:tc>
          <w:tcPr>
            <w:tcW w:w="1704" w:type="dxa"/>
          </w:tcPr>
          <w:p>
            <w:pPr>
              <w:numPr>
                <w:numId w:val="0"/>
              </w:numPr>
              <w:rPr>
                <w:rFonts w:hint="default"/>
                <w:vertAlign w:val="baseline"/>
                <w:lang w:val="en-US" w:eastAsia="zh-CN"/>
              </w:rPr>
            </w:pPr>
            <w:r>
              <w:rPr>
                <w:rFonts w:hint="default"/>
                <w:vertAlign w:val="baseline"/>
                <w:lang w:val="en-US" w:eastAsia="zh-CN"/>
              </w:rPr>
              <w:t>63465740</w:t>
            </w:r>
          </w:p>
        </w:tc>
        <w:tc>
          <w:tcPr>
            <w:tcW w:w="1705" w:type="dxa"/>
          </w:tcPr>
          <w:p>
            <w:pPr>
              <w:numPr>
                <w:numId w:val="0"/>
              </w:numPr>
              <w:rPr>
                <w:rFonts w:hint="default"/>
                <w:vertAlign w:val="baseline"/>
                <w:lang w:val="en-US" w:eastAsia="zh-CN"/>
              </w:rPr>
            </w:pPr>
            <w:r>
              <w:rPr>
                <w:rFonts w:hint="default"/>
                <w:vertAlign w:val="baseline"/>
                <w:lang w:val="en-US" w:eastAsia="zh-CN"/>
              </w:rPr>
              <w:t>58571713</w:t>
            </w:r>
          </w:p>
        </w:tc>
        <w:tc>
          <w:tcPr>
            <w:tcW w:w="1705" w:type="dxa"/>
          </w:tcPr>
          <w:p>
            <w:pPr>
              <w:numPr>
                <w:numId w:val="0"/>
              </w:numPr>
              <w:rPr>
                <w:rFonts w:hint="default"/>
                <w:vertAlign w:val="baseline"/>
                <w:lang w:val="en-US" w:eastAsia="zh-CN"/>
              </w:rPr>
            </w:pPr>
            <w:r>
              <w:rPr>
                <w:rFonts w:hint="default"/>
                <w:vertAlign w:val="baseline"/>
                <w:lang w:val="en-US" w:eastAsia="zh-CN"/>
              </w:rPr>
              <w:t>85.</w:t>
            </w: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default"/>
                <w:vertAlign w:val="baseline"/>
                <w:lang w:val="en-US" w:eastAsia="zh-CN"/>
              </w:rPr>
            </w:pPr>
            <w:r>
              <w:rPr>
                <w:rFonts w:hint="eastAsia"/>
                <w:vertAlign w:val="baseline"/>
                <w:lang w:val="en-US" w:eastAsia="zh-CN"/>
              </w:rPr>
              <w:t>Mul.nel</w:t>
            </w:r>
          </w:p>
        </w:tc>
        <w:tc>
          <w:tcPr>
            <w:tcW w:w="1704" w:type="dxa"/>
          </w:tcPr>
          <w:p>
            <w:pPr>
              <w:numPr>
                <w:numId w:val="0"/>
              </w:numPr>
              <w:rPr>
                <w:rFonts w:hint="default"/>
                <w:vertAlign w:val="baseline"/>
                <w:lang w:val="en-US" w:eastAsia="zh-CN"/>
              </w:rPr>
            </w:pPr>
            <w:r>
              <w:rPr>
                <w:rFonts w:hint="default"/>
                <w:vertAlign w:val="baseline"/>
                <w:lang w:val="en-US" w:eastAsia="zh-CN"/>
              </w:rPr>
              <w:t>6107</w:t>
            </w:r>
          </w:p>
        </w:tc>
        <w:tc>
          <w:tcPr>
            <w:tcW w:w="1704" w:type="dxa"/>
          </w:tcPr>
          <w:p>
            <w:pPr>
              <w:numPr>
                <w:numId w:val="0"/>
              </w:numPr>
              <w:rPr>
                <w:rFonts w:hint="default"/>
                <w:vertAlign w:val="baseline"/>
                <w:lang w:val="en-US" w:eastAsia="zh-CN"/>
              </w:rPr>
            </w:pPr>
            <w:r>
              <w:rPr>
                <w:rFonts w:hint="default"/>
                <w:vertAlign w:val="baseline"/>
                <w:lang w:val="en-US" w:eastAsia="zh-CN"/>
              </w:rPr>
              <w:t>5086</w:t>
            </w:r>
          </w:p>
        </w:tc>
        <w:tc>
          <w:tcPr>
            <w:tcW w:w="1705" w:type="dxa"/>
          </w:tcPr>
          <w:p>
            <w:pPr>
              <w:numPr>
                <w:numId w:val="0"/>
              </w:numPr>
              <w:rPr>
                <w:rFonts w:hint="default"/>
                <w:vertAlign w:val="baseline"/>
                <w:lang w:val="en-US" w:eastAsia="zh-CN"/>
              </w:rPr>
            </w:pPr>
            <w:r>
              <w:rPr>
                <w:rFonts w:hint="default"/>
                <w:vertAlign w:val="baseline"/>
                <w:lang w:val="en-US" w:eastAsia="zh-CN"/>
              </w:rPr>
              <w:t>5086</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eastAsia"/>
                <w:vertAlign w:val="baseline"/>
                <w:lang w:val="en-US" w:eastAsia="zh-CN"/>
              </w:rPr>
            </w:pPr>
            <w:r>
              <w:rPr>
                <w:rFonts w:hint="eastAsia"/>
                <w:lang w:val="en-US" w:eastAsia="zh-CN"/>
              </w:rPr>
              <w:t>mytest_1.nel</w:t>
            </w:r>
          </w:p>
        </w:tc>
        <w:tc>
          <w:tcPr>
            <w:tcW w:w="1704" w:type="dxa"/>
          </w:tcPr>
          <w:p>
            <w:pPr>
              <w:numPr>
                <w:numId w:val="0"/>
              </w:numPr>
              <w:rPr>
                <w:rFonts w:hint="default"/>
                <w:vertAlign w:val="baseline"/>
                <w:lang w:val="en-US" w:eastAsia="zh-CN"/>
              </w:rPr>
            </w:pPr>
            <w:r>
              <w:rPr>
                <w:rFonts w:hint="eastAsia"/>
                <w:vertAlign w:val="baseline"/>
                <w:lang w:val="en-US" w:eastAsia="zh-CN"/>
              </w:rPr>
              <w:t>281</w:t>
            </w:r>
          </w:p>
        </w:tc>
        <w:tc>
          <w:tcPr>
            <w:tcW w:w="1704" w:type="dxa"/>
          </w:tcPr>
          <w:p>
            <w:pPr>
              <w:numPr>
                <w:numId w:val="0"/>
              </w:numPr>
              <w:rPr>
                <w:rFonts w:hint="default"/>
                <w:vertAlign w:val="baseline"/>
                <w:lang w:val="en-US" w:eastAsia="zh-CN"/>
              </w:rPr>
            </w:pPr>
            <w:r>
              <w:rPr>
                <w:rFonts w:hint="eastAsia"/>
                <w:vertAlign w:val="baseline"/>
                <w:lang w:val="en-US" w:eastAsia="zh-CN"/>
              </w:rPr>
              <w:t>163</w:t>
            </w:r>
          </w:p>
        </w:tc>
        <w:tc>
          <w:tcPr>
            <w:tcW w:w="1705" w:type="dxa"/>
          </w:tcPr>
          <w:p>
            <w:pPr>
              <w:numPr>
                <w:numId w:val="0"/>
              </w:numPr>
              <w:rPr>
                <w:rFonts w:hint="default"/>
                <w:vertAlign w:val="baseline"/>
                <w:lang w:val="en-US" w:eastAsia="zh-CN"/>
              </w:rPr>
            </w:pPr>
            <w:r>
              <w:rPr>
                <w:rFonts w:hint="eastAsia"/>
                <w:vertAlign w:val="baseline"/>
                <w:lang w:val="en-US" w:eastAsia="zh-CN"/>
              </w:rPr>
              <w:t>137</w:t>
            </w:r>
          </w:p>
        </w:tc>
        <w:tc>
          <w:tcPr>
            <w:tcW w:w="1705" w:type="dxa"/>
          </w:tcPr>
          <w:p>
            <w:pPr>
              <w:numPr>
                <w:numId w:val="0"/>
              </w:numPr>
              <w:rPr>
                <w:rFonts w:hint="default"/>
                <w:vertAlign w:val="baseline"/>
                <w:lang w:val="en-US" w:eastAsia="zh-CN"/>
              </w:rPr>
            </w:pPr>
            <w:r>
              <w:rPr>
                <w:rFonts w:hint="eastAsia"/>
                <w:vertAlign w:val="baseline"/>
                <w:lang w:val="en-US" w:eastAsia="zh-CN"/>
              </w:rPr>
              <w:t>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eastAsia"/>
                <w:vertAlign w:val="baseline"/>
                <w:lang w:val="en-US" w:eastAsia="zh-CN"/>
              </w:rPr>
            </w:pPr>
            <w:r>
              <w:rPr>
                <w:rFonts w:hint="eastAsia"/>
                <w:lang w:val="en-US" w:eastAsia="zh-CN"/>
              </w:rPr>
              <w:t>mytest_2.nel</w:t>
            </w:r>
          </w:p>
        </w:tc>
        <w:tc>
          <w:tcPr>
            <w:tcW w:w="1704" w:type="dxa"/>
          </w:tcPr>
          <w:p>
            <w:pPr>
              <w:numPr>
                <w:numId w:val="0"/>
              </w:numPr>
              <w:rPr>
                <w:rFonts w:hint="default"/>
                <w:vertAlign w:val="baseline"/>
                <w:lang w:val="en-US" w:eastAsia="zh-CN"/>
              </w:rPr>
            </w:pPr>
            <w:r>
              <w:rPr>
                <w:rFonts w:hint="eastAsia"/>
                <w:vertAlign w:val="baseline"/>
                <w:lang w:val="en-US" w:eastAsia="zh-CN"/>
              </w:rPr>
              <w:t>4057</w:t>
            </w:r>
          </w:p>
        </w:tc>
        <w:tc>
          <w:tcPr>
            <w:tcW w:w="1704" w:type="dxa"/>
          </w:tcPr>
          <w:p>
            <w:pPr>
              <w:numPr>
                <w:numId w:val="0"/>
              </w:numPr>
              <w:rPr>
                <w:rFonts w:hint="default"/>
                <w:vertAlign w:val="baseline"/>
                <w:lang w:val="en-US" w:eastAsia="zh-CN"/>
              </w:rPr>
            </w:pPr>
            <w:r>
              <w:rPr>
                <w:rFonts w:hint="eastAsia"/>
                <w:vertAlign w:val="baseline"/>
                <w:lang w:val="en-US" w:eastAsia="zh-CN"/>
              </w:rPr>
              <w:t>4010</w:t>
            </w:r>
          </w:p>
        </w:tc>
        <w:tc>
          <w:tcPr>
            <w:tcW w:w="1705" w:type="dxa"/>
          </w:tcPr>
          <w:p>
            <w:pPr>
              <w:numPr>
                <w:numId w:val="0"/>
              </w:numPr>
              <w:rPr>
                <w:rFonts w:hint="default"/>
                <w:vertAlign w:val="baseline"/>
                <w:lang w:val="en-US" w:eastAsia="zh-CN"/>
              </w:rPr>
            </w:pPr>
            <w:r>
              <w:rPr>
                <w:rFonts w:hint="eastAsia"/>
                <w:vertAlign w:val="baseline"/>
                <w:lang w:val="en-US" w:eastAsia="zh-CN"/>
              </w:rPr>
              <w:t>3812</w:t>
            </w:r>
          </w:p>
        </w:tc>
        <w:tc>
          <w:tcPr>
            <w:tcW w:w="1705" w:type="dxa"/>
          </w:tcPr>
          <w:p>
            <w:pPr>
              <w:numPr>
                <w:numId w:val="0"/>
              </w:numPr>
              <w:rPr>
                <w:rFonts w:hint="default"/>
                <w:vertAlign w:val="baseline"/>
                <w:lang w:val="en-US" w:eastAsia="zh-CN"/>
              </w:rPr>
            </w:pPr>
            <w:r>
              <w:rPr>
                <w:rFonts w:hint="eastAsia"/>
                <w:vertAlign w:val="baseline"/>
                <w:lang w:val="en-US" w:eastAsia="zh-CN"/>
              </w:rPr>
              <w:t>99.0%</w:t>
            </w:r>
          </w:p>
        </w:tc>
      </w:tr>
    </w:tbl>
    <w:p>
      <w:pPr>
        <w:numPr>
          <w:numId w:val="0"/>
        </w:numPr>
        <w:rPr>
          <w:rFonts w:hint="default"/>
          <w:lang w:val="en-US" w:eastAsia="zh-CN"/>
        </w:rPr>
      </w:pPr>
    </w:p>
    <w:p>
      <w:pPr>
        <w:numPr>
          <w:numId w:val="0"/>
        </w:numPr>
        <w:jc w:val="center"/>
      </w:pPr>
      <w:r>
        <w:drawing>
          <wp:inline distT="0" distB="0" distL="114300" distR="114300">
            <wp:extent cx="3347720" cy="2336165"/>
            <wp:effectExtent l="4445" t="4445" r="15875" b="63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numId w:val="0"/>
        </w:numPr>
        <w:jc w:val="center"/>
        <w:rPr>
          <w:rFonts w:hint="eastAsia"/>
          <w:lang w:val="en-US" w:eastAsia="zh-CN"/>
        </w:rPr>
      </w:pPr>
      <w:r>
        <w:rPr>
          <w:rFonts w:hint="eastAsia"/>
          <w:sz w:val="13"/>
          <w:szCs w:val="13"/>
          <w:lang w:val="en-US" w:eastAsia="zh-CN"/>
        </w:rPr>
        <w:t>上图中比例表示该方法在该测例上执行周期数与非流水线参考算法执行周期数之比</w:t>
      </w:r>
    </w:p>
    <w:p>
      <w:pPr>
        <w:numPr>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样例设计与分析</w:t>
      </w:r>
    </w:p>
    <w:p>
      <w:pPr>
        <w:numPr>
          <w:ilvl w:val="0"/>
          <w:numId w:val="3"/>
        </w:numPr>
        <w:rPr>
          <w:rFonts w:hint="eastAsia"/>
          <w:lang w:val="en-US" w:eastAsia="zh-CN"/>
        </w:rPr>
      </w:pPr>
      <w:r>
        <w:rPr>
          <w:rFonts w:hint="eastAsia"/>
          <w:lang w:val="en-US" w:eastAsia="zh-CN"/>
        </w:rPr>
        <w:t>冒泡排序（正数）</w:t>
      </w:r>
    </w:p>
    <w:p>
      <w:pPr>
        <w:numPr>
          <w:numId w:val="0"/>
        </w:numPr>
        <w:ind w:firstLine="420" w:firstLineChars="0"/>
        <w:rPr>
          <w:rFonts w:hint="default"/>
          <w:lang w:val="en-US" w:eastAsia="zh-CN"/>
        </w:rPr>
      </w:pPr>
      <w:r>
        <w:rPr>
          <w:rFonts w:hint="eastAsia"/>
          <w:lang w:val="en-US" w:eastAsia="zh-CN"/>
        </w:rPr>
        <w:t>//mytest_1.nel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LD,R1,0x3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LD,R2,0x4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LD,R3,0x1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LD,R4,0x5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LD,R5,0x2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LD,R0,0x0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LD,R9,0x1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LD,R8,0x0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DIV,R6,R1,R2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ADD,R2,R1,R0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ADD,R1,R7,R0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DIV,R6,R2,R3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ADD,R3,R2,R0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ADD,R2,R7,R0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DIV,R6,R3,R4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ADD,R4,R3,R0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ADD,R3,R7,R0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DIV,R6,R4,R5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ADD,R5,R4,R0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ADD,R4,R7,R0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JUMP,0x1,R8,0xFFFFFFE7</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JUMP,0x0,R10,0x1</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功能：在r1~r5中放入五个正数，采用冒泡法对这五个数进行排序。</w:t>
      </w:r>
    </w:p>
    <w:p>
      <w:pPr>
        <w:numPr>
          <w:numId w:val="0"/>
        </w:numPr>
        <w:ind w:firstLine="420" w:firstLineChars="0"/>
        <w:rPr>
          <w:rFonts w:hint="eastAsia"/>
          <w:lang w:val="en-US" w:eastAsia="zh-CN"/>
        </w:rPr>
      </w:pPr>
      <w:r>
        <w:rPr>
          <w:rFonts w:hint="eastAsia"/>
          <w:lang w:val="en-US" w:eastAsia="zh-CN"/>
        </w:rPr>
        <w:t>非流水线：281周期</w:t>
      </w:r>
    </w:p>
    <w:p>
      <w:pPr>
        <w:numPr>
          <w:numId w:val="0"/>
        </w:numPr>
        <w:ind w:firstLine="420" w:firstLineChars="0"/>
        <w:rPr>
          <w:rFonts w:hint="eastAsia"/>
          <w:lang w:val="en-US" w:eastAsia="zh-CN"/>
        </w:rPr>
      </w:pPr>
      <w:r>
        <w:rPr>
          <w:rFonts w:hint="eastAsia"/>
          <w:lang w:val="en-US" w:eastAsia="zh-CN"/>
        </w:rPr>
        <w:t>Tomasulo：163周期</w:t>
      </w:r>
    </w:p>
    <w:p>
      <w:pPr>
        <w:numPr>
          <w:numId w:val="0"/>
        </w:numPr>
        <w:ind w:firstLine="420" w:firstLineChars="0"/>
        <w:rPr>
          <w:rFonts w:hint="eastAsia"/>
          <w:lang w:val="en-US" w:eastAsia="zh-CN"/>
        </w:rPr>
      </w:pPr>
      <w:r>
        <w:rPr>
          <w:rFonts w:hint="eastAsia"/>
          <w:lang w:val="en-US" w:eastAsia="zh-CN"/>
        </w:rPr>
        <w:t>分支预测：137周期，预测正确率47.619%。</w:t>
      </w:r>
    </w:p>
    <w:p>
      <w:pPr>
        <w:numPr>
          <w:numId w:val="0"/>
        </w:numPr>
        <w:ind w:firstLine="420" w:firstLineChars="0"/>
        <w:rPr>
          <w:rFonts w:hint="eastAsia"/>
          <w:lang w:val="en-US" w:eastAsia="zh-CN"/>
        </w:rPr>
      </w:pPr>
      <w:r>
        <w:rPr>
          <w:rFonts w:hint="eastAsia"/>
          <w:lang w:val="en-US" w:eastAsia="zh-CN"/>
        </w:rPr>
        <w:t>由于该程序中执行的跳转语句基本上均为相邻元素比较，故正确率为50%左右是正常的。</w:t>
      </w:r>
    </w:p>
    <w:p>
      <w:pPr>
        <w:numPr>
          <w:numId w:val="0"/>
        </w:numPr>
        <w:ind w:firstLine="420" w:firstLineChars="0"/>
        <w:rPr>
          <w:rFonts w:hint="default"/>
          <w:lang w:val="en-US" w:eastAsia="zh-CN"/>
        </w:rPr>
      </w:pPr>
    </w:p>
    <w:p>
      <w:pPr>
        <w:numPr>
          <w:ilvl w:val="0"/>
          <w:numId w:val="3"/>
        </w:numPr>
        <w:rPr>
          <w:rFonts w:hint="default"/>
          <w:lang w:val="en-US" w:eastAsia="zh-CN"/>
        </w:rPr>
      </w:pPr>
      <w:r>
        <w:rPr>
          <w:rFonts w:hint="eastAsia"/>
          <w:lang w:val="en-US" w:eastAsia="zh-CN"/>
        </w:rPr>
        <w:t>检测素数</w:t>
      </w:r>
    </w:p>
    <w:p>
      <w:pPr>
        <w:numPr>
          <w:numId w:val="0"/>
        </w:numPr>
        <w:ind w:firstLine="420" w:firstLineChars="0"/>
        <w:rPr>
          <w:rFonts w:hint="eastAsia"/>
          <w:lang w:val="en-US" w:eastAsia="zh-CN"/>
        </w:rPr>
      </w:pPr>
      <w:r>
        <w:rPr>
          <w:rFonts w:hint="eastAsia"/>
          <w:lang w:val="en-US" w:eastAsia="zh-CN"/>
        </w:rPr>
        <w:t>//mytest_2.nel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LD,R1,0x28A3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LD,R2,0x2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LD,R3,0x0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LD,R4,0x1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LD,R5,0x0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DIV,R6,R1,R2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MUL,R7,R2,R6</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SUB,R6,R1,R7</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JUMP,0x0,R6,0x2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JUMP,0x0,R5,0x4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ADD,R3,R5,R4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ADD,R8,R5,R2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DIV,R9,R1,R8</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ADD,R2,R2,R4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MUL,R6,R2,R2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ADD,R7,R1,R6</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DIV,R6,R7,R1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JUMP,0x2,R6,0x2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JUMP,0x1,R6,0xFFFFFFF3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ADD,R0,R5,R3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JUMP,0x0,R5,0x1</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功能：在R1中放入一个正数，运行程序后R0=0表示该数是素数，R0=1表示是合数，此时R8和R9是该合数的一个分解。</w:t>
      </w:r>
    </w:p>
    <w:p>
      <w:pPr>
        <w:numPr>
          <w:ilvl w:val="0"/>
          <w:numId w:val="0"/>
        </w:numPr>
        <w:ind w:firstLine="420" w:firstLineChars="0"/>
        <w:rPr>
          <w:rFonts w:hint="eastAsia"/>
          <w:lang w:val="en-US" w:eastAsia="zh-CN"/>
        </w:rPr>
      </w:pPr>
      <w:r>
        <w:rPr>
          <w:rFonts w:hint="eastAsia"/>
          <w:lang w:val="en-US" w:eastAsia="zh-CN"/>
        </w:rPr>
        <w:t>非流水线：4057周期</w:t>
      </w:r>
    </w:p>
    <w:p>
      <w:pPr>
        <w:numPr>
          <w:ilvl w:val="0"/>
          <w:numId w:val="0"/>
        </w:numPr>
        <w:ind w:firstLine="420" w:firstLineChars="0"/>
        <w:rPr>
          <w:rFonts w:hint="eastAsia"/>
          <w:lang w:val="en-US" w:eastAsia="zh-CN"/>
        </w:rPr>
      </w:pPr>
      <w:r>
        <w:rPr>
          <w:rFonts w:hint="eastAsia"/>
          <w:lang w:val="en-US" w:eastAsia="zh-CN"/>
        </w:rPr>
        <w:t>Tomasulo：4010周期</w:t>
      </w:r>
    </w:p>
    <w:p>
      <w:pPr>
        <w:numPr>
          <w:ilvl w:val="0"/>
          <w:numId w:val="0"/>
        </w:numPr>
        <w:ind w:firstLine="420" w:firstLineChars="0"/>
        <w:rPr>
          <w:rFonts w:hint="eastAsia"/>
          <w:lang w:val="en-US" w:eastAsia="zh-CN"/>
        </w:rPr>
      </w:pPr>
      <w:r>
        <w:rPr>
          <w:rFonts w:hint="eastAsia"/>
          <w:lang w:val="en-US" w:eastAsia="zh-CN"/>
        </w:rPr>
        <w:t>分支预测：3812周期，预测正确率98.997%。</w:t>
      </w:r>
    </w:p>
    <w:p>
      <w:pPr>
        <w:numPr>
          <w:ilvl w:val="0"/>
          <w:numId w:val="0"/>
        </w:numPr>
        <w:ind w:firstLine="420" w:firstLine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运行方法</w:t>
      </w:r>
    </w:p>
    <w:p>
      <w:pPr>
        <w:numPr>
          <w:numId w:val="0"/>
        </w:numPr>
        <w:ind w:leftChars="0" w:firstLine="420" w:firstLineChars="0"/>
        <w:rPr>
          <w:rFonts w:hint="eastAsia"/>
          <w:lang w:val="en-US" w:eastAsia="zh-CN"/>
        </w:rPr>
      </w:pPr>
      <w:r>
        <w:rPr>
          <w:rFonts w:hint="eastAsia"/>
          <w:lang w:val="en-US" w:eastAsia="zh-CN"/>
        </w:rPr>
        <w:t>编译：将路径设到/src/目录下，输入make编译。</w:t>
      </w:r>
    </w:p>
    <w:p>
      <w:pPr>
        <w:numPr>
          <w:numId w:val="0"/>
        </w:numPr>
        <w:ind w:leftChars="0" w:firstLine="420" w:firstLineChars="0"/>
        <w:rPr>
          <w:rFonts w:hint="eastAsia"/>
          <w:lang w:val="en-US" w:eastAsia="zh-CN"/>
        </w:rPr>
      </w:pPr>
      <w:r>
        <w:rPr>
          <w:rFonts w:hint="eastAsia"/>
          <w:lang w:val="en-US" w:eastAsia="zh-CN"/>
        </w:rPr>
        <w:t>运行：测例都放在/input/目录下，且与约定的名称一致；保留可/input/中原有的自测样例。在/src/路径下./main -test即可以测试模式执行所有测例。</w:t>
      </w:r>
    </w:p>
    <w:p>
      <w:pPr>
        <w:numPr>
          <w:numId w:val="0"/>
        </w:numPr>
        <w:ind w:leftChars="0" w:firstLine="420" w:firstLineChars="0"/>
        <w:rPr>
          <w:rFonts w:hint="eastAsia"/>
          <w:lang w:val="en-US" w:eastAsia="zh-CN"/>
        </w:rPr>
      </w:pPr>
      <w:r>
        <w:rPr>
          <w:rFonts w:hint="eastAsia"/>
          <w:lang w:val="en-US" w:eastAsia="zh-CN"/>
        </w:rPr>
        <w:t>同时程序也支持多种运行参数：</w:t>
      </w:r>
    </w:p>
    <w:p>
      <w:pPr>
        <w:numPr>
          <w:numId w:val="0"/>
        </w:numPr>
        <w:ind w:leftChars="0" w:firstLine="420" w:firstLineChars="0"/>
        <w:rPr>
          <w:rFonts w:hint="eastAsia"/>
          <w:lang w:val="en-US" w:eastAsia="zh-CN"/>
        </w:rPr>
      </w:pPr>
      <w:r>
        <w:rPr>
          <w:rFonts w:hint="eastAsia"/>
          <w:lang w:val="en-US" w:eastAsia="zh-CN"/>
        </w:rPr>
        <w:t>./main -detail可以实时显示每一个周期的运行细节；</w:t>
      </w:r>
    </w:p>
    <w:p>
      <w:pPr>
        <w:numPr>
          <w:numId w:val="0"/>
        </w:numPr>
        <w:ind w:leftChars="0" w:firstLine="420" w:firstLineChars="0"/>
        <w:rPr>
          <w:rFonts w:hint="default"/>
          <w:lang w:val="en-US" w:eastAsia="zh-CN"/>
        </w:rPr>
      </w:pPr>
      <w:r>
        <w:rPr>
          <w:rFonts w:hint="eastAsia"/>
          <w:lang w:val="en-US" w:eastAsia="zh-CN"/>
        </w:rPr>
        <w:t>./main -a/-b/-t/-e/-p [-r/-p]中，第一个参数表示用哪一类测例进行测试，其中-a表示全部，-b表示基础测例，-t表示使用自测样例，-e表示用拓展测例，-p表示用性能测例。第二个参数-r表示用非流水线参照算法，-p表示用分支预测tomasulo算法，不加表示用默认tomasulo算法。结果将放在/log/下*.log文件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96EF4E"/>
    <w:multiLevelType w:val="singleLevel"/>
    <w:tmpl w:val="D196EF4E"/>
    <w:lvl w:ilvl="0" w:tentative="0">
      <w:start w:val="1"/>
      <w:numFmt w:val="decimal"/>
      <w:suff w:val="space"/>
      <w:lvlText w:val="%1)"/>
      <w:lvlJc w:val="left"/>
    </w:lvl>
  </w:abstractNum>
  <w:abstractNum w:abstractNumId="1">
    <w:nsid w:val="0D9F8D60"/>
    <w:multiLevelType w:val="multilevel"/>
    <w:tmpl w:val="0D9F8D6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1F9C7F9A"/>
    <w:multiLevelType w:val="multilevel"/>
    <w:tmpl w:val="1F9C7F9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5229"/>
    <w:rsid w:val="03995FCC"/>
    <w:rsid w:val="03BC394A"/>
    <w:rsid w:val="03BE4549"/>
    <w:rsid w:val="04E22E29"/>
    <w:rsid w:val="08CC360D"/>
    <w:rsid w:val="08F66EC5"/>
    <w:rsid w:val="09BC59EC"/>
    <w:rsid w:val="0A534CC3"/>
    <w:rsid w:val="0AA23BA6"/>
    <w:rsid w:val="0DDD1061"/>
    <w:rsid w:val="0FFE42DA"/>
    <w:rsid w:val="106F504C"/>
    <w:rsid w:val="111E1D99"/>
    <w:rsid w:val="1228732E"/>
    <w:rsid w:val="1280534F"/>
    <w:rsid w:val="16944F6D"/>
    <w:rsid w:val="16FB72B1"/>
    <w:rsid w:val="17B26017"/>
    <w:rsid w:val="194A1A1F"/>
    <w:rsid w:val="1B080D1B"/>
    <w:rsid w:val="1C93565C"/>
    <w:rsid w:val="1DA566F0"/>
    <w:rsid w:val="1E327514"/>
    <w:rsid w:val="21983521"/>
    <w:rsid w:val="21A6436F"/>
    <w:rsid w:val="22097D81"/>
    <w:rsid w:val="22DE3BB2"/>
    <w:rsid w:val="2446455F"/>
    <w:rsid w:val="2533133C"/>
    <w:rsid w:val="26C22BDC"/>
    <w:rsid w:val="26F96B36"/>
    <w:rsid w:val="28555024"/>
    <w:rsid w:val="28C22BC6"/>
    <w:rsid w:val="290F759A"/>
    <w:rsid w:val="2AB40145"/>
    <w:rsid w:val="2C543641"/>
    <w:rsid w:val="2C6C7595"/>
    <w:rsid w:val="2C8E37EE"/>
    <w:rsid w:val="2E2235CA"/>
    <w:rsid w:val="2EDD40E6"/>
    <w:rsid w:val="2FCC0F7A"/>
    <w:rsid w:val="2FED0B66"/>
    <w:rsid w:val="30AF4B3B"/>
    <w:rsid w:val="326E4201"/>
    <w:rsid w:val="328D2051"/>
    <w:rsid w:val="333A151F"/>
    <w:rsid w:val="353013A4"/>
    <w:rsid w:val="36FC2E5D"/>
    <w:rsid w:val="38985C79"/>
    <w:rsid w:val="397812D3"/>
    <w:rsid w:val="3A8E64AC"/>
    <w:rsid w:val="3BA659EA"/>
    <w:rsid w:val="3D355FB6"/>
    <w:rsid w:val="3D406D63"/>
    <w:rsid w:val="3EA93509"/>
    <w:rsid w:val="40A03A38"/>
    <w:rsid w:val="422220C6"/>
    <w:rsid w:val="43B84C9D"/>
    <w:rsid w:val="4472738B"/>
    <w:rsid w:val="456C1A88"/>
    <w:rsid w:val="45D6676D"/>
    <w:rsid w:val="461E5AF3"/>
    <w:rsid w:val="46CB43D9"/>
    <w:rsid w:val="47536131"/>
    <w:rsid w:val="477D1C30"/>
    <w:rsid w:val="49C52B60"/>
    <w:rsid w:val="4A645817"/>
    <w:rsid w:val="4AE96BFF"/>
    <w:rsid w:val="4C0762F7"/>
    <w:rsid w:val="4C32071A"/>
    <w:rsid w:val="4C50218E"/>
    <w:rsid w:val="4DD33594"/>
    <w:rsid w:val="4F6F33B4"/>
    <w:rsid w:val="529D7776"/>
    <w:rsid w:val="531150FF"/>
    <w:rsid w:val="55CF3153"/>
    <w:rsid w:val="55FC0A76"/>
    <w:rsid w:val="56481565"/>
    <w:rsid w:val="573308FC"/>
    <w:rsid w:val="57822760"/>
    <w:rsid w:val="57BB514A"/>
    <w:rsid w:val="582375A0"/>
    <w:rsid w:val="59F44EC1"/>
    <w:rsid w:val="5C164C7B"/>
    <w:rsid w:val="5C9371E1"/>
    <w:rsid w:val="5CA46549"/>
    <w:rsid w:val="5D825E70"/>
    <w:rsid w:val="5E6B73F5"/>
    <w:rsid w:val="616922E4"/>
    <w:rsid w:val="61DD2104"/>
    <w:rsid w:val="63043231"/>
    <w:rsid w:val="635A47DC"/>
    <w:rsid w:val="65C01854"/>
    <w:rsid w:val="68A97C29"/>
    <w:rsid w:val="69D500C4"/>
    <w:rsid w:val="6AB464E7"/>
    <w:rsid w:val="6CE76085"/>
    <w:rsid w:val="70636F63"/>
    <w:rsid w:val="708F5010"/>
    <w:rsid w:val="71C86B72"/>
    <w:rsid w:val="71CF1489"/>
    <w:rsid w:val="726F6F9C"/>
    <w:rsid w:val="73013603"/>
    <w:rsid w:val="73EA7DFC"/>
    <w:rsid w:val="74D10E16"/>
    <w:rsid w:val="76C0317B"/>
    <w:rsid w:val="76E208FD"/>
    <w:rsid w:val="775268C5"/>
    <w:rsid w:val="77E52BE5"/>
    <w:rsid w:val="79C110CB"/>
    <w:rsid w:val="79D923C8"/>
    <w:rsid w:val="7A5D6FD5"/>
    <w:rsid w:val="7AE41069"/>
    <w:rsid w:val="7BAC1EF0"/>
    <w:rsid w:val="7D08042F"/>
    <w:rsid w:val="7EBF0704"/>
    <w:rsid w:val="7F70710E"/>
    <w:rsid w:val="7F9D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执行周期占比</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[工作簿1]Sheet1!$A$1:$A$13</c:f>
              <c:strCache>
                <c:ptCount val="13"/>
                <c:pt idx="0">
                  <c:v>0.basic.nel</c:v>
                </c:pt>
                <c:pt idx="1">
                  <c:v>1.basic.nel</c:v>
                </c:pt>
                <c:pt idx="2">
                  <c:v>2.basic.nel</c:v>
                </c:pt>
                <c:pt idx="3">
                  <c:v>3.basic.nel</c:v>
                </c:pt>
                <c:pt idx="4">
                  <c:v>4.basic.nel</c:v>
                </c:pt>
                <c:pt idx="5">
                  <c:v>Big_test.nel</c:v>
                </c:pt>
                <c:pt idx="6">
                  <c:v>Example.nel</c:v>
                </c:pt>
                <c:pt idx="7">
                  <c:v>Fabo.nel</c:v>
                </c:pt>
                <c:pt idx="8">
                  <c:v>Fact.nel</c:v>
                </c:pt>
                <c:pt idx="9">
                  <c:v>Gcd.nel</c:v>
                </c:pt>
                <c:pt idx="10">
                  <c:v>Mul.nel</c:v>
                </c:pt>
                <c:pt idx="11">
                  <c:v>mytest_1.nel</c:v>
                </c:pt>
                <c:pt idx="12">
                  <c:v>mytest_2.nel</c:v>
                </c:pt>
              </c:strCache>
            </c:strRef>
          </c:cat>
          <c:val>
            <c:numRef>
              <c:f>[工作簿1]Sheet1!$E$1:$E$13</c:f>
              <c:numCache>
                <c:formatCode>General</c:formatCode>
                <c:ptCount val="13"/>
                <c:pt idx="0">
                  <c:v>0.484848484848485</c:v>
                </c:pt>
                <c:pt idx="1">
                  <c:v>0.333333333333333</c:v>
                </c:pt>
                <c:pt idx="2">
                  <c:v>0.256756756756757</c:v>
                </c:pt>
                <c:pt idx="3">
                  <c:v>0.231292517006803</c:v>
                </c:pt>
                <c:pt idx="4">
                  <c:v>0.480916030534351</c:v>
                </c:pt>
                <c:pt idx="5">
                  <c:v>0.300000539999892</c:v>
                </c:pt>
                <c:pt idx="6">
                  <c:v>0.531914893617021</c:v>
                </c:pt>
                <c:pt idx="7">
                  <c:v>0.424778761061947</c:v>
                </c:pt>
                <c:pt idx="8">
                  <c:v>0.513966480446927</c:v>
                </c:pt>
                <c:pt idx="9">
                  <c:v>0.763214465754901</c:v>
                </c:pt>
                <c:pt idx="10">
                  <c:v>0.832814802685443</c:v>
                </c:pt>
                <c:pt idx="11">
                  <c:v>0.580071174377224</c:v>
                </c:pt>
                <c:pt idx="12">
                  <c:v>0.988415085038206</c:v>
                </c:pt>
              </c:numCache>
            </c:numRef>
          </c:val>
        </c:ser>
        <c:ser>
          <c:idx val="1"/>
          <c:order val="1"/>
          <c:spPr>
            <a:solidFill>
              <a:schemeClr val="accent2"/>
            </a:solidFill>
            <a:ln>
              <a:noFill/>
            </a:ln>
            <a:effectLst/>
          </c:spPr>
          <c:invertIfNegative val="0"/>
          <c:dLbls>
            <c:delete val="1"/>
          </c:dLbls>
          <c:cat>
            <c:strRef>
              <c:f>[工作簿1]Sheet1!$A$1:$A$13</c:f>
              <c:strCache>
                <c:ptCount val="13"/>
                <c:pt idx="0">
                  <c:v>0.basic.nel</c:v>
                </c:pt>
                <c:pt idx="1">
                  <c:v>1.basic.nel</c:v>
                </c:pt>
                <c:pt idx="2">
                  <c:v>2.basic.nel</c:v>
                </c:pt>
                <c:pt idx="3">
                  <c:v>3.basic.nel</c:v>
                </c:pt>
                <c:pt idx="4">
                  <c:v>4.basic.nel</c:v>
                </c:pt>
                <c:pt idx="5">
                  <c:v>Big_test.nel</c:v>
                </c:pt>
                <c:pt idx="6">
                  <c:v>Example.nel</c:v>
                </c:pt>
                <c:pt idx="7">
                  <c:v>Fabo.nel</c:v>
                </c:pt>
                <c:pt idx="8">
                  <c:v>Fact.nel</c:v>
                </c:pt>
                <c:pt idx="9">
                  <c:v>Gcd.nel</c:v>
                </c:pt>
                <c:pt idx="10">
                  <c:v>Mul.nel</c:v>
                </c:pt>
                <c:pt idx="11">
                  <c:v>mytest_1.nel</c:v>
                </c:pt>
                <c:pt idx="12">
                  <c:v>mytest_2.nel</c:v>
                </c:pt>
              </c:strCache>
            </c:strRef>
          </c:cat>
          <c:val>
            <c:numRef>
              <c:f>[工作簿1]Sheet1!$F$1:$F$13</c:f>
              <c:numCache>
                <c:formatCode>General</c:formatCode>
                <c:ptCount val="13"/>
                <c:pt idx="0">
                  <c:v>0.484848484848485</c:v>
                </c:pt>
                <c:pt idx="1">
                  <c:v>0.333333333333333</c:v>
                </c:pt>
                <c:pt idx="2">
                  <c:v>0.256756756756757</c:v>
                </c:pt>
                <c:pt idx="3">
                  <c:v>0.231292517006803</c:v>
                </c:pt>
                <c:pt idx="4">
                  <c:v>0.480916030534351</c:v>
                </c:pt>
                <c:pt idx="5">
                  <c:v>0.300000539999892</c:v>
                </c:pt>
                <c:pt idx="6">
                  <c:v>0.51063829787234</c:v>
                </c:pt>
                <c:pt idx="7">
                  <c:v>0.407079646017699</c:v>
                </c:pt>
                <c:pt idx="8">
                  <c:v>0.459962756052142</c:v>
                </c:pt>
                <c:pt idx="9">
                  <c:v>0.704360788129854</c:v>
                </c:pt>
                <c:pt idx="10">
                  <c:v>0.832814802685443</c:v>
                </c:pt>
                <c:pt idx="11">
                  <c:v>0.487544483985765</c:v>
                </c:pt>
                <c:pt idx="12">
                  <c:v>0.939610549667242</c:v>
                </c:pt>
              </c:numCache>
            </c:numRef>
          </c:val>
        </c:ser>
        <c:dLbls>
          <c:showLegendKey val="0"/>
          <c:showVal val="0"/>
          <c:showCatName val="0"/>
          <c:showSerName val="0"/>
          <c:showPercent val="0"/>
          <c:showBubbleSize val="0"/>
        </c:dLbls>
        <c:gapWidth val="219"/>
        <c:overlap val="-27"/>
        <c:axId val="104347074"/>
        <c:axId val="716215316"/>
      </c:barChart>
      <c:catAx>
        <c:axId val="10434707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6215316"/>
        <c:crosses val="autoZero"/>
        <c:auto val="1"/>
        <c:lblAlgn val="ctr"/>
        <c:lblOffset val="100"/>
        <c:noMultiLvlLbl val="0"/>
      </c:catAx>
      <c:valAx>
        <c:axId val="7162153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34707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2020-05-14T20:02:32Z</dcterms:created>
  <dc:creator>Administrator</dc:creator>
  <cp:lastModifiedBy>thomount</cp:lastModifiedBy>
  <dcterms:modified xsi:type="dcterms:W3CDTF">2020-05-15T09:28:25Z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