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53EC3" w14:textId="77777777" w:rsidR="00F37542" w:rsidRPr="00F37542" w:rsidRDefault="00F37542" w:rsidP="00F37542">
      <w:r w:rsidRPr="00F37542">
        <w:t xml:space="preserve">Nuclear Fusion, MRI Machines, Quantum Computing, and </w:t>
      </w:r>
      <w:proofErr w:type="spellStart"/>
      <w:r w:rsidRPr="00F37542">
        <w:t>MagLev</w:t>
      </w:r>
      <w:proofErr w:type="spellEnd"/>
      <w:r w:rsidRPr="00F37542">
        <w:t xml:space="preserve"> Trains are all linked by one thing, Superconductors.</w:t>
      </w:r>
    </w:p>
    <w:p w14:paraId="4095B4A1" w14:textId="77777777" w:rsidR="00F37542" w:rsidRPr="00F37542" w:rsidRDefault="00F37542" w:rsidP="00F37542">
      <w:r w:rsidRPr="00F37542">
        <w:t xml:space="preserve">Superconductors are materials that conduct electricity with 0 resistance when they are cooled to below their critical temperature.  The electrons pair up forming cooper pairs. A collection of cooper pairs behave as a coherent quantum state inside a superconductor. </w:t>
      </w:r>
    </w:p>
    <w:p w14:paraId="4A3F4CA5" w14:textId="55F32BF3" w:rsidR="00F37542" w:rsidRPr="00F37542" w:rsidRDefault="00F37542" w:rsidP="00F37542">
      <w:r w:rsidRPr="00F37542">
        <w:t xml:space="preserve">Resistance in a normal material is caused by </w:t>
      </w:r>
      <w:r w:rsidRPr="00F37542">
        <w:t>scattering electrons</w:t>
      </w:r>
      <w:r w:rsidRPr="00F37542">
        <w:t xml:space="preserve">, but in a </w:t>
      </w:r>
      <w:r w:rsidRPr="00F37542">
        <w:t>superconductor,</w:t>
      </w:r>
      <w:r w:rsidRPr="00F37542">
        <w:t xml:space="preserve"> scattering would require breaking one of these cooper pairs. This is energetically impossible below the critical temperature.</w:t>
      </w:r>
    </w:p>
    <w:p w14:paraId="796C2CB5" w14:textId="56DB034D" w:rsidR="00F37542" w:rsidRPr="00F37542" w:rsidRDefault="00F37542" w:rsidP="00F37542">
      <w:r w:rsidRPr="00F37542">
        <w:t xml:space="preserve">But how do we </w:t>
      </w:r>
      <w:r w:rsidRPr="00F37542">
        <w:t>see</w:t>
      </w:r>
      <w:r w:rsidRPr="00F37542">
        <w:t xml:space="preserve"> inside and study superconductors?</w:t>
      </w:r>
    </w:p>
    <w:p w14:paraId="45FC02A1" w14:textId="63C0874F" w:rsidR="00F37542" w:rsidRPr="00F37542" w:rsidRDefault="00F37542" w:rsidP="00F37542">
      <w:r w:rsidRPr="00F37542">
        <w:t xml:space="preserve">At ISIS, one way we do this using MuSR, which stands for Muon Spin Rotation, relaxation, and resonance. We can use this technique to probe </w:t>
      </w:r>
      <w:r w:rsidRPr="00F37542">
        <w:t>superconductors.</w:t>
      </w:r>
      <w:r w:rsidRPr="00F37542">
        <w:t xml:space="preserve"> </w:t>
      </w:r>
    </w:p>
    <w:p w14:paraId="6FFDC376" w14:textId="77777777" w:rsidR="00F37542" w:rsidRPr="00F37542" w:rsidRDefault="00F37542" w:rsidP="00F37542">
      <w:r w:rsidRPr="00F37542">
        <w:t>To produce muons, our Synchrotron accelerates protons to 84% the speed of light, where they collide with a carbon target, producing Pions, which rapidly decay into muons. A key feature of MuSR is that these muons that are polarised, we know their initial spin direction</w:t>
      </w:r>
    </w:p>
    <w:p w14:paraId="75407210" w14:textId="77777777" w:rsidR="00F37542" w:rsidRPr="00F37542" w:rsidRDefault="00F37542" w:rsidP="00F37542">
      <w:r w:rsidRPr="00F37542">
        <w:t xml:space="preserve">These muons are then accelerated down the muon beamline, and implanted into the sample, still fully polarised-so each muon has a spin antiparallel to its momentum. </w:t>
      </w:r>
    </w:p>
    <w:p w14:paraId="4464B4BE" w14:textId="77777777" w:rsidR="00F37542" w:rsidRPr="00F37542" w:rsidRDefault="00F37542" w:rsidP="00F37542">
      <w:r w:rsidRPr="00F37542">
        <w:t>The muons slow and come to a stop inside the sample, in our case a superconductor!</w:t>
      </w:r>
    </w:p>
    <w:p w14:paraId="6676AA46" w14:textId="77777777" w:rsidR="00F37542" w:rsidRPr="00F37542" w:rsidRDefault="00F37542" w:rsidP="00F37542">
      <w:r w:rsidRPr="00F37542">
        <w:t xml:space="preserve">Muon spins act like tiny magnets, interacting with the local fields inside of the sample. Muons don't just stay still however, they </w:t>
      </w:r>
      <w:proofErr w:type="spellStart"/>
      <w:r w:rsidRPr="00F37542">
        <w:t>precess</w:t>
      </w:r>
      <w:proofErr w:type="spellEnd"/>
      <w:r w:rsidRPr="00F37542">
        <w:t>!</w:t>
      </w:r>
      <w:r w:rsidRPr="00F37542">
        <w:br/>
        <w:t>Our Muons are Like tiny ballet dancers pirouetting at different points in the material. The frequency of this precession can tell us about the local magnetism on the atomic scale, and that’s exactly what we need for superconductors.</w:t>
      </w:r>
    </w:p>
    <w:p w14:paraId="716F23AE" w14:textId="77777777" w:rsidR="00F37542" w:rsidRPr="00F37542" w:rsidRDefault="00F37542" w:rsidP="00F37542">
      <w:r w:rsidRPr="00F37542">
        <w:t>But how do we measure the spin of all our muons?</w:t>
      </w:r>
      <w:r w:rsidRPr="00F37542">
        <w:br/>
        <w:t>The muon lives for 2.2\mu s, and decays preferentially in the direction of their spin, which we already know is the direction of the local magnetic field for that particular muon</w:t>
      </w:r>
    </w:p>
    <w:p w14:paraId="4FB8CBC3" w14:textId="77777777" w:rsidR="00F37542" w:rsidRPr="00F37542" w:rsidRDefault="00F37542" w:rsidP="00F37542">
      <w:r w:rsidRPr="00F37542">
        <w:t>We surround the sample with detectors, and this allows us to build a complete picture of the magnetic field in our sample</w:t>
      </w:r>
      <w:r w:rsidRPr="00F37542">
        <w:br/>
        <w:t>Now that we know how a MuSR experiment works, how does it connect to superconductors?</w:t>
      </w:r>
    </w:p>
    <w:p w14:paraId="7F6DD3EC" w14:textId="77777777" w:rsidR="00F37542" w:rsidRPr="00F37542" w:rsidRDefault="00F37542" w:rsidP="00F37542">
      <w:r w:rsidRPr="00F37542">
        <w:t>First, the Meissner effect: when a material is cooled below its critical temperature, it expels magnetic fields. But most real superconductors are type II, which behave differently in strong fields.</w:t>
      </w:r>
    </w:p>
    <w:p w14:paraId="33680E01" w14:textId="77777777" w:rsidR="00F37542" w:rsidRPr="00F37542" w:rsidRDefault="00F37542" w:rsidP="00F37542">
      <w:r w:rsidRPr="00F37542">
        <w:lastRenderedPageBreak/>
        <w:t>Instead of fully expelling the field, they allow it to enter in tiny, quantised tubes called vortices. These vortices form an ordered lattice, creating a distinct pattern of magnetic fields inside the material, something MuSR can measure.</w:t>
      </w:r>
    </w:p>
    <w:p w14:paraId="39EE0D36" w14:textId="77777777" w:rsidR="00F37542" w:rsidRPr="00F37542" w:rsidRDefault="00F37542" w:rsidP="00F37542">
      <w:r w:rsidRPr="00F37542">
        <w:t>From this pattern, we can extract key properties like the superfluid density, which tells us how strong and coherent the superconducting state is. The shape of the distribution also reveals how ordered the vortex lattice is, any distortion points to defects and vortex pinning.</w:t>
      </w:r>
    </w:p>
    <w:p w14:paraId="7C7DAA14" w14:textId="77777777" w:rsidR="00F37542" w:rsidRPr="00F37542" w:rsidRDefault="00F37542" w:rsidP="00F37542">
      <w:r w:rsidRPr="00F37542">
        <w:t>Pinning is essential in real-world applications because it stops vortices from moving, allowing superconductors to carry higher currents with minimal energy loss.</w:t>
      </w:r>
    </w:p>
    <w:p w14:paraId="7BF2BCD2" w14:textId="77777777" w:rsidR="00F37542" w:rsidRPr="00F37542" w:rsidRDefault="00F37542" w:rsidP="00F37542">
      <w:r w:rsidRPr="00F37542">
        <w:t>So next time you have an MRI scan or ride a maglev train, you can thank MuSR and superconductors.</w:t>
      </w:r>
    </w:p>
    <w:p w14:paraId="3EAFF45E" w14:textId="77777777" w:rsidR="00E954AC" w:rsidRPr="00F37542" w:rsidRDefault="00E954AC" w:rsidP="00F37542"/>
    <w:sectPr w:rsidR="00E954AC" w:rsidRPr="00F375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DA1"/>
    <w:rsid w:val="00066DA1"/>
    <w:rsid w:val="00300956"/>
    <w:rsid w:val="005B64CC"/>
    <w:rsid w:val="007E6851"/>
    <w:rsid w:val="00E954AC"/>
    <w:rsid w:val="00F37542"/>
    <w:rsid w:val="00FC56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E64B4"/>
  <w15:chartTrackingRefBased/>
  <w15:docId w15:val="{47C5ADAB-A744-4DD9-932E-F3BE337D2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D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D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D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D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DA1"/>
    <w:rPr>
      <w:rFonts w:eastAsiaTheme="majorEastAsia" w:cstheme="majorBidi"/>
      <w:color w:val="272727" w:themeColor="text1" w:themeTint="D8"/>
    </w:rPr>
  </w:style>
  <w:style w:type="paragraph" w:styleId="Title">
    <w:name w:val="Title"/>
    <w:basedOn w:val="Normal"/>
    <w:next w:val="Normal"/>
    <w:link w:val="TitleChar"/>
    <w:uiPriority w:val="10"/>
    <w:qFormat/>
    <w:rsid w:val="00066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DA1"/>
    <w:pPr>
      <w:spacing w:before="160"/>
      <w:jc w:val="center"/>
    </w:pPr>
    <w:rPr>
      <w:i/>
      <w:iCs/>
      <w:color w:val="404040" w:themeColor="text1" w:themeTint="BF"/>
    </w:rPr>
  </w:style>
  <w:style w:type="character" w:customStyle="1" w:styleId="QuoteChar">
    <w:name w:val="Quote Char"/>
    <w:basedOn w:val="DefaultParagraphFont"/>
    <w:link w:val="Quote"/>
    <w:uiPriority w:val="29"/>
    <w:rsid w:val="00066DA1"/>
    <w:rPr>
      <w:i/>
      <w:iCs/>
      <w:color w:val="404040" w:themeColor="text1" w:themeTint="BF"/>
    </w:rPr>
  </w:style>
  <w:style w:type="paragraph" w:styleId="ListParagraph">
    <w:name w:val="List Paragraph"/>
    <w:basedOn w:val="Normal"/>
    <w:uiPriority w:val="34"/>
    <w:qFormat/>
    <w:rsid w:val="00066DA1"/>
    <w:pPr>
      <w:ind w:left="720"/>
      <w:contextualSpacing/>
    </w:pPr>
  </w:style>
  <w:style w:type="character" w:styleId="IntenseEmphasis">
    <w:name w:val="Intense Emphasis"/>
    <w:basedOn w:val="DefaultParagraphFont"/>
    <w:uiPriority w:val="21"/>
    <w:qFormat/>
    <w:rsid w:val="00066DA1"/>
    <w:rPr>
      <w:i/>
      <w:iCs/>
      <w:color w:val="0F4761" w:themeColor="accent1" w:themeShade="BF"/>
    </w:rPr>
  </w:style>
  <w:style w:type="paragraph" w:styleId="IntenseQuote">
    <w:name w:val="Intense Quote"/>
    <w:basedOn w:val="Normal"/>
    <w:next w:val="Normal"/>
    <w:link w:val="IntenseQuoteChar"/>
    <w:uiPriority w:val="30"/>
    <w:qFormat/>
    <w:rsid w:val="00066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DA1"/>
    <w:rPr>
      <w:i/>
      <w:iCs/>
      <w:color w:val="0F4761" w:themeColor="accent1" w:themeShade="BF"/>
    </w:rPr>
  </w:style>
  <w:style w:type="character" w:styleId="IntenseReference">
    <w:name w:val="Intense Reference"/>
    <w:basedOn w:val="DefaultParagraphFont"/>
    <w:uiPriority w:val="32"/>
    <w:qFormat/>
    <w:rsid w:val="00066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464</Words>
  <Characters>2648</Characters>
  <Application>Microsoft Office Word</Application>
  <DocSecurity>0</DocSecurity>
  <Lines>22</Lines>
  <Paragraphs>6</Paragraphs>
  <ScaleCrop>false</ScaleCrop>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Thompson, Ben (STFC,RAL,ISIS)</dc:creator>
  <cp:keywords/>
  <dc:description/>
  <cp:lastModifiedBy>Thompson, Ben (STFC,RAL,ISIS)</cp:lastModifiedBy>
  <cp:revision>2</cp:revision>
  <dcterms:created xsi:type="dcterms:W3CDTF">2026-04-22T14:44:00Z</dcterms:created>
  <dcterms:modified xsi:type="dcterms:W3CDTF">2026-04-23T08:22:00Z</dcterms:modified>
</cp:coreProperties>
</file>