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902BB" w14:textId="77777777" w:rsidR="00CF63EF" w:rsidRDefault="00CE71EE">
      <w:pPr>
        <w:pStyle w:val="BodyText"/>
        <w:spacing w:before="62" w:line="424" w:lineRule="auto"/>
        <w:ind w:left="120" w:right="5825"/>
      </w:pPr>
      <w:r>
        <w:rPr>
          <w:w w:val="105"/>
        </w:rPr>
        <w:t>Brandon Thompson HUM2020.01</w:t>
      </w:r>
    </w:p>
    <w:p w14:paraId="61EAC12F" w14:textId="77777777" w:rsidR="00CF63EF" w:rsidRDefault="00CE71EE">
      <w:pPr>
        <w:pStyle w:val="BodyText"/>
        <w:spacing w:before="1" w:line="424" w:lineRule="auto"/>
        <w:ind w:left="120" w:right="7300"/>
      </w:pPr>
      <w:r>
        <w:rPr>
          <w:w w:val="105"/>
        </w:rPr>
        <w:t>Dr. Lenz November 2, 2020</w:t>
      </w:r>
    </w:p>
    <w:p w14:paraId="06020EA8" w14:textId="77777777" w:rsidR="00CF63EF" w:rsidRDefault="00CF63EF">
      <w:pPr>
        <w:pStyle w:val="BodyText"/>
        <w:rPr>
          <w:sz w:val="20"/>
        </w:rPr>
      </w:pPr>
    </w:p>
    <w:p w14:paraId="17F8E9B2" w14:textId="77777777" w:rsidR="00CF63EF" w:rsidRDefault="00CF63EF">
      <w:pPr>
        <w:pStyle w:val="BodyText"/>
        <w:rPr>
          <w:sz w:val="20"/>
        </w:rPr>
      </w:pPr>
    </w:p>
    <w:p w14:paraId="432A2103" w14:textId="77777777" w:rsidR="00CF63EF" w:rsidRDefault="00CF63EF">
      <w:pPr>
        <w:pStyle w:val="BodyText"/>
        <w:spacing w:before="1"/>
        <w:rPr>
          <w:sz w:val="19"/>
        </w:rPr>
      </w:pPr>
    </w:p>
    <w:p w14:paraId="424157A4" w14:textId="77777777" w:rsidR="00CF63EF" w:rsidRDefault="00CE71EE">
      <w:pPr>
        <w:pStyle w:val="BodyText"/>
        <w:spacing w:before="73"/>
        <w:ind w:left="2985" w:right="2985"/>
        <w:jc w:val="center"/>
      </w:pPr>
      <w:r>
        <w:rPr>
          <w:w w:val="110"/>
        </w:rPr>
        <w:t>Reading Response 5: The Circle</w:t>
      </w:r>
    </w:p>
    <w:p w14:paraId="5FCC0977" w14:textId="77777777" w:rsidR="00CF63EF" w:rsidRDefault="00CF63EF">
      <w:pPr>
        <w:pStyle w:val="BodyText"/>
      </w:pPr>
    </w:p>
    <w:p w14:paraId="319400BC" w14:textId="296B1FDC" w:rsidR="00CF63EF" w:rsidRDefault="00CE71EE">
      <w:pPr>
        <w:pStyle w:val="BodyText"/>
        <w:spacing w:before="197" w:line="424" w:lineRule="auto"/>
        <w:ind w:left="120" w:right="116" w:firstLine="351"/>
        <w:jc w:val="both"/>
      </w:pPr>
      <w:r>
        <w:rPr>
          <w:w w:val="110"/>
        </w:rPr>
        <w:t xml:space="preserve">The Circle </w:t>
      </w:r>
      <w:r>
        <w:rPr>
          <w:spacing w:val="-4"/>
          <w:w w:val="110"/>
        </w:rPr>
        <w:t>by</w:t>
      </w:r>
      <w:r w:rsidR="00AA4166">
        <w:rPr>
          <w:spacing w:val="-4"/>
          <w:w w:val="110"/>
        </w:rPr>
        <w:t xml:space="preserve"> </w:t>
      </w:r>
      <w:r>
        <w:rPr>
          <w:spacing w:val="-4"/>
          <w:w w:val="110"/>
        </w:rPr>
        <w:t>Dave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Eggers is a utopian/dystopian style </w:t>
      </w:r>
      <w:r>
        <w:rPr>
          <w:spacing w:val="3"/>
          <w:w w:val="110"/>
        </w:rPr>
        <w:t xml:space="preserve">book </w:t>
      </w:r>
      <w:r>
        <w:rPr>
          <w:w w:val="110"/>
        </w:rPr>
        <w:t>about the perfect</w:t>
      </w:r>
      <w:r>
        <w:rPr>
          <w:spacing w:val="66"/>
          <w:w w:val="110"/>
        </w:rPr>
        <w:t xml:space="preserve"> </w:t>
      </w:r>
      <w:r>
        <w:rPr>
          <w:w w:val="110"/>
        </w:rPr>
        <w:t xml:space="preserve">tech company that makes everyone’s lives so </w:t>
      </w:r>
      <w:r>
        <w:rPr>
          <w:spacing w:val="-4"/>
          <w:w w:val="110"/>
        </w:rPr>
        <w:t xml:space="preserve">much </w:t>
      </w:r>
      <w:r>
        <w:rPr>
          <w:w w:val="110"/>
        </w:rPr>
        <w:t xml:space="preserve">easier. The catch for using </w:t>
      </w:r>
      <w:r>
        <w:rPr>
          <w:spacing w:val="-3"/>
          <w:w w:val="110"/>
        </w:rPr>
        <w:t xml:space="preserve">any </w:t>
      </w:r>
      <w:r>
        <w:rPr>
          <w:w w:val="110"/>
        </w:rPr>
        <w:t>of</w:t>
      </w:r>
      <w:r>
        <w:rPr>
          <w:spacing w:val="66"/>
          <w:w w:val="110"/>
        </w:rPr>
        <w:t xml:space="preserve"> </w:t>
      </w:r>
      <w:r>
        <w:rPr>
          <w:w w:val="110"/>
        </w:rPr>
        <w:t xml:space="preserve">the Circle’s tools </w:t>
      </w:r>
      <w:r>
        <w:rPr>
          <w:spacing w:val="-3"/>
          <w:w w:val="110"/>
        </w:rPr>
        <w:t xml:space="preserve">was </w:t>
      </w:r>
      <w:r>
        <w:rPr>
          <w:w w:val="110"/>
        </w:rPr>
        <w:t xml:space="preserve">that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had to do so as your actual self, or the single unified account </w:t>
      </w:r>
      <w:r>
        <w:rPr>
          <w:spacing w:val="-5"/>
          <w:w w:val="110"/>
        </w:rPr>
        <w:t>(</w:t>
      </w:r>
      <w:proofErr w:type="spellStart"/>
      <w:r>
        <w:rPr>
          <w:spacing w:val="-5"/>
          <w:w w:val="110"/>
        </w:rPr>
        <w:t>TruYou</w:t>
      </w:r>
      <w:proofErr w:type="spellEnd"/>
      <w:r>
        <w:rPr>
          <w:spacing w:val="-5"/>
          <w:w w:val="110"/>
        </w:rPr>
        <w:t xml:space="preserve">) </w:t>
      </w:r>
      <w:r>
        <w:rPr>
          <w:w w:val="110"/>
        </w:rPr>
        <w:t>that the Circle had created. The effect of this is that there is no</w:t>
      </w:r>
      <w:r>
        <w:rPr>
          <w:w w:val="110"/>
        </w:rPr>
        <w:t xml:space="preserve"> anonymity online anymore, everything </w:t>
      </w:r>
      <w:r>
        <w:rPr>
          <w:spacing w:val="-3"/>
          <w:w w:val="110"/>
        </w:rPr>
        <w:t xml:space="preserve">you </w:t>
      </w:r>
      <w:r>
        <w:rPr>
          <w:w w:val="110"/>
        </w:rPr>
        <w:t xml:space="preserve">do or </w:t>
      </w:r>
      <w:r>
        <w:rPr>
          <w:spacing w:val="-3"/>
          <w:w w:val="110"/>
        </w:rPr>
        <w:t xml:space="preserve">say </w:t>
      </w:r>
      <w:r>
        <w:rPr>
          <w:w w:val="110"/>
        </w:rPr>
        <w:t xml:space="preserve">online is tracked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the </w:t>
      </w:r>
      <w:proofErr w:type="spellStart"/>
      <w:r>
        <w:rPr>
          <w:spacing w:val="-7"/>
          <w:w w:val="110"/>
        </w:rPr>
        <w:t>TruYou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 xml:space="preserve">profile. “Overnight, all comment boards became civil, all posters held accountable. The trolls, who had </w:t>
      </w:r>
      <w:proofErr w:type="gramStart"/>
      <w:r>
        <w:rPr>
          <w:w w:val="110"/>
        </w:rPr>
        <w:t xml:space="preserve">more or less </w:t>
      </w:r>
      <w:r>
        <w:rPr>
          <w:spacing w:val="-3"/>
          <w:w w:val="110"/>
        </w:rPr>
        <w:t>overtaken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the internet, were driven back into the darkn</w:t>
      </w:r>
      <w:r>
        <w:rPr>
          <w:w w:val="110"/>
        </w:rPr>
        <w:t xml:space="preserve">ess.” </w:t>
      </w:r>
      <w:hyperlink w:anchor="_bookmark0" w:history="1">
        <w:r>
          <w:rPr>
            <w:w w:val="110"/>
          </w:rPr>
          <w:t>(Eggers</w:t>
        </w:r>
        <w:r>
          <w:rPr>
            <w:spacing w:val="11"/>
            <w:w w:val="110"/>
          </w:rPr>
          <w:t xml:space="preserve"> </w:t>
        </w:r>
      </w:hyperlink>
      <w:r>
        <w:rPr>
          <w:w w:val="110"/>
        </w:rPr>
        <w:t>16)</w:t>
      </w:r>
    </w:p>
    <w:p w14:paraId="15ECF25C" w14:textId="77777777" w:rsidR="00CF63EF" w:rsidRDefault="00CE71EE">
      <w:pPr>
        <w:pStyle w:val="BodyText"/>
        <w:spacing w:before="2" w:line="424" w:lineRule="auto"/>
        <w:ind w:left="120" w:right="104" w:firstLine="351"/>
        <w:jc w:val="both"/>
      </w:pPr>
      <w:r>
        <w:rPr>
          <w:w w:val="110"/>
        </w:rPr>
        <w:t xml:space="preserve">Later in the </w:t>
      </w:r>
      <w:r>
        <w:rPr>
          <w:spacing w:val="2"/>
          <w:w w:val="110"/>
        </w:rPr>
        <w:t xml:space="preserve">book, </w:t>
      </w:r>
      <w:r>
        <w:rPr>
          <w:w w:val="110"/>
        </w:rPr>
        <w:t xml:space="preserve">with the unveiling of </w:t>
      </w:r>
      <w:proofErr w:type="spellStart"/>
      <w:r>
        <w:rPr>
          <w:w w:val="110"/>
        </w:rPr>
        <w:t>SeeChange</w:t>
      </w:r>
      <w:proofErr w:type="spellEnd"/>
      <w:r>
        <w:rPr>
          <w:w w:val="110"/>
        </w:rPr>
        <w:t>, a small, cheap, wireless camera with</w:t>
      </w:r>
      <w:r>
        <w:rPr>
          <w:spacing w:val="-21"/>
          <w:w w:val="110"/>
        </w:rPr>
        <w:t xml:space="preserve"> </w:t>
      </w:r>
      <w:r>
        <w:rPr>
          <w:w w:val="110"/>
        </w:rPr>
        <w:t>incredible</w:t>
      </w:r>
      <w:r>
        <w:rPr>
          <w:spacing w:val="-20"/>
          <w:w w:val="110"/>
        </w:rPr>
        <w:t xml:space="preserve"> </w:t>
      </w:r>
      <w:r>
        <w:rPr>
          <w:w w:val="110"/>
        </w:rPr>
        <w:t>resolution,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cameras</w:t>
      </w:r>
      <w:r>
        <w:rPr>
          <w:spacing w:val="-20"/>
          <w:w w:val="110"/>
        </w:rPr>
        <w:t xml:space="preserve"> </w:t>
      </w:r>
      <w:r>
        <w:rPr>
          <w:w w:val="110"/>
        </w:rPr>
        <w:t>are</w:t>
      </w:r>
      <w:r>
        <w:rPr>
          <w:spacing w:val="-21"/>
          <w:w w:val="110"/>
        </w:rPr>
        <w:t xml:space="preserve"> </w:t>
      </w:r>
      <w:r>
        <w:rPr>
          <w:w w:val="110"/>
        </w:rPr>
        <w:t>hidden</w:t>
      </w:r>
      <w:r>
        <w:rPr>
          <w:spacing w:val="-20"/>
          <w:w w:val="110"/>
        </w:rPr>
        <w:t xml:space="preserve"> </w:t>
      </w:r>
      <w:r>
        <w:rPr>
          <w:w w:val="110"/>
        </w:rPr>
        <w:t>around</w:t>
      </w:r>
      <w:r>
        <w:rPr>
          <w:spacing w:val="-20"/>
          <w:w w:val="110"/>
        </w:rPr>
        <w:t xml:space="preserve"> </w:t>
      </w:r>
      <w:r>
        <w:rPr>
          <w:w w:val="110"/>
        </w:rPr>
        <w:t>areas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human</w:t>
      </w:r>
      <w:r>
        <w:rPr>
          <w:spacing w:val="-20"/>
          <w:w w:val="110"/>
        </w:rPr>
        <w:t xml:space="preserve"> </w:t>
      </w:r>
      <w:r>
        <w:rPr>
          <w:w w:val="110"/>
        </w:rPr>
        <w:t>rights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violations. Bailey describes a soldier, that, never knowing for sure if he is being watched, will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to </w:t>
      </w:r>
      <w:proofErr w:type="gramStart"/>
      <w:r>
        <w:rPr>
          <w:w w:val="110"/>
        </w:rPr>
        <w:t>scared</w:t>
      </w:r>
      <w:proofErr w:type="gramEnd"/>
      <w:r>
        <w:rPr>
          <w:w w:val="110"/>
        </w:rPr>
        <w:t xml:space="preserve"> of the accountability to commit an act of violence. </w:t>
      </w:r>
      <w:r>
        <w:rPr>
          <w:spacing w:val="-6"/>
          <w:w w:val="110"/>
        </w:rPr>
        <w:t xml:space="preserve">“You </w:t>
      </w:r>
      <w:r>
        <w:rPr>
          <w:w w:val="110"/>
        </w:rPr>
        <w:t xml:space="preserve">take the average soldier who’s </w:t>
      </w:r>
      <w:r>
        <w:rPr>
          <w:spacing w:val="-3"/>
          <w:w w:val="110"/>
        </w:rPr>
        <w:t xml:space="preserve">now </w:t>
      </w:r>
      <w:r>
        <w:rPr>
          <w:w w:val="110"/>
        </w:rPr>
        <w:t xml:space="preserve">worried that a dozen cameras will catch him, for all </w:t>
      </w:r>
      <w:r>
        <w:rPr>
          <w:spacing w:val="-3"/>
          <w:w w:val="110"/>
        </w:rPr>
        <w:t xml:space="preserve">eternity, </w:t>
      </w:r>
      <w:r>
        <w:rPr>
          <w:w w:val="110"/>
        </w:rPr>
        <w:t xml:space="preserve">dragging some woman down the street? </w:t>
      </w:r>
      <w:r>
        <w:rPr>
          <w:spacing w:val="-4"/>
          <w:w w:val="110"/>
        </w:rPr>
        <w:t xml:space="preserve">Well, </w:t>
      </w:r>
      <w:r>
        <w:rPr>
          <w:w w:val="110"/>
        </w:rPr>
        <w:t xml:space="preserve">he should </w:t>
      </w:r>
      <w:r>
        <w:rPr>
          <w:spacing w:val="-5"/>
          <w:w w:val="110"/>
        </w:rPr>
        <w:t xml:space="preserve">worry. </w:t>
      </w:r>
      <w:r>
        <w:rPr>
          <w:w w:val="110"/>
        </w:rPr>
        <w:t xml:space="preserve">He should worry about these cameras. He should worry about </w:t>
      </w:r>
      <w:proofErr w:type="spellStart"/>
      <w:r>
        <w:rPr>
          <w:w w:val="110"/>
        </w:rPr>
        <w:t>SeeChange</w:t>
      </w:r>
      <w:proofErr w:type="spellEnd"/>
      <w:r>
        <w:rPr>
          <w:w w:val="110"/>
        </w:rPr>
        <w:t xml:space="preserve">.” </w:t>
      </w:r>
      <w:hyperlink w:anchor="_bookmark0" w:history="1">
        <w:r>
          <w:rPr>
            <w:w w:val="110"/>
          </w:rPr>
          <w:t>(40)</w:t>
        </w:r>
      </w:hyperlink>
      <w:r>
        <w:rPr>
          <w:w w:val="110"/>
        </w:rPr>
        <w:t xml:space="preserve"> The belief is that these cameras will reduce crime rates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70 or 80 percent, </w:t>
      </w:r>
      <w:r>
        <w:rPr>
          <w:spacing w:val="-4"/>
          <w:w w:val="110"/>
        </w:rPr>
        <w:t>mu</w:t>
      </w:r>
      <w:r>
        <w:rPr>
          <w:spacing w:val="-4"/>
          <w:w w:val="110"/>
        </w:rPr>
        <w:t xml:space="preserve">ch </w:t>
      </w:r>
      <w:r>
        <w:rPr>
          <w:w w:val="110"/>
        </w:rPr>
        <w:t xml:space="preserve">like when </w:t>
      </w:r>
      <w:proofErr w:type="spellStart"/>
      <w:r>
        <w:rPr>
          <w:spacing w:val="-7"/>
          <w:w w:val="110"/>
        </w:rPr>
        <w:t>TruYou</w:t>
      </w:r>
      <w:proofErr w:type="spellEnd"/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 xml:space="preserve">was </w:t>
      </w:r>
      <w:r>
        <w:rPr>
          <w:w w:val="110"/>
        </w:rPr>
        <w:t xml:space="preserve">released, the trolls of the internet dispersed, </w:t>
      </w:r>
      <w:r>
        <w:rPr>
          <w:spacing w:val="-3"/>
          <w:w w:val="110"/>
        </w:rPr>
        <w:t xml:space="preserve">now </w:t>
      </w:r>
      <w:r>
        <w:rPr>
          <w:w w:val="110"/>
        </w:rPr>
        <w:t>the trolls of the real world will as well. The Circle is attempting to turn society into a type of panopticon, where people will not know if they are being watched so they will not</w:t>
      </w:r>
      <w:r>
        <w:rPr>
          <w:w w:val="110"/>
        </w:rPr>
        <w:t xml:space="preserve"> do anything against the law. The presentation ends with Bailey asking his mother to install the cameras in her house, so that he can keep an </w:t>
      </w:r>
      <w:r>
        <w:rPr>
          <w:spacing w:val="-3"/>
          <w:w w:val="110"/>
        </w:rPr>
        <w:t xml:space="preserve">eye </w:t>
      </w:r>
      <w:r>
        <w:rPr>
          <w:w w:val="110"/>
        </w:rPr>
        <w:t xml:space="preserve">on her in her old age. She refuses and Bailey installs the camera </w:t>
      </w:r>
      <w:r>
        <w:rPr>
          <w:spacing w:val="-3"/>
          <w:w w:val="110"/>
        </w:rPr>
        <w:t xml:space="preserve">anyways, </w:t>
      </w:r>
      <w:r>
        <w:rPr>
          <w:w w:val="110"/>
        </w:rPr>
        <w:t xml:space="preserve">a huge violation of </w:t>
      </w:r>
      <w:r>
        <w:rPr>
          <w:spacing w:val="-5"/>
          <w:w w:val="110"/>
        </w:rPr>
        <w:t xml:space="preserve">privacy, </w:t>
      </w:r>
      <w:r>
        <w:rPr>
          <w:w w:val="110"/>
        </w:rPr>
        <w:t>laughe</w:t>
      </w:r>
      <w:r>
        <w:rPr>
          <w:w w:val="110"/>
        </w:rPr>
        <w:t xml:space="preserve">d off </w:t>
      </w:r>
      <w:r>
        <w:rPr>
          <w:spacing w:val="-4"/>
          <w:w w:val="110"/>
        </w:rPr>
        <w:t>by</w:t>
      </w:r>
      <w:r>
        <w:rPr>
          <w:spacing w:val="25"/>
          <w:w w:val="110"/>
        </w:rPr>
        <w:t xml:space="preserve"> </w:t>
      </w:r>
      <w:r>
        <w:rPr>
          <w:w w:val="110"/>
        </w:rPr>
        <w:t>Bailey’s charisma and eloquence.</w:t>
      </w:r>
    </w:p>
    <w:p w14:paraId="3E1A6087" w14:textId="77777777" w:rsidR="00CF63EF" w:rsidRDefault="00CF63EF">
      <w:pPr>
        <w:spacing w:line="424" w:lineRule="auto"/>
        <w:jc w:val="both"/>
        <w:sectPr w:rsidR="00CF63EF">
          <w:headerReference w:type="default" r:id="rId6"/>
          <w:type w:val="continuous"/>
          <w:pgSz w:w="11910" w:h="16840"/>
          <w:pgMar w:top="1380" w:right="1320" w:bottom="280" w:left="1320" w:header="726" w:footer="720" w:gutter="0"/>
          <w:pgNumType w:start="1"/>
          <w:cols w:space="720"/>
        </w:sectPr>
      </w:pPr>
    </w:p>
    <w:p w14:paraId="14F60239" w14:textId="729AC0C0" w:rsidR="00CF63EF" w:rsidRDefault="00CE71EE">
      <w:pPr>
        <w:pStyle w:val="BodyText"/>
        <w:spacing w:before="112" w:line="424" w:lineRule="auto"/>
        <w:ind w:left="120" w:right="117" w:firstLine="351"/>
        <w:jc w:val="both"/>
      </w:pPr>
      <w:r>
        <w:rPr>
          <w:w w:val="110"/>
        </w:rPr>
        <w:lastRenderedPageBreak/>
        <w:t>Another interesting observation is that during the presentation, Bailey enforces the need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cameras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quote</w:t>
      </w:r>
      <w:r>
        <w:rPr>
          <w:spacing w:val="-7"/>
          <w:w w:val="110"/>
        </w:rPr>
        <w:t xml:space="preserve"> </w:t>
      </w:r>
      <w:r>
        <w:rPr>
          <w:w w:val="110"/>
        </w:rPr>
        <w:t>“I</w:t>
      </w:r>
      <w:r>
        <w:rPr>
          <w:spacing w:val="-8"/>
          <w:w w:val="110"/>
        </w:rPr>
        <w:t xml:space="preserve"> </w:t>
      </w:r>
      <w:r>
        <w:rPr>
          <w:w w:val="110"/>
        </w:rPr>
        <w:t>insist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happens</w:t>
      </w:r>
      <w:r>
        <w:rPr>
          <w:spacing w:val="-8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known.”</w:t>
      </w:r>
      <w:r>
        <w:rPr>
          <w:spacing w:val="27"/>
          <w:w w:val="110"/>
        </w:rPr>
        <w:t xml:space="preserve"> </w:t>
      </w:r>
      <w:r>
        <w:rPr>
          <w:w w:val="110"/>
        </w:rPr>
        <w:t>After Bailey compares the releasing of the cameras to the Dawn of the Second</w:t>
      </w:r>
      <w:r>
        <w:rPr>
          <w:spacing w:val="-42"/>
          <w:w w:val="110"/>
        </w:rPr>
        <w:t xml:space="preserve"> </w:t>
      </w:r>
      <w:r>
        <w:rPr>
          <w:w w:val="110"/>
        </w:rPr>
        <w:t xml:space="preserve">Enlightenment, the quote changes to “All that happens must </w:t>
      </w:r>
      <w:r>
        <w:rPr>
          <w:spacing w:val="3"/>
          <w:w w:val="110"/>
        </w:rPr>
        <w:t xml:space="preserve">be </w:t>
      </w:r>
      <w:r>
        <w:rPr>
          <w:w w:val="110"/>
        </w:rPr>
        <w:t>known.” Then, at the end of the presentation, with the applause thundering through the room, Mae whispers “All that h</w:t>
      </w:r>
      <w:r>
        <w:rPr>
          <w:w w:val="110"/>
        </w:rPr>
        <w:t xml:space="preserve">appens will </w:t>
      </w:r>
      <w:r>
        <w:rPr>
          <w:spacing w:val="3"/>
          <w:w w:val="110"/>
        </w:rPr>
        <w:t xml:space="preserve">be </w:t>
      </w:r>
      <w:r>
        <w:rPr>
          <w:w w:val="110"/>
        </w:rPr>
        <w:t>known.”</w:t>
      </w:r>
      <w:r>
        <w:rPr>
          <w:spacing w:val="66"/>
          <w:w w:val="110"/>
        </w:rPr>
        <w:t xml:space="preserve"> </w:t>
      </w:r>
      <w:hyperlink w:anchor="_bookmark0" w:history="1">
        <w:r>
          <w:rPr>
            <w:w w:val="110"/>
          </w:rPr>
          <w:t>(42)</w:t>
        </w:r>
      </w:hyperlink>
      <w:r>
        <w:rPr>
          <w:w w:val="110"/>
        </w:rPr>
        <w:t xml:space="preserve"> This method of persuasion is probably used for all of</w:t>
      </w:r>
      <w:r w:rsidR="00AA4166">
        <w:rPr>
          <w:w w:val="110"/>
        </w:rPr>
        <w:t xml:space="preserve"> </w:t>
      </w:r>
      <w:bookmarkStart w:id="0" w:name="_GoBack"/>
      <w:bookmarkEnd w:id="0"/>
      <w:r>
        <w:rPr>
          <w:w w:val="110"/>
        </w:rPr>
        <w:t xml:space="preserve">the Circle’s new </w:t>
      </w:r>
      <w:r>
        <w:rPr>
          <w:spacing w:val="-3"/>
          <w:w w:val="110"/>
        </w:rPr>
        <w:t xml:space="preserve">inventions </w:t>
      </w:r>
      <w:r>
        <w:rPr>
          <w:w w:val="110"/>
        </w:rPr>
        <w:t>to make people believe that their new technology is not an extreme</w:t>
      </w:r>
      <w:r>
        <w:rPr>
          <w:spacing w:val="11"/>
          <w:w w:val="110"/>
        </w:rPr>
        <w:t xml:space="preserve"> </w:t>
      </w:r>
      <w:r>
        <w:rPr>
          <w:w w:val="110"/>
        </w:rPr>
        <w:t>violation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any</w:t>
      </w:r>
      <w:r>
        <w:rPr>
          <w:spacing w:val="11"/>
          <w:w w:val="110"/>
        </w:rPr>
        <w:t xml:space="preserve"> </w:t>
      </w:r>
      <w:r>
        <w:rPr>
          <w:w w:val="110"/>
        </w:rPr>
        <w:t>human</w:t>
      </w:r>
      <w:r>
        <w:rPr>
          <w:spacing w:val="12"/>
          <w:w w:val="110"/>
        </w:rPr>
        <w:t xml:space="preserve"> </w:t>
      </w:r>
      <w:r>
        <w:rPr>
          <w:w w:val="110"/>
        </w:rPr>
        <w:t>right,</w:t>
      </w:r>
      <w:r>
        <w:rPr>
          <w:spacing w:val="11"/>
          <w:w w:val="110"/>
        </w:rPr>
        <w:t xml:space="preserve"> </w:t>
      </w:r>
      <w:r>
        <w:rPr>
          <w:w w:val="110"/>
        </w:rPr>
        <w:t>but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instead</w:t>
      </w:r>
      <w:r>
        <w:rPr>
          <w:spacing w:val="12"/>
          <w:w w:val="110"/>
        </w:rPr>
        <w:t xml:space="preserve"> </w:t>
      </w:r>
      <w:r>
        <w:rPr>
          <w:w w:val="110"/>
        </w:rPr>
        <w:t>pro</w:t>
      </w:r>
      <w:r>
        <w:rPr>
          <w:w w:val="110"/>
        </w:rPr>
        <w:t>tecting</w:t>
      </w:r>
      <w:r>
        <w:rPr>
          <w:spacing w:val="11"/>
          <w:w w:val="110"/>
        </w:rPr>
        <w:t xml:space="preserve"> </w:t>
      </w:r>
      <w:r>
        <w:rPr>
          <w:w w:val="110"/>
        </w:rPr>
        <w:t>human</w:t>
      </w:r>
      <w:r>
        <w:rPr>
          <w:spacing w:val="12"/>
          <w:w w:val="110"/>
        </w:rPr>
        <w:t xml:space="preserve"> </w:t>
      </w:r>
      <w:r>
        <w:rPr>
          <w:w w:val="110"/>
        </w:rPr>
        <w:t>rights.</w:t>
      </w:r>
    </w:p>
    <w:p w14:paraId="3CBFFCC1" w14:textId="77777777" w:rsidR="00CF63EF" w:rsidRDefault="00CF63EF">
      <w:pPr>
        <w:spacing w:line="424" w:lineRule="auto"/>
        <w:jc w:val="both"/>
        <w:sectPr w:rsidR="00CF63EF">
          <w:pgSz w:w="11910" w:h="16840"/>
          <w:pgMar w:top="1380" w:right="1320" w:bottom="280" w:left="1320" w:header="726" w:footer="0" w:gutter="0"/>
          <w:cols w:space="720"/>
        </w:sectPr>
      </w:pPr>
    </w:p>
    <w:p w14:paraId="2C504CDC" w14:textId="77777777" w:rsidR="00CF63EF" w:rsidRDefault="00CE71EE">
      <w:pPr>
        <w:pStyle w:val="BodyText"/>
        <w:spacing w:before="112"/>
        <w:ind w:left="2985" w:right="2985"/>
        <w:jc w:val="center"/>
      </w:pPr>
      <w:r>
        <w:rPr>
          <w:w w:val="110"/>
        </w:rPr>
        <w:lastRenderedPageBreak/>
        <w:t>Works Cited</w:t>
      </w:r>
    </w:p>
    <w:p w14:paraId="1FA1581C" w14:textId="77777777" w:rsidR="00CF63EF" w:rsidRDefault="00CF63EF">
      <w:pPr>
        <w:pStyle w:val="BodyText"/>
      </w:pPr>
    </w:p>
    <w:p w14:paraId="0BBDE8E4" w14:textId="77777777" w:rsidR="00CF63EF" w:rsidRDefault="00CE71EE">
      <w:pPr>
        <w:pStyle w:val="BodyText"/>
        <w:spacing w:before="184"/>
        <w:ind w:left="119"/>
      </w:pPr>
      <w:bookmarkStart w:id="1" w:name="_bookmark0"/>
      <w:bookmarkEnd w:id="1"/>
      <w:r>
        <w:rPr>
          <w:w w:val="110"/>
        </w:rPr>
        <w:t xml:space="preserve">Eggers, Dave. </w:t>
      </w:r>
      <w:r>
        <w:rPr>
          <w:rFonts w:ascii="Georgia" w:hAnsi="Georgia"/>
          <w:i/>
          <w:w w:val="110"/>
        </w:rPr>
        <w:t>The Circle</w:t>
      </w:r>
      <w:r>
        <w:rPr>
          <w:w w:val="110"/>
        </w:rPr>
        <w:t>. San Francisco: McSweeney’s Books, 2013.</w:t>
      </w:r>
    </w:p>
    <w:sectPr w:rsidR="00CF63EF">
      <w:pgSz w:w="11910" w:h="16840"/>
      <w:pgMar w:top="1380" w:right="1320" w:bottom="280" w:left="1320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377F7" w14:textId="77777777" w:rsidR="00CE71EE" w:rsidRDefault="00CE71EE">
      <w:r>
        <w:separator/>
      </w:r>
    </w:p>
  </w:endnote>
  <w:endnote w:type="continuationSeparator" w:id="0">
    <w:p w14:paraId="67A7879F" w14:textId="77777777" w:rsidR="00CE71EE" w:rsidRDefault="00CE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69EBA" w14:textId="77777777" w:rsidR="00CE71EE" w:rsidRDefault="00CE71EE">
      <w:r>
        <w:separator/>
      </w:r>
    </w:p>
  </w:footnote>
  <w:footnote w:type="continuationSeparator" w:id="0">
    <w:p w14:paraId="35A9B3EC" w14:textId="77777777" w:rsidR="00CE71EE" w:rsidRDefault="00CE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673DA" w14:textId="77777777" w:rsidR="00CF63EF" w:rsidRDefault="00CE71EE">
    <w:pPr>
      <w:pStyle w:val="BodyText"/>
      <w:spacing w:line="14" w:lineRule="auto"/>
      <w:rPr>
        <w:sz w:val="20"/>
      </w:rPr>
    </w:pPr>
    <w:r>
      <w:pict w14:anchorId="03BB6C4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8.5pt;margin-top:35.3pt;width:67.75pt;height:14pt;z-index:-251658752;mso-position-horizontal-relative:page;mso-position-vertical-relative:page" filled="f" stroked="f">
          <v:textbox inset="0,0,0,0">
            <w:txbxContent>
              <w:p w14:paraId="483543B2" w14:textId="77777777" w:rsidR="00CF63EF" w:rsidRDefault="00CE71EE">
                <w:pPr>
                  <w:pStyle w:val="BodyText"/>
                  <w:spacing w:line="262" w:lineRule="exact"/>
                  <w:ind w:left="20"/>
                </w:pPr>
                <w:r>
                  <w:rPr>
                    <w:w w:val="105"/>
                  </w:rPr>
                  <w:t xml:space="preserve">Thompson </w:t>
                </w: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3EF"/>
    <w:rsid w:val="00AA4166"/>
    <w:rsid w:val="00CE71EE"/>
    <w:rsid w:val="00C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34DB29"/>
  <w15:docId w15:val="{2DE824E6-5B69-415F-9059-EC72DBBF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Thompson, Brandon</cp:lastModifiedBy>
  <cp:revision>2</cp:revision>
  <dcterms:created xsi:type="dcterms:W3CDTF">2020-11-02T16:06:00Z</dcterms:created>
  <dcterms:modified xsi:type="dcterms:W3CDTF">2020-11-02T16:07:00Z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2020-11-02T00:00:00Z</vt:filetime>
  </property>
</Properties>
</file>