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F283C" w14:textId="59484D78" w:rsidR="009428CF" w:rsidRPr="001F7C5C" w:rsidRDefault="009428CF" w:rsidP="000D19D2">
      <w:pPr>
        <w:spacing w:line="240" w:lineRule="auto"/>
        <w:rPr>
          <w:rFonts w:ascii="Times New Roman" w:hAnsi="Times New Roman" w:cs="Times New Roman"/>
          <w:noProof/>
          <w:sz w:val="24"/>
          <w:szCs w:val="24"/>
        </w:rPr>
      </w:pPr>
      <w:r w:rsidRPr="001F7C5C">
        <w:rPr>
          <w:rFonts w:ascii="Times New Roman" w:hAnsi="Times New Roman" w:cs="Times New Roman"/>
          <w:noProof/>
          <w:sz w:val="24"/>
          <w:szCs w:val="24"/>
        </w:rPr>
        <w:t>Brandon Thompson</w:t>
      </w:r>
    </w:p>
    <w:p w14:paraId="45D0E7E9" w14:textId="5485BD7F" w:rsidR="009428CF" w:rsidRPr="001F7C5C" w:rsidRDefault="003A2B8F" w:rsidP="000D19D2">
      <w:pPr>
        <w:spacing w:line="240" w:lineRule="auto"/>
        <w:rPr>
          <w:rFonts w:ascii="Times New Roman" w:hAnsi="Times New Roman" w:cs="Times New Roman"/>
          <w:noProof/>
          <w:sz w:val="24"/>
          <w:szCs w:val="24"/>
        </w:rPr>
      </w:pPr>
      <w:r w:rsidRPr="001F7C5C">
        <w:rPr>
          <w:rFonts w:ascii="Times New Roman" w:hAnsi="Times New Roman" w:cs="Times New Roman"/>
          <w:noProof/>
          <w:sz w:val="24"/>
          <w:szCs w:val="24"/>
        </w:rPr>
        <w:t>HUM2020.01</w:t>
      </w:r>
    </w:p>
    <w:p w14:paraId="29C3A640" w14:textId="0B54D619" w:rsidR="003A2B8F" w:rsidRPr="001F7C5C" w:rsidRDefault="003A2B8F" w:rsidP="000D19D2">
      <w:pPr>
        <w:spacing w:line="240" w:lineRule="auto"/>
        <w:rPr>
          <w:rFonts w:ascii="Times New Roman" w:hAnsi="Times New Roman" w:cs="Times New Roman"/>
          <w:noProof/>
          <w:sz w:val="24"/>
          <w:szCs w:val="24"/>
        </w:rPr>
      </w:pPr>
      <w:r w:rsidRPr="001F7C5C">
        <w:rPr>
          <w:rFonts w:ascii="Times New Roman" w:hAnsi="Times New Roman" w:cs="Times New Roman"/>
          <w:noProof/>
          <w:sz w:val="24"/>
          <w:szCs w:val="24"/>
        </w:rPr>
        <w:t>Dr. Lenz</w:t>
      </w:r>
    </w:p>
    <w:p w14:paraId="50A6240B" w14:textId="03719AE4" w:rsidR="003A2B8F" w:rsidRPr="001F7C5C" w:rsidRDefault="003A2B8F" w:rsidP="00BB2840">
      <w:pPr>
        <w:spacing w:line="480" w:lineRule="auto"/>
        <w:rPr>
          <w:rFonts w:ascii="Times New Roman" w:hAnsi="Times New Roman" w:cs="Times New Roman"/>
          <w:noProof/>
          <w:sz w:val="24"/>
          <w:szCs w:val="24"/>
        </w:rPr>
      </w:pPr>
      <w:r w:rsidRPr="001F7C5C">
        <w:rPr>
          <w:rFonts w:ascii="Times New Roman" w:hAnsi="Times New Roman" w:cs="Times New Roman"/>
          <w:noProof/>
          <w:sz w:val="24"/>
          <w:szCs w:val="24"/>
        </w:rPr>
        <w:t>November 23, 2020</w:t>
      </w:r>
    </w:p>
    <w:p w14:paraId="5E88AD31" w14:textId="735E9271" w:rsidR="009428CF" w:rsidRPr="000D19D2" w:rsidRDefault="000D19D2" w:rsidP="00BB2840">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t xml:space="preserve">Annotated Bibliography: The Technological Big Brother in Dave Eggers </w:t>
      </w:r>
      <w:r>
        <w:rPr>
          <w:rFonts w:ascii="Times New Roman" w:hAnsi="Times New Roman" w:cs="Times New Roman"/>
          <w:i/>
          <w:iCs/>
          <w:noProof/>
          <w:sz w:val="24"/>
          <w:szCs w:val="24"/>
        </w:rPr>
        <w:t>The Circle</w:t>
      </w:r>
    </w:p>
    <w:p w14:paraId="5D2A1D0D" w14:textId="35176BA0" w:rsidR="00727159" w:rsidRPr="001F7C5C" w:rsidRDefault="00727159" w:rsidP="001F7C5C">
      <w:pPr>
        <w:spacing w:line="480" w:lineRule="auto"/>
        <w:rPr>
          <w:rFonts w:ascii="Times New Roman" w:hAnsi="Times New Roman" w:cs="Times New Roman"/>
          <w:sz w:val="24"/>
          <w:szCs w:val="24"/>
        </w:rPr>
      </w:pPr>
      <w:r w:rsidRPr="001F7C5C">
        <w:rPr>
          <w:rFonts w:ascii="Times New Roman" w:hAnsi="Times New Roman" w:cs="Times New Roman"/>
          <w:noProof/>
          <w:sz w:val="24"/>
          <w:szCs w:val="24"/>
        </w:rPr>
        <w:t xml:space="preserve">Astapova, Anastasiya. "In Search for Truth: Surveillance Rumors and Vernacular Panopticon in Belarus." </w:t>
      </w:r>
      <w:r w:rsidRPr="001F7C5C">
        <w:rPr>
          <w:rFonts w:ascii="Times New Roman" w:hAnsi="Times New Roman" w:cs="Times New Roman"/>
          <w:i/>
          <w:iCs/>
          <w:noProof/>
          <w:sz w:val="24"/>
          <w:szCs w:val="24"/>
        </w:rPr>
        <w:t>Journal of American Folklore</w:t>
      </w:r>
      <w:r w:rsidRPr="001F7C5C">
        <w:rPr>
          <w:rFonts w:ascii="Times New Roman" w:hAnsi="Times New Roman" w:cs="Times New Roman"/>
          <w:noProof/>
          <w:sz w:val="24"/>
          <w:szCs w:val="24"/>
        </w:rPr>
        <w:t xml:space="preserve"> vol. 130 (2017): p. 276+. https://link.gale.com/apps/doc/A567633503/LitRC?u=fpolyu&amp;si</w:t>
      </w:r>
      <w:bookmarkStart w:id="0" w:name="_GoBack"/>
      <w:bookmarkEnd w:id="0"/>
      <w:r w:rsidRPr="001F7C5C">
        <w:rPr>
          <w:rFonts w:ascii="Times New Roman" w:hAnsi="Times New Roman" w:cs="Times New Roman"/>
          <w:noProof/>
          <w:sz w:val="24"/>
          <w:szCs w:val="24"/>
        </w:rPr>
        <w:t>d=LitRC&amp;xid=80f08951&gt;.</w:t>
      </w:r>
    </w:p>
    <w:p w14:paraId="37C487FF" w14:textId="772E546E" w:rsidR="00727159" w:rsidRPr="001F7C5C" w:rsidRDefault="00727159" w:rsidP="001F7C5C">
      <w:pPr>
        <w:spacing w:line="480" w:lineRule="auto"/>
        <w:rPr>
          <w:rFonts w:ascii="Times New Roman" w:hAnsi="Times New Roman" w:cs="Times New Roman"/>
          <w:sz w:val="24"/>
          <w:szCs w:val="24"/>
        </w:rPr>
      </w:pPr>
      <w:r w:rsidRPr="001F7C5C">
        <w:rPr>
          <w:rFonts w:ascii="Times New Roman" w:hAnsi="Times New Roman" w:cs="Times New Roman"/>
          <w:sz w:val="24"/>
          <w:szCs w:val="24"/>
        </w:rPr>
        <w:t>This text analyses rumors of Belarus surveillance and not facts because the government does not disclose how they receive most of their information. Much of the surveillance culture is focused on citizens monitoring other citizens and reporting to the government with information. However, there was one story about a man that searched “how to make a bomb” one morning because he was curious and during lunch a military man came with a list of websites that he had visited that were ‘illegal.’ This shows that Belarus has been seemingly under the effects of a panopticon for many years and how the improvement of technology has increased the efficiency of the surveillance process.</w:t>
      </w:r>
    </w:p>
    <w:p w14:paraId="4769F586" w14:textId="46FCEF5E" w:rsidR="00727159" w:rsidRPr="001F7C5C" w:rsidRDefault="00727159" w:rsidP="001F7C5C">
      <w:pPr>
        <w:spacing w:line="480" w:lineRule="auto"/>
        <w:rPr>
          <w:rFonts w:ascii="Times New Roman" w:hAnsi="Times New Roman" w:cs="Times New Roman"/>
          <w:sz w:val="24"/>
          <w:szCs w:val="24"/>
        </w:rPr>
      </w:pPr>
    </w:p>
    <w:p w14:paraId="744430DD" w14:textId="77777777" w:rsidR="00727159" w:rsidRPr="001F7C5C" w:rsidRDefault="00727159" w:rsidP="001F7C5C">
      <w:pPr>
        <w:pStyle w:val="Bibliography"/>
        <w:spacing w:line="480" w:lineRule="auto"/>
        <w:ind w:left="720" w:hanging="720"/>
        <w:rPr>
          <w:rFonts w:ascii="Times New Roman" w:hAnsi="Times New Roman" w:cs="Times New Roman"/>
          <w:noProof/>
          <w:sz w:val="24"/>
          <w:szCs w:val="24"/>
        </w:rPr>
      </w:pPr>
      <w:r w:rsidRPr="001F7C5C">
        <w:rPr>
          <w:rFonts w:ascii="Times New Roman" w:hAnsi="Times New Roman" w:cs="Times New Roman"/>
          <w:noProof/>
          <w:sz w:val="24"/>
          <w:szCs w:val="24"/>
        </w:rPr>
        <w:t xml:space="preserve">Bentham, Jeremy. </w:t>
      </w:r>
      <w:r w:rsidRPr="001F7C5C">
        <w:rPr>
          <w:rFonts w:ascii="Times New Roman" w:hAnsi="Times New Roman" w:cs="Times New Roman"/>
          <w:i/>
          <w:iCs/>
          <w:noProof/>
          <w:sz w:val="24"/>
          <w:szCs w:val="24"/>
        </w:rPr>
        <w:t>The Works of Jeremy Bentham</w:t>
      </w:r>
      <w:r w:rsidRPr="001F7C5C">
        <w:rPr>
          <w:rFonts w:ascii="Times New Roman" w:hAnsi="Times New Roman" w:cs="Times New Roman"/>
          <w:noProof/>
          <w:sz w:val="24"/>
          <w:szCs w:val="24"/>
        </w:rPr>
        <w:t>. Vol. 4. Edinburgh: William Tait, 1843. 11 vols. &lt;https://oll.libertyfund.org/titles/1925&gt;.</w:t>
      </w:r>
    </w:p>
    <w:p w14:paraId="48C91AF9" w14:textId="2E73A1C2" w:rsidR="009428CF" w:rsidRPr="001F7C5C" w:rsidRDefault="0063172A" w:rsidP="001F7C5C">
      <w:pPr>
        <w:spacing w:line="480" w:lineRule="auto"/>
        <w:rPr>
          <w:rFonts w:ascii="Times New Roman" w:hAnsi="Times New Roman" w:cs="Times New Roman"/>
          <w:sz w:val="24"/>
          <w:szCs w:val="24"/>
        </w:rPr>
      </w:pPr>
      <w:r w:rsidRPr="001F7C5C">
        <w:rPr>
          <w:rFonts w:ascii="Times New Roman" w:hAnsi="Times New Roman" w:cs="Times New Roman"/>
          <w:sz w:val="24"/>
          <w:szCs w:val="24"/>
        </w:rPr>
        <w:t xml:space="preserve">This text shows the original design for the panopticon. Originally designed by Samuel Bentham as a concept for condensing a Russian estate into a single ‘family house,’ where the nobleman was placed at the center and his peasant workforce around him. Jeremy Bentham believed that </w:t>
      </w:r>
      <w:r w:rsidRPr="001F7C5C">
        <w:rPr>
          <w:rFonts w:ascii="Times New Roman" w:hAnsi="Times New Roman" w:cs="Times New Roman"/>
          <w:sz w:val="24"/>
          <w:szCs w:val="24"/>
        </w:rPr>
        <w:lastRenderedPageBreak/>
        <w:t>“to say it all in one word, it will be found applicable … to all establishments whatsoever, in which … a number of persons are meant to be kept under inspection.”</w:t>
      </w:r>
      <w:r w:rsidR="001F7C5C" w:rsidRPr="001F7C5C">
        <w:rPr>
          <w:rFonts w:ascii="Times New Roman" w:hAnsi="Times New Roman" w:cs="Times New Roman"/>
          <w:sz w:val="24"/>
          <w:szCs w:val="24"/>
        </w:rPr>
        <w:t xml:space="preserve"> (Bentham 40)</w:t>
      </w:r>
      <w:r w:rsidRPr="001F7C5C">
        <w:rPr>
          <w:rFonts w:ascii="Times New Roman" w:hAnsi="Times New Roman" w:cs="Times New Roman"/>
          <w:sz w:val="24"/>
          <w:szCs w:val="24"/>
        </w:rPr>
        <w:t xml:space="preserve"> Later the panopticon is used as </w:t>
      </w:r>
      <w:r w:rsidR="009428CF" w:rsidRPr="001F7C5C">
        <w:rPr>
          <w:rFonts w:ascii="Times New Roman" w:hAnsi="Times New Roman" w:cs="Times New Roman"/>
          <w:sz w:val="24"/>
          <w:szCs w:val="24"/>
        </w:rPr>
        <w:t>metaphor by philosophers for a state of surveillance, and the impact that constant surveillance has on its subjects.</w:t>
      </w:r>
    </w:p>
    <w:p w14:paraId="77333963" w14:textId="77777777" w:rsidR="009428CF" w:rsidRPr="001F7C5C" w:rsidRDefault="009428CF" w:rsidP="001F7C5C">
      <w:pPr>
        <w:spacing w:line="480" w:lineRule="auto"/>
        <w:rPr>
          <w:rFonts w:ascii="Times New Roman" w:hAnsi="Times New Roman" w:cs="Times New Roman"/>
          <w:sz w:val="24"/>
          <w:szCs w:val="24"/>
        </w:rPr>
      </w:pPr>
    </w:p>
    <w:p w14:paraId="4FE78E8F" w14:textId="77777777" w:rsidR="003A2B8F" w:rsidRPr="001F7C5C" w:rsidRDefault="003A2B8F" w:rsidP="001F7C5C">
      <w:pPr>
        <w:pStyle w:val="Bibliography"/>
        <w:spacing w:line="480" w:lineRule="auto"/>
        <w:ind w:left="720" w:hanging="720"/>
        <w:rPr>
          <w:rFonts w:ascii="Times New Roman" w:hAnsi="Times New Roman" w:cs="Times New Roman"/>
          <w:noProof/>
          <w:sz w:val="24"/>
          <w:szCs w:val="24"/>
        </w:rPr>
      </w:pPr>
      <w:r w:rsidRPr="001F7C5C">
        <w:rPr>
          <w:rFonts w:ascii="Times New Roman" w:hAnsi="Times New Roman" w:cs="Times New Roman"/>
          <w:noProof/>
          <w:sz w:val="24"/>
          <w:szCs w:val="24"/>
        </w:rPr>
        <w:t xml:space="preserve">Lyon, David. "Surveillance culture: Engagement, exposure, and ethics in digital modernity." </w:t>
      </w:r>
      <w:r w:rsidRPr="001F7C5C">
        <w:rPr>
          <w:rFonts w:ascii="Times New Roman" w:hAnsi="Times New Roman" w:cs="Times New Roman"/>
          <w:i/>
          <w:iCs/>
          <w:noProof/>
          <w:sz w:val="24"/>
          <w:szCs w:val="24"/>
        </w:rPr>
        <w:t>International Journal of Communication</w:t>
      </w:r>
      <w:r w:rsidRPr="001F7C5C">
        <w:rPr>
          <w:rFonts w:ascii="Times New Roman" w:hAnsi="Times New Roman" w:cs="Times New Roman"/>
          <w:noProof/>
          <w:sz w:val="24"/>
          <w:szCs w:val="24"/>
        </w:rPr>
        <w:t xml:space="preserve"> (2017): p. 824+. Online. &lt;https://link.gale.com/apps/doc/A504267249/LitRC?u=fpolyu&amp;sid=LitRC&amp;xid=9cfb6e00&gt;.</w:t>
      </w:r>
    </w:p>
    <w:p w14:paraId="2FF87E1E" w14:textId="32046FCD" w:rsidR="003A2B8F" w:rsidRPr="001F7C5C" w:rsidRDefault="001E7F0F" w:rsidP="001F7C5C">
      <w:pPr>
        <w:spacing w:line="480" w:lineRule="auto"/>
        <w:rPr>
          <w:rFonts w:ascii="Times New Roman" w:hAnsi="Times New Roman" w:cs="Times New Roman"/>
          <w:sz w:val="24"/>
          <w:szCs w:val="24"/>
        </w:rPr>
      </w:pPr>
      <w:r w:rsidRPr="001F7C5C">
        <w:rPr>
          <w:rFonts w:ascii="Times New Roman" w:hAnsi="Times New Roman" w:cs="Times New Roman"/>
          <w:sz w:val="24"/>
          <w:szCs w:val="24"/>
        </w:rPr>
        <w:t>Lyon believes that the concept of surveillance culture needs to be added to the conceptual tool kit. According to Lyon, surveillance culture is “a product of contemporary late-modern conditions, or simply of digital modernity.”</w:t>
      </w:r>
      <w:r w:rsidR="001F7C5C" w:rsidRPr="001F7C5C">
        <w:rPr>
          <w:rFonts w:ascii="Times New Roman" w:hAnsi="Times New Roman" w:cs="Times New Roman"/>
          <w:sz w:val="24"/>
          <w:szCs w:val="24"/>
        </w:rPr>
        <w:t xml:space="preserve"> (Lyon 826) </w:t>
      </w:r>
      <w:r w:rsidRPr="001F7C5C">
        <w:rPr>
          <w:rFonts w:ascii="Times New Roman" w:hAnsi="Times New Roman" w:cs="Times New Roman"/>
          <w:sz w:val="24"/>
          <w:szCs w:val="24"/>
        </w:rPr>
        <w:t xml:space="preserve">The willingness of everyday people to share their data with large corporations and large amounts of other people shows that we have shifted from a “surveillance state,” where the main activity came from intelligence agencies, to a “surveillance culture.” This is synonymous with the themes of </w:t>
      </w:r>
      <w:r w:rsidR="004455CB" w:rsidRPr="001F7C5C">
        <w:rPr>
          <w:rFonts w:ascii="Times New Roman" w:hAnsi="Times New Roman" w:cs="Times New Roman"/>
          <w:sz w:val="24"/>
          <w:szCs w:val="24"/>
        </w:rPr>
        <w:t>“The Circle” where people continuously give up privacy for ease of use, as well as how often global corporations are linked with governments to control surveillance.</w:t>
      </w:r>
    </w:p>
    <w:p w14:paraId="28E97F0E" w14:textId="77777777" w:rsidR="001E7F0F" w:rsidRPr="001F7C5C" w:rsidRDefault="001E7F0F" w:rsidP="001F7C5C">
      <w:pPr>
        <w:spacing w:line="480" w:lineRule="auto"/>
        <w:rPr>
          <w:rFonts w:ascii="Times New Roman" w:hAnsi="Times New Roman" w:cs="Times New Roman"/>
          <w:sz w:val="24"/>
          <w:szCs w:val="24"/>
        </w:rPr>
      </w:pPr>
    </w:p>
    <w:p w14:paraId="640C0B85" w14:textId="77777777" w:rsidR="001E7F0F" w:rsidRPr="001F7C5C" w:rsidRDefault="001E7F0F" w:rsidP="001F7C5C">
      <w:pPr>
        <w:pStyle w:val="Bibliography"/>
        <w:spacing w:line="480" w:lineRule="auto"/>
        <w:ind w:left="720" w:hanging="720"/>
        <w:rPr>
          <w:rFonts w:ascii="Times New Roman" w:hAnsi="Times New Roman" w:cs="Times New Roman"/>
          <w:noProof/>
          <w:sz w:val="24"/>
          <w:szCs w:val="24"/>
        </w:rPr>
      </w:pPr>
      <w:r w:rsidRPr="001F7C5C">
        <w:rPr>
          <w:rFonts w:ascii="Times New Roman" w:hAnsi="Times New Roman" w:cs="Times New Roman"/>
          <w:noProof/>
          <w:sz w:val="24"/>
          <w:szCs w:val="24"/>
        </w:rPr>
        <w:t xml:space="preserve">Stoddart, Eric. "WHO WATCHES THE WATCHERS?: TOWARDS AN ETHIC OF SURVEILLANCE IN A DIGITAL AGE." </w:t>
      </w:r>
      <w:r w:rsidRPr="001F7C5C">
        <w:rPr>
          <w:rFonts w:ascii="Times New Roman" w:hAnsi="Times New Roman" w:cs="Times New Roman"/>
          <w:i/>
          <w:iCs/>
          <w:noProof/>
          <w:sz w:val="24"/>
          <w:szCs w:val="24"/>
        </w:rPr>
        <w:t>Studies in Christian Ethics</w:t>
      </w:r>
      <w:r w:rsidRPr="001F7C5C">
        <w:rPr>
          <w:rFonts w:ascii="Times New Roman" w:hAnsi="Times New Roman" w:cs="Times New Roman"/>
          <w:noProof/>
          <w:sz w:val="24"/>
          <w:szCs w:val="24"/>
        </w:rPr>
        <w:t xml:space="preserve"> 21.3 (2008).</w:t>
      </w:r>
    </w:p>
    <w:p w14:paraId="3A9BFA6B" w14:textId="10F6192E" w:rsidR="005303A3" w:rsidRPr="001F7C5C" w:rsidRDefault="004455CB" w:rsidP="001F7C5C">
      <w:pPr>
        <w:spacing w:line="480" w:lineRule="auto"/>
        <w:rPr>
          <w:rFonts w:ascii="Times New Roman" w:hAnsi="Times New Roman" w:cs="Times New Roman"/>
          <w:sz w:val="24"/>
          <w:szCs w:val="24"/>
        </w:rPr>
      </w:pPr>
      <w:r w:rsidRPr="001F7C5C">
        <w:rPr>
          <w:rFonts w:ascii="Times New Roman" w:hAnsi="Times New Roman" w:cs="Times New Roman"/>
          <w:sz w:val="24"/>
          <w:szCs w:val="24"/>
        </w:rPr>
        <w:t>Stoddart beings up the concept of ‘dataveillance’</w:t>
      </w:r>
      <w:r w:rsidR="005303A3" w:rsidRPr="001F7C5C">
        <w:rPr>
          <w:rFonts w:ascii="Times New Roman" w:hAnsi="Times New Roman" w:cs="Times New Roman"/>
          <w:sz w:val="24"/>
          <w:szCs w:val="24"/>
        </w:rPr>
        <w:t xml:space="preserve"> originally coined by R. Clarke, as</w:t>
      </w:r>
      <w:r w:rsidRPr="001F7C5C">
        <w:rPr>
          <w:rFonts w:ascii="Times New Roman" w:hAnsi="Times New Roman" w:cs="Times New Roman"/>
          <w:sz w:val="24"/>
          <w:szCs w:val="24"/>
        </w:rPr>
        <w:t xml:space="preserve"> </w:t>
      </w:r>
      <w:r w:rsidR="001F7C5C" w:rsidRPr="001F7C5C">
        <w:rPr>
          <w:rFonts w:ascii="Times New Roman" w:hAnsi="Times New Roman" w:cs="Times New Roman"/>
          <w:sz w:val="24"/>
          <w:szCs w:val="24"/>
        </w:rPr>
        <w:t>“</w:t>
      </w:r>
      <w:r w:rsidRPr="001F7C5C">
        <w:rPr>
          <w:rFonts w:ascii="Times New Roman" w:hAnsi="Times New Roman" w:cs="Times New Roman"/>
          <w:sz w:val="24"/>
          <w:szCs w:val="24"/>
        </w:rPr>
        <w:t xml:space="preserve">the capture of data and its processing, at previously unimaginable speeds, in vast quantities and with </w:t>
      </w:r>
      <w:r w:rsidRPr="001F7C5C">
        <w:rPr>
          <w:rFonts w:ascii="Times New Roman" w:hAnsi="Times New Roman" w:cs="Times New Roman"/>
          <w:sz w:val="24"/>
          <w:szCs w:val="24"/>
        </w:rPr>
        <w:lastRenderedPageBreak/>
        <w:t>increasing complexity</w:t>
      </w:r>
      <w:r w:rsidR="005303A3" w:rsidRPr="001F7C5C">
        <w:rPr>
          <w:rFonts w:ascii="Times New Roman" w:hAnsi="Times New Roman" w:cs="Times New Roman"/>
          <w:sz w:val="24"/>
          <w:szCs w:val="24"/>
        </w:rPr>
        <w:t>.</w:t>
      </w:r>
      <w:r w:rsidR="001F7C5C" w:rsidRPr="001F7C5C">
        <w:rPr>
          <w:rFonts w:ascii="Times New Roman" w:hAnsi="Times New Roman" w:cs="Times New Roman"/>
          <w:sz w:val="24"/>
          <w:szCs w:val="24"/>
        </w:rPr>
        <w:t>” (Stoddart 363)</w:t>
      </w:r>
      <w:r w:rsidR="005303A3" w:rsidRPr="001F7C5C">
        <w:rPr>
          <w:rFonts w:ascii="Times New Roman" w:hAnsi="Times New Roman" w:cs="Times New Roman"/>
          <w:sz w:val="24"/>
          <w:szCs w:val="24"/>
        </w:rPr>
        <w:t xml:space="preserve"> Stoddart also notes that previously, </w:t>
      </w:r>
      <w:proofErr w:type="gramStart"/>
      <w:r w:rsidR="005303A3" w:rsidRPr="001F7C5C">
        <w:rPr>
          <w:rFonts w:ascii="Times New Roman" w:hAnsi="Times New Roman" w:cs="Times New Roman"/>
          <w:sz w:val="24"/>
          <w:szCs w:val="24"/>
        </w:rPr>
        <w:t>a majority of</w:t>
      </w:r>
      <w:proofErr w:type="gramEnd"/>
      <w:r w:rsidR="005303A3" w:rsidRPr="001F7C5C">
        <w:rPr>
          <w:rFonts w:ascii="Times New Roman" w:hAnsi="Times New Roman" w:cs="Times New Roman"/>
          <w:sz w:val="24"/>
          <w:szCs w:val="24"/>
        </w:rPr>
        <w:t xml:space="preserve"> the data was separated between different </w:t>
      </w:r>
      <w:r w:rsidR="00F4525E" w:rsidRPr="001F7C5C">
        <w:rPr>
          <w:rFonts w:ascii="Times New Roman" w:hAnsi="Times New Roman" w:cs="Times New Roman"/>
          <w:sz w:val="24"/>
          <w:szCs w:val="24"/>
        </w:rPr>
        <w:t>companies and organizations. Now, however, companies sell data to other companies for marketing purposes, connecting diverse databases for commercial interests that enables the surveillance society that we live in. Describing surveillance as “the focused, systematic and routine attention to personal details for purposes of influence, management, protection or direction.</w:t>
      </w:r>
      <w:r w:rsidR="001F7C5C" w:rsidRPr="001F7C5C">
        <w:rPr>
          <w:rFonts w:ascii="Times New Roman" w:hAnsi="Times New Roman" w:cs="Times New Roman"/>
          <w:sz w:val="24"/>
          <w:szCs w:val="24"/>
        </w:rPr>
        <w:t>” (Stoddart 364)</w:t>
      </w:r>
      <w:r w:rsidR="00F4525E" w:rsidRPr="001F7C5C">
        <w:rPr>
          <w:rFonts w:ascii="Times New Roman" w:hAnsi="Times New Roman" w:cs="Times New Roman"/>
          <w:sz w:val="24"/>
          <w:szCs w:val="24"/>
        </w:rPr>
        <w:t xml:space="preserve"> Surveillance can be good if the intensity varies depending on environment, it is when there is no escape from the surveillance, like in The Circle, that surveillance becomes a major issue.</w:t>
      </w:r>
    </w:p>
    <w:p w14:paraId="3067E232" w14:textId="77777777" w:rsidR="00D458EC" w:rsidRPr="001F7C5C" w:rsidRDefault="00D458EC" w:rsidP="001F7C5C">
      <w:pPr>
        <w:spacing w:line="480" w:lineRule="auto"/>
        <w:rPr>
          <w:rFonts w:ascii="Times New Roman" w:hAnsi="Times New Roman" w:cs="Times New Roman"/>
          <w:sz w:val="24"/>
          <w:szCs w:val="24"/>
        </w:rPr>
      </w:pPr>
    </w:p>
    <w:p w14:paraId="004B30E3" w14:textId="4C245824" w:rsidR="006256F5" w:rsidRPr="001F7C5C" w:rsidRDefault="003A2B8F" w:rsidP="001F7C5C">
      <w:pPr>
        <w:pStyle w:val="Bibliography"/>
        <w:spacing w:line="480" w:lineRule="auto"/>
        <w:ind w:left="720" w:hanging="720"/>
        <w:rPr>
          <w:rFonts w:ascii="Times New Roman" w:hAnsi="Times New Roman" w:cs="Times New Roman"/>
          <w:noProof/>
          <w:sz w:val="24"/>
          <w:szCs w:val="24"/>
        </w:rPr>
      </w:pPr>
      <w:r w:rsidRPr="001F7C5C">
        <w:rPr>
          <w:rFonts w:ascii="Times New Roman" w:hAnsi="Times New Roman" w:cs="Times New Roman"/>
          <w:noProof/>
          <w:sz w:val="24"/>
          <w:szCs w:val="24"/>
        </w:rPr>
        <w:t xml:space="preserve">Weissman, Jeremy. "P2P surveillance in the global village." </w:t>
      </w:r>
      <w:r w:rsidRPr="001F7C5C">
        <w:rPr>
          <w:rFonts w:ascii="Times New Roman" w:hAnsi="Times New Roman" w:cs="Times New Roman"/>
          <w:i/>
          <w:iCs/>
          <w:noProof/>
          <w:sz w:val="24"/>
          <w:szCs w:val="24"/>
        </w:rPr>
        <w:t>Ethics &amp; Information Technology</w:t>
      </w:r>
      <w:r w:rsidRPr="001F7C5C">
        <w:rPr>
          <w:rFonts w:ascii="Times New Roman" w:hAnsi="Times New Roman" w:cs="Times New Roman"/>
          <w:noProof/>
          <w:sz w:val="24"/>
          <w:szCs w:val="24"/>
        </w:rPr>
        <w:t xml:space="preserve"> 21 (2019): 29-47.</w:t>
      </w:r>
    </w:p>
    <w:p w14:paraId="2956302D" w14:textId="0EFE3219" w:rsidR="00F4525E" w:rsidRPr="001F7C5C" w:rsidRDefault="00F4525E" w:rsidP="001F7C5C">
      <w:pPr>
        <w:spacing w:line="480" w:lineRule="auto"/>
        <w:rPr>
          <w:rFonts w:ascii="Times New Roman" w:hAnsi="Times New Roman" w:cs="Times New Roman"/>
          <w:sz w:val="24"/>
          <w:szCs w:val="24"/>
        </w:rPr>
      </w:pPr>
      <w:r w:rsidRPr="001F7C5C">
        <w:rPr>
          <w:rFonts w:ascii="Times New Roman" w:hAnsi="Times New Roman" w:cs="Times New Roman"/>
          <w:sz w:val="24"/>
          <w:szCs w:val="24"/>
        </w:rPr>
        <w:t xml:space="preserve">Peer-to-Peer surveillance is described as the ability for the many to watch the many. Social networking sites like Twitter and Facebook allow people to keep a constant watch on others </w:t>
      </w:r>
      <w:r w:rsidR="00CB3F73">
        <w:rPr>
          <w:rFonts w:ascii="Times New Roman" w:hAnsi="Times New Roman" w:cs="Times New Roman"/>
          <w:sz w:val="24"/>
          <w:szCs w:val="24"/>
        </w:rPr>
        <w:t>with</w:t>
      </w:r>
      <w:r w:rsidRPr="001F7C5C">
        <w:rPr>
          <w:rFonts w:ascii="Times New Roman" w:hAnsi="Times New Roman" w:cs="Times New Roman"/>
          <w:sz w:val="24"/>
          <w:szCs w:val="24"/>
        </w:rPr>
        <w:t xml:space="preserve"> alarming detail. Weissman compares </w:t>
      </w:r>
      <w:proofErr w:type="spellStart"/>
      <w:r w:rsidR="00B0367C" w:rsidRPr="001F7C5C">
        <w:rPr>
          <w:rFonts w:ascii="Times New Roman" w:hAnsi="Times New Roman" w:cs="Times New Roman"/>
          <w:sz w:val="24"/>
          <w:szCs w:val="24"/>
        </w:rPr>
        <w:t>Kierkegaars’s</w:t>
      </w:r>
      <w:proofErr w:type="spellEnd"/>
      <w:r w:rsidR="00B0367C" w:rsidRPr="001F7C5C">
        <w:rPr>
          <w:rFonts w:ascii="Times New Roman" w:hAnsi="Times New Roman" w:cs="Times New Roman"/>
          <w:sz w:val="24"/>
          <w:szCs w:val="24"/>
        </w:rPr>
        <w:t xml:space="preserve"> essay “Two Ages: A Literary Review” where a mass of ordinary people, the public, controls power over the individual through the need to be aware of the public’s opinion when making decisions. We can see this happen when May goes transparent, the force of public opinion obliterates individuality in </w:t>
      </w:r>
      <w:r w:rsidR="00CB3F73">
        <w:rPr>
          <w:rFonts w:ascii="Times New Roman" w:hAnsi="Times New Roman" w:cs="Times New Roman"/>
          <w:sz w:val="24"/>
          <w:szCs w:val="24"/>
        </w:rPr>
        <w:t>the individuals</w:t>
      </w:r>
      <w:r w:rsidR="00B0367C" w:rsidRPr="001F7C5C">
        <w:rPr>
          <w:rFonts w:ascii="Times New Roman" w:hAnsi="Times New Roman" w:cs="Times New Roman"/>
          <w:sz w:val="24"/>
          <w:szCs w:val="24"/>
        </w:rPr>
        <w:t xml:space="preserve"> attempt to conform to what the majority feel is right.</w:t>
      </w:r>
    </w:p>
    <w:sectPr w:rsidR="00F4525E" w:rsidRPr="001F7C5C" w:rsidSect="009428CF">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8CEDA" w14:textId="77777777" w:rsidR="00A26D8C" w:rsidRDefault="00A26D8C" w:rsidP="009428CF">
      <w:pPr>
        <w:spacing w:after="0" w:line="240" w:lineRule="auto"/>
      </w:pPr>
      <w:r>
        <w:separator/>
      </w:r>
    </w:p>
  </w:endnote>
  <w:endnote w:type="continuationSeparator" w:id="0">
    <w:p w14:paraId="167AFE03" w14:textId="77777777" w:rsidR="00A26D8C" w:rsidRDefault="00A26D8C" w:rsidP="009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692E1" w14:textId="77777777" w:rsidR="00A26D8C" w:rsidRDefault="00A26D8C" w:rsidP="009428CF">
      <w:pPr>
        <w:spacing w:after="0" w:line="240" w:lineRule="auto"/>
      </w:pPr>
      <w:r>
        <w:separator/>
      </w:r>
    </w:p>
  </w:footnote>
  <w:footnote w:type="continuationSeparator" w:id="0">
    <w:p w14:paraId="6A90B40D" w14:textId="77777777" w:rsidR="00A26D8C" w:rsidRDefault="00A26D8C" w:rsidP="00942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4EAAB" w14:textId="36EA7E03" w:rsidR="009428CF" w:rsidRPr="009428CF" w:rsidRDefault="009428CF" w:rsidP="009428CF">
    <w:pPr>
      <w:pStyle w:val="Header"/>
      <w:jc w:val="right"/>
      <w:rPr>
        <w:rFonts w:ascii="Times New Roman" w:hAnsi="Times New Roman" w:cs="Times New Roman"/>
        <w:sz w:val="24"/>
        <w:szCs w:val="24"/>
      </w:rPr>
    </w:pPr>
    <w:r w:rsidRPr="009428CF">
      <w:rPr>
        <w:rFonts w:ascii="Times New Roman" w:hAnsi="Times New Roman" w:cs="Times New Roman"/>
        <w:sz w:val="24"/>
        <w:szCs w:val="24"/>
      </w:rPr>
      <w:t xml:space="preserve">Thompson </w:t>
    </w:r>
    <w:sdt>
      <w:sdtPr>
        <w:rPr>
          <w:rFonts w:ascii="Times New Roman" w:hAnsi="Times New Roman" w:cs="Times New Roman"/>
          <w:sz w:val="24"/>
          <w:szCs w:val="24"/>
        </w:rPr>
        <w:id w:val="-1040888978"/>
        <w:docPartObj>
          <w:docPartGallery w:val="Page Numbers (Top of Page)"/>
          <w:docPartUnique/>
        </w:docPartObj>
      </w:sdtPr>
      <w:sdtEndPr>
        <w:rPr>
          <w:noProof/>
        </w:rPr>
      </w:sdtEndPr>
      <w:sdtContent>
        <w:r w:rsidRPr="009428CF">
          <w:rPr>
            <w:rFonts w:ascii="Times New Roman" w:hAnsi="Times New Roman" w:cs="Times New Roman"/>
            <w:sz w:val="24"/>
            <w:szCs w:val="24"/>
          </w:rPr>
          <w:fldChar w:fldCharType="begin"/>
        </w:r>
        <w:r w:rsidRPr="009428CF">
          <w:rPr>
            <w:rFonts w:ascii="Times New Roman" w:hAnsi="Times New Roman" w:cs="Times New Roman"/>
            <w:sz w:val="24"/>
            <w:szCs w:val="24"/>
          </w:rPr>
          <w:instrText xml:space="preserve"> PAGE   \* MERGEFORMAT </w:instrText>
        </w:r>
        <w:r w:rsidRPr="009428CF">
          <w:rPr>
            <w:rFonts w:ascii="Times New Roman" w:hAnsi="Times New Roman" w:cs="Times New Roman"/>
            <w:sz w:val="24"/>
            <w:szCs w:val="24"/>
          </w:rPr>
          <w:fldChar w:fldCharType="separate"/>
        </w:r>
        <w:r w:rsidRPr="009428CF">
          <w:rPr>
            <w:rFonts w:ascii="Times New Roman" w:hAnsi="Times New Roman" w:cs="Times New Roman"/>
            <w:noProof/>
            <w:sz w:val="24"/>
            <w:szCs w:val="24"/>
          </w:rPr>
          <w:t>2</w:t>
        </w:r>
        <w:r w:rsidRPr="009428CF">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242E7" w14:textId="0A5F5168" w:rsidR="009428CF" w:rsidRPr="009428CF" w:rsidRDefault="009428CF" w:rsidP="009428CF">
    <w:pPr>
      <w:pStyle w:val="Header"/>
      <w:jc w:val="right"/>
      <w:rPr>
        <w:rFonts w:ascii="Times New Roman" w:hAnsi="Times New Roman" w:cs="Times New Roman"/>
        <w:sz w:val="24"/>
        <w:szCs w:val="24"/>
      </w:rPr>
    </w:pPr>
    <w:r w:rsidRPr="009428CF">
      <w:rPr>
        <w:rFonts w:ascii="Times New Roman" w:hAnsi="Times New Roman" w:cs="Times New Roman"/>
        <w:sz w:val="24"/>
        <w:szCs w:val="24"/>
      </w:rPr>
      <w:t xml:space="preserve">Thompson </w:t>
    </w:r>
    <w:sdt>
      <w:sdtPr>
        <w:rPr>
          <w:rFonts w:ascii="Times New Roman" w:hAnsi="Times New Roman" w:cs="Times New Roman"/>
          <w:sz w:val="24"/>
          <w:szCs w:val="24"/>
        </w:rPr>
        <w:id w:val="1838801542"/>
        <w:docPartObj>
          <w:docPartGallery w:val="Page Numbers (Top of Page)"/>
          <w:docPartUnique/>
        </w:docPartObj>
      </w:sdtPr>
      <w:sdtEndPr>
        <w:rPr>
          <w:noProof/>
        </w:rPr>
      </w:sdtEndPr>
      <w:sdtContent>
        <w:r w:rsidRPr="009428CF">
          <w:rPr>
            <w:rFonts w:ascii="Times New Roman" w:hAnsi="Times New Roman" w:cs="Times New Roman"/>
            <w:sz w:val="24"/>
            <w:szCs w:val="24"/>
          </w:rPr>
          <w:fldChar w:fldCharType="begin"/>
        </w:r>
        <w:r w:rsidRPr="009428CF">
          <w:rPr>
            <w:rFonts w:ascii="Times New Roman" w:hAnsi="Times New Roman" w:cs="Times New Roman"/>
            <w:sz w:val="24"/>
            <w:szCs w:val="24"/>
          </w:rPr>
          <w:instrText xml:space="preserve"> PAGE   \* MERGEFORMAT </w:instrText>
        </w:r>
        <w:r w:rsidRPr="009428CF">
          <w:rPr>
            <w:rFonts w:ascii="Times New Roman" w:hAnsi="Times New Roman" w:cs="Times New Roman"/>
            <w:sz w:val="24"/>
            <w:szCs w:val="24"/>
          </w:rPr>
          <w:fldChar w:fldCharType="separate"/>
        </w:r>
        <w:r w:rsidRPr="009428CF">
          <w:rPr>
            <w:rFonts w:ascii="Times New Roman" w:hAnsi="Times New Roman" w:cs="Times New Roman"/>
            <w:noProof/>
            <w:sz w:val="24"/>
            <w:szCs w:val="24"/>
          </w:rPr>
          <w:t>2</w:t>
        </w:r>
        <w:r w:rsidRPr="009428CF">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F5"/>
    <w:rsid w:val="000D19D2"/>
    <w:rsid w:val="001B43AE"/>
    <w:rsid w:val="001E7F0F"/>
    <w:rsid w:val="001F7C5C"/>
    <w:rsid w:val="003A2B8F"/>
    <w:rsid w:val="004455CB"/>
    <w:rsid w:val="005303A3"/>
    <w:rsid w:val="006256F5"/>
    <w:rsid w:val="0063172A"/>
    <w:rsid w:val="006F6DD1"/>
    <w:rsid w:val="00727159"/>
    <w:rsid w:val="00886A19"/>
    <w:rsid w:val="009428CF"/>
    <w:rsid w:val="00A26D8C"/>
    <w:rsid w:val="00A32081"/>
    <w:rsid w:val="00B0367C"/>
    <w:rsid w:val="00BB2840"/>
    <w:rsid w:val="00BD1338"/>
    <w:rsid w:val="00CB3F73"/>
    <w:rsid w:val="00D458EC"/>
    <w:rsid w:val="00F45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7D16D"/>
  <w15:chartTrackingRefBased/>
  <w15:docId w15:val="{98660593-15EC-46B6-8AB5-137EF6D2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6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6F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256F5"/>
  </w:style>
  <w:style w:type="paragraph" w:styleId="Header">
    <w:name w:val="header"/>
    <w:basedOn w:val="Normal"/>
    <w:link w:val="HeaderChar"/>
    <w:uiPriority w:val="99"/>
    <w:unhideWhenUsed/>
    <w:rsid w:val="009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8CF"/>
  </w:style>
  <w:style w:type="paragraph" w:styleId="Footer">
    <w:name w:val="footer"/>
    <w:basedOn w:val="Normal"/>
    <w:link w:val="FooterChar"/>
    <w:uiPriority w:val="99"/>
    <w:unhideWhenUsed/>
    <w:rsid w:val="009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8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3519">
      <w:bodyDiv w:val="1"/>
      <w:marLeft w:val="0"/>
      <w:marRight w:val="0"/>
      <w:marTop w:val="0"/>
      <w:marBottom w:val="0"/>
      <w:divBdr>
        <w:top w:val="none" w:sz="0" w:space="0" w:color="auto"/>
        <w:left w:val="none" w:sz="0" w:space="0" w:color="auto"/>
        <w:bottom w:val="none" w:sz="0" w:space="0" w:color="auto"/>
        <w:right w:val="none" w:sz="0" w:space="0" w:color="auto"/>
      </w:divBdr>
    </w:div>
    <w:div w:id="242303847">
      <w:bodyDiv w:val="1"/>
      <w:marLeft w:val="0"/>
      <w:marRight w:val="0"/>
      <w:marTop w:val="0"/>
      <w:marBottom w:val="0"/>
      <w:divBdr>
        <w:top w:val="none" w:sz="0" w:space="0" w:color="auto"/>
        <w:left w:val="none" w:sz="0" w:space="0" w:color="auto"/>
        <w:bottom w:val="none" w:sz="0" w:space="0" w:color="auto"/>
        <w:right w:val="none" w:sz="0" w:space="0" w:color="auto"/>
      </w:divBdr>
    </w:div>
    <w:div w:id="398673157">
      <w:bodyDiv w:val="1"/>
      <w:marLeft w:val="0"/>
      <w:marRight w:val="0"/>
      <w:marTop w:val="0"/>
      <w:marBottom w:val="0"/>
      <w:divBdr>
        <w:top w:val="none" w:sz="0" w:space="0" w:color="auto"/>
        <w:left w:val="none" w:sz="0" w:space="0" w:color="auto"/>
        <w:bottom w:val="none" w:sz="0" w:space="0" w:color="auto"/>
        <w:right w:val="none" w:sz="0" w:space="0" w:color="auto"/>
      </w:divBdr>
    </w:div>
    <w:div w:id="421725946">
      <w:bodyDiv w:val="1"/>
      <w:marLeft w:val="0"/>
      <w:marRight w:val="0"/>
      <w:marTop w:val="0"/>
      <w:marBottom w:val="0"/>
      <w:divBdr>
        <w:top w:val="none" w:sz="0" w:space="0" w:color="auto"/>
        <w:left w:val="none" w:sz="0" w:space="0" w:color="auto"/>
        <w:bottom w:val="none" w:sz="0" w:space="0" w:color="auto"/>
        <w:right w:val="none" w:sz="0" w:space="0" w:color="auto"/>
      </w:divBdr>
    </w:div>
    <w:div w:id="605888768">
      <w:bodyDiv w:val="1"/>
      <w:marLeft w:val="0"/>
      <w:marRight w:val="0"/>
      <w:marTop w:val="0"/>
      <w:marBottom w:val="0"/>
      <w:divBdr>
        <w:top w:val="none" w:sz="0" w:space="0" w:color="auto"/>
        <w:left w:val="none" w:sz="0" w:space="0" w:color="auto"/>
        <w:bottom w:val="none" w:sz="0" w:space="0" w:color="auto"/>
        <w:right w:val="none" w:sz="0" w:space="0" w:color="auto"/>
      </w:divBdr>
    </w:div>
    <w:div w:id="611715678">
      <w:bodyDiv w:val="1"/>
      <w:marLeft w:val="0"/>
      <w:marRight w:val="0"/>
      <w:marTop w:val="0"/>
      <w:marBottom w:val="0"/>
      <w:divBdr>
        <w:top w:val="none" w:sz="0" w:space="0" w:color="auto"/>
        <w:left w:val="none" w:sz="0" w:space="0" w:color="auto"/>
        <w:bottom w:val="none" w:sz="0" w:space="0" w:color="auto"/>
        <w:right w:val="none" w:sz="0" w:space="0" w:color="auto"/>
      </w:divBdr>
    </w:div>
    <w:div w:id="744642519">
      <w:bodyDiv w:val="1"/>
      <w:marLeft w:val="0"/>
      <w:marRight w:val="0"/>
      <w:marTop w:val="0"/>
      <w:marBottom w:val="0"/>
      <w:divBdr>
        <w:top w:val="none" w:sz="0" w:space="0" w:color="auto"/>
        <w:left w:val="none" w:sz="0" w:space="0" w:color="auto"/>
        <w:bottom w:val="none" w:sz="0" w:space="0" w:color="auto"/>
        <w:right w:val="none" w:sz="0" w:space="0" w:color="auto"/>
      </w:divBdr>
    </w:div>
    <w:div w:id="745683741">
      <w:bodyDiv w:val="1"/>
      <w:marLeft w:val="0"/>
      <w:marRight w:val="0"/>
      <w:marTop w:val="0"/>
      <w:marBottom w:val="0"/>
      <w:divBdr>
        <w:top w:val="none" w:sz="0" w:space="0" w:color="auto"/>
        <w:left w:val="none" w:sz="0" w:space="0" w:color="auto"/>
        <w:bottom w:val="none" w:sz="0" w:space="0" w:color="auto"/>
        <w:right w:val="none" w:sz="0" w:space="0" w:color="auto"/>
      </w:divBdr>
    </w:div>
    <w:div w:id="819152071">
      <w:bodyDiv w:val="1"/>
      <w:marLeft w:val="0"/>
      <w:marRight w:val="0"/>
      <w:marTop w:val="0"/>
      <w:marBottom w:val="0"/>
      <w:divBdr>
        <w:top w:val="none" w:sz="0" w:space="0" w:color="auto"/>
        <w:left w:val="none" w:sz="0" w:space="0" w:color="auto"/>
        <w:bottom w:val="none" w:sz="0" w:space="0" w:color="auto"/>
        <w:right w:val="none" w:sz="0" w:space="0" w:color="auto"/>
      </w:divBdr>
    </w:div>
    <w:div w:id="860125522">
      <w:bodyDiv w:val="1"/>
      <w:marLeft w:val="0"/>
      <w:marRight w:val="0"/>
      <w:marTop w:val="0"/>
      <w:marBottom w:val="0"/>
      <w:divBdr>
        <w:top w:val="none" w:sz="0" w:space="0" w:color="auto"/>
        <w:left w:val="none" w:sz="0" w:space="0" w:color="auto"/>
        <w:bottom w:val="none" w:sz="0" w:space="0" w:color="auto"/>
        <w:right w:val="none" w:sz="0" w:space="0" w:color="auto"/>
      </w:divBdr>
    </w:div>
    <w:div w:id="880287348">
      <w:bodyDiv w:val="1"/>
      <w:marLeft w:val="0"/>
      <w:marRight w:val="0"/>
      <w:marTop w:val="0"/>
      <w:marBottom w:val="0"/>
      <w:divBdr>
        <w:top w:val="none" w:sz="0" w:space="0" w:color="auto"/>
        <w:left w:val="none" w:sz="0" w:space="0" w:color="auto"/>
        <w:bottom w:val="none" w:sz="0" w:space="0" w:color="auto"/>
        <w:right w:val="none" w:sz="0" w:space="0" w:color="auto"/>
      </w:divBdr>
    </w:div>
    <w:div w:id="1090392370">
      <w:bodyDiv w:val="1"/>
      <w:marLeft w:val="0"/>
      <w:marRight w:val="0"/>
      <w:marTop w:val="0"/>
      <w:marBottom w:val="0"/>
      <w:divBdr>
        <w:top w:val="none" w:sz="0" w:space="0" w:color="auto"/>
        <w:left w:val="none" w:sz="0" w:space="0" w:color="auto"/>
        <w:bottom w:val="none" w:sz="0" w:space="0" w:color="auto"/>
        <w:right w:val="none" w:sz="0" w:space="0" w:color="auto"/>
      </w:divBdr>
    </w:div>
    <w:div w:id="1185171578">
      <w:bodyDiv w:val="1"/>
      <w:marLeft w:val="0"/>
      <w:marRight w:val="0"/>
      <w:marTop w:val="0"/>
      <w:marBottom w:val="0"/>
      <w:divBdr>
        <w:top w:val="none" w:sz="0" w:space="0" w:color="auto"/>
        <w:left w:val="none" w:sz="0" w:space="0" w:color="auto"/>
        <w:bottom w:val="none" w:sz="0" w:space="0" w:color="auto"/>
        <w:right w:val="none" w:sz="0" w:space="0" w:color="auto"/>
      </w:divBdr>
    </w:div>
    <w:div w:id="1226261506">
      <w:bodyDiv w:val="1"/>
      <w:marLeft w:val="0"/>
      <w:marRight w:val="0"/>
      <w:marTop w:val="0"/>
      <w:marBottom w:val="0"/>
      <w:divBdr>
        <w:top w:val="none" w:sz="0" w:space="0" w:color="auto"/>
        <w:left w:val="none" w:sz="0" w:space="0" w:color="auto"/>
        <w:bottom w:val="none" w:sz="0" w:space="0" w:color="auto"/>
        <w:right w:val="none" w:sz="0" w:space="0" w:color="auto"/>
      </w:divBdr>
    </w:div>
    <w:div w:id="1261065896">
      <w:bodyDiv w:val="1"/>
      <w:marLeft w:val="0"/>
      <w:marRight w:val="0"/>
      <w:marTop w:val="0"/>
      <w:marBottom w:val="0"/>
      <w:divBdr>
        <w:top w:val="none" w:sz="0" w:space="0" w:color="auto"/>
        <w:left w:val="none" w:sz="0" w:space="0" w:color="auto"/>
        <w:bottom w:val="none" w:sz="0" w:space="0" w:color="auto"/>
        <w:right w:val="none" w:sz="0" w:space="0" w:color="auto"/>
      </w:divBdr>
    </w:div>
    <w:div w:id="1380592015">
      <w:bodyDiv w:val="1"/>
      <w:marLeft w:val="0"/>
      <w:marRight w:val="0"/>
      <w:marTop w:val="0"/>
      <w:marBottom w:val="0"/>
      <w:divBdr>
        <w:top w:val="none" w:sz="0" w:space="0" w:color="auto"/>
        <w:left w:val="none" w:sz="0" w:space="0" w:color="auto"/>
        <w:bottom w:val="none" w:sz="0" w:space="0" w:color="auto"/>
        <w:right w:val="none" w:sz="0" w:space="0" w:color="auto"/>
      </w:divBdr>
    </w:div>
    <w:div w:id="1431272619">
      <w:bodyDiv w:val="1"/>
      <w:marLeft w:val="0"/>
      <w:marRight w:val="0"/>
      <w:marTop w:val="0"/>
      <w:marBottom w:val="0"/>
      <w:divBdr>
        <w:top w:val="none" w:sz="0" w:space="0" w:color="auto"/>
        <w:left w:val="none" w:sz="0" w:space="0" w:color="auto"/>
        <w:bottom w:val="none" w:sz="0" w:space="0" w:color="auto"/>
        <w:right w:val="none" w:sz="0" w:space="0" w:color="auto"/>
      </w:divBdr>
    </w:div>
    <w:div w:id="1481340413">
      <w:bodyDiv w:val="1"/>
      <w:marLeft w:val="0"/>
      <w:marRight w:val="0"/>
      <w:marTop w:val="0"/>
      <w:marBottom w:val="0"/>
      <w:divBdr>
        <w:top w:val="none" w:sz="0" w:space="0" w:color="auto"/>
        <w:left w:val="none" w:sz="0" w:space="0" w:color="auto"/>
        <w:bottom w:val="none" w:sz="0" w:space="0" w:color="auto"/>
        <w:right w:val="none" w:sz="0" w:space="0" w:color="auto"/>
      </w:divBdr>
    </w:div>
    <w:div w:id="1509560211">
      <w:bodyDiv w:val="1"/>
      <w:marLeft w:val="0"/>
      <w:marRight w:val="0"/>
      <w:marTop w:val="0"/>
      <w:marBottom w:val="0"/>
      <w:divBdr>
        <w:top w:val="none" w:sz="0" w:space="0" w:color="auto"/>
        <w:left w:val="none" w:sz="0" w:space="0" w:color="auto"/>
        <w:bottom w:val="none" w:sz="0" w:space="0" w:color="auto"/>
        <w:right w:val="none" w:sz="0" w:space="0" w:color="auto"/>
      </w:divBdr>
    </w:div>
    <w:div w:id="1666586308">
      <w:bodyDiv w:val="1"/>
      <w:marLeft w:val="0"/>
      <w:marRight w:val="0"/>
      <w:marTop w:val="0"/>
      <w:marBottom w:val="0"/>
      <w:divBdr>
        <w:top w:val="none" w:sz="0" w:space="0" w:color="auto"/>
        <w:left w:val="none" w:sz="0" w:space="0" w:color="auto"/>
        <w:bottom w:val="none" w:sz="0" w:space="0" w:color="auto"/>
        <w:right w:val="none" w:sz="0" w:space="0" w:color="auto"/>
      </w:divBdr>
    </w:div>
    <w:div w:id="1736122775">
      <w:bodyDiv w:val="1"/>
      <w:marLeft w:val="0"/>
      <w:marRight w:val="0"/>
      <w:marTop w:val="0"/>
      <w:marBottom w:val="0"/>
      <w:divBdr>
        <w:top w:val="none" w:sz="0" w:space="0" w:color="auto"/>
        <w:left w:val="none" w:sz="0" w:space="0" w:color="auto"/>
        <w:bottom w:val="none" w:sz="0" w:space="0" w:color="auto"/>
        <w:right w:val="none" w:sz="0" w:space="0" w:color="auto"/>
      </w:divBdr>
    </w:div>
    <w:div w:id="1974099591">
      <w:bodyDiv w:val="1"/>
      <w:marLeft w:val="0"/>
      <w:marRight w:val="0"/>
      <w:marTop w:val="0"/>
      <w:marBottom w:val="0"/>
      <w:divBdr>
        <w:top w:val="none" w:sz="0" w:space="0" w:color="auto"/>
        <w:left w:val="none" w:sz="0" w:space="0" w:color="auto"/>
        <w:bottom w:val="none" w:sz="0" w:space="0" w:color="auto"/>
        <w:right w:val="none" w:sz="0" w:space="0" w:color="auto"/>
      </w:divBdr>
      <w:divsChild>
        <w:div w:id="1588538514">
          <w:marLeft w:val="0"/>
          <w:marRight w:val="0"/>
          <w:marTop w:val="0"/>
          <w:marBottom w:val="0"/>
          <w:divBdr>
            <w:top w:val="none" w:sz="0" w:space="0" w:color="auto"/>
            <w:left w:val="none" w:sz="0" w:space="0" w:color="auto"/>
            <w:bottom w:val="none" w:sz="0" w:space="0" w:color="auto"/>
            <w:right w:val="none" w:sz="0" w:space="0" w:color="auto"/>
          </w:divBdr>
          <w:divsChild>
            <w:div w:id="12444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3536">
      <w:bodyDiv w:val="1"/>
      <w:marLeft w:val="0"/>
      <w:marRight w:val="0"/>
      <w:marTop w:val="0"/>
      <w:marBottom w:val="0"/>
      <w:divBdr>
        <w:top w:val="none" w:sz="0" w:space="0" w:color="auto"/>
        <w:left w:val="none" w:sz="0" w:space="0" w:color="auto"/>
        <w:bottom w:val="none" w:sz="0" w:space="0" w:color="auto"/>
        <w:right w:val="none" w:sz="0" w:space="0" w:color="auto"/>
      </w:divBdr>
    </w:div>
    <w:div w:id="2075618289">
      <w:bodyDiv w:val="1"/>
      <w:marLeft w:val="0"/>
      <w:marRight w:val="0"/>
      <w:marTop w:val="0"/>
      <w:marBottom w:val="0"/>
      <w:divBdr>
        <w:top w:val="none" w:sz="0" w:space="0" w:color="auto"/>
        <w:left w:val="none" w:sz="0" w:space="0" w:color="auto"/>
        <w:bottom w:val="none" w:sz="0" w:space="0" w:color="auto"/>
        <w:right w:val="none" w:sz="0" w:space="0" w:color="auto"/>
      </w:divBdr>
    </w:div>
    <w:div w:id="210457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Ben43</b:Tag>
    <b:SourceType>Book</b:SourceType>
    <b:Guid>{42FA38BC-C78F-4179-8C5D-90E2A00865A3}</b:Guid>
    <b:Author>
      <b:Author>
        <b:NameList>
          <b:Person>
            <b:Last>Bentham</b:Last>
            <b:First>Jeremy</b:First>
          </b:Person>
        </b:NameList>
      </b:Author>
    </b:Author>
    <b:Title>The Works of Jeremy Bentham</b:Title>
    <b:Year>1843</b:Year>
    <b:URL>https://oll.libertyfund.org/titles/1925</b:URL>
    <b:City>Edinburgh</b:City>
    <b:Publisher>William Tait</b:Publisher>
    <b:Volume>4</b:Volume>
    <b:NumberVolumes>11</b:NumberVolumes>
    <b:RefOrder>1</b:RefOrder>
  </b:Source>
  <b:Source>
    <b:Tag>Ast17</b:Tag>
    <b:SourceType>JournalArticle</b:SourceType>
    <b:Guid>{5A9C1E31-A1F1-4558-B924-17B3B414A2A1}</b:Guid>
    <b:Author>
      <b:Author>
        <b:NameList>
          <b:Person>
            <b:Last>Astapova</b:Last>
            <b:First>Anastasiya</b:First>
          </b:Person>
        </b:NameList>
      </b:Author>
    </b:Author>
    <b:Title>In Search for Truth: Surveillance Rumors and Vernacular Panopticon in Belarus</b:Title>
    <b:Year>2017</b:Year>
    <b:Publisher>Gale Literature Resource Center</b:Publisher>
    <b:JournalName>Journal of American Folklore</b:JournalName>
    <b:Pages>p. 276+</b:Pages>
    <b:Volume>vol. 130</b:Volume>
    <b:URL>https://link.gale.com/apps/doc/A567633503/LitRC?u=fpolyu&amp;sid=LitRC&amp;xid=80f08951</b:URL>
    <b:RefOrder>2</b:RefOrder>
  </b:Source>
  <b:Source>
    <b:Tag>Wei19</b:Tag>
    <b:SourceType>JournalArticle</b:SourceType>
    <b:Guid>{37B068E5-88B7-4861-AD19-308DE29865D2}</b:Guid>
    <b:Author>
      <b:Author>
        <b:NameList>
          <b:Person>
            <b:Last>Weissman</b:Last>
            <b:First>Jeremy</b:First>
          </b:Person>
        </b:NameList>
      </b:Author>
    </b:Author>
    <b:Title>P2P surveillance in the global village.</b:Title>
    <b:JournalName>Ethics &amp; Information Technology</b:JournalName>
    <b:Year>2019</b:Year>
    <b:Pages>29-47</b:Pages>
    <b:Volume>21</b:Volume>
    <b:RefOrder>3</b:RefOrder>
  </b:Source>
  <b:Source>
    <b:Tag>Lyo</b:Tag>
    <b:SourceType>JournalArticle</b:SourceType>
    <b:Guid>{B5284AED-14AC-4A2B-908B-48673313DB83}</b:Guid>
    <b:Author>
      <b:Author>
        <b:NameList>
          <b:Person>
            <b:Last>Lyon</b:Last>
            <b:First>David</b:First>
          </b:Person>
        </b:NameList>
      </b:Author>
    </b:Author>
    <b:Title>Surveillance culture: Engagement, exposure, and ethics in digital modernity.</b:Title>
    <b:JournalName>International Journal of Communication</b:JournalName>
    <b:Year>2017</b:Year>
    <b:Pages>p. 824+</b:Pages>
    <b:Medium>Online</b:Medium>
    <b:Publisher>Gale Literature Resource Center</b:Publisher>
    <b:URL>https://link.gale.com/apps/doc/A504267249/LitRC?u=fpolyu&amp;sid=LitRC&amp;xid=9cfb6e00</b:URL>
    <b:RefOrder>4</b:RefOrder>
  </b:Source>
  <b:Source>
    <b:Tag>Sto08</b:Tag>
    <b:SourceType>JournalArticle</b:SourceType>
    <b:Guid>{326EC2A8-EC32-45D8-A331-26840EABDD00}</b:Guid>
    <b:Author>
      <b:Author>
        <b:NameList>
          <b:Person>
            <b:Last>Stoddart</b:Last>
            <b:First>Eric</b:First>
          </b:Person>
        </b:NameList>
      </b:Author>
    </b:Author>
    <b:Title>WHO WATCHES THE WATCHERS?: TOWARDS AN ETHIC OF SURVEILLANCE IN A DIGITAL AGE</b:Title>
    <b:JournalName>Studies in Christian Ethics</b:JournalName>
    <b:Year>2008</b:Year>
    <b:Volume>21</b:Volume>
    <b:Issue>3</b:Issue>
    <b:RefOrder>5</b:RefOrder>
  </b:Source>
</b:Sources>
</file>

<file path=customXml/itemProps1.xml><?xml version="1.0" encoding="utf-8"?>
<ds:datastoreItem xmlns:ds="http://schemas.openxmlformats.org/officeDocument/2006/customXml" ds:itemID="{DDA48819-47D6-46C2-B97E-0D644FE4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Brandon</dc:creator>
  <cp:keywords/>
  <dc:description/>
  <cp:lastModifiedBy>Thompson, Brandon</cp:lastModifiedBy>
  <cp:revision>4</cp:revision>
  <dcterms:created xsi:type="dcterms:W3CDTF">2020-11-23T03:17:00Z</dcterms:created>
  <dcterms:modified xsi:type="dcterms:W3CDTF">2020-11-23T16:24:00Z</dcterms:modified>
</cp:coreProperties>
</file>