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 results</w:t>
      </w:r>
    </w:p>
    <w:p>
      <w:pPr>
        <w:pStyle w:val="Subtitle"/>
      </w:pPr>
      <w:r>
        <w:t xml:space="preserve">Chapter</w:t>
      </w:r>
      <w:r>
        <w:t xml:space="preserve"> </w:t>
      </w:r>
      <w:r>
        <w:t xml:space="preserve">“How Networks Facilitate Trust: A Synthesis on Control Effects”</w:t>
      </w:r>
      <w:r>
        <w:t xml:space="preserve"> </w:t>
      </w:r>
      <w:r>
        <w:t xml:space="preserve">in the</w:t>
      </w:r>
      <w:r>
        <w:t xml:space="preserve"> </w:t>
      </w:r>
      <w:r>
        <w:rPr>
          <w:i/>
          <w:iCs/>
        </w:rPr>
        <w:t xml:space="preserve">Handbook of Trust and Social Networks</w:t>
      </w:r>
    </w:p>
    <w:p>
      <w:pPr>
        <w:pStyle w:val="Author"/>
      </w:pPr>
      <w:r>
        <w:t xml:space="preserve">Thom B. Volker, Vincent Buskens, Werner Raub</w:t>
      </w:r>
    </w:p>
    <w:p>
      <w:pPr>
        <w:pStyle w:val="Date"/>
      </w:pPr>
      <w:r>
        <w:t xml:space="preserve">2025-09-29</w:t>
      </w:r>
    </w:p>
    <w:p>
      <w:pPr>
        <w:pStyle w:val="FirstParagraph"/>
      </w:pPr>
      <w:r>
        <w:t xml:space="preserve">This document contains the analysis results for the chapter</w:t>
      </w:r>
      <w:r>
        <w:t xml:space="preserve"> </w:t>
      </w:r>
      <w:r>
        <w:t xml:space="preserve">“How Networks Facilitate Trust:</w:t>
      </w:r>
      <w:r>
        <w:t xml:space="preserve"> </w:t>
      </w:r>
      <w:r>
        <w:t xml:space="preserve">A Synthesis on Control Effects”</w:t>
      </w:r>
      <w:r>
        <w:t xml:space="preserve">, written for the</w:t>
      </w:r>
      <w:r>
        <w:t xml:space="preserve"> </w:t>
      </w:r>
      <w:r>
        <w:rPr>
          <w:i/>
          <w:iCs/>
        </w:rPr>
        <w:t xml:space="preserve">Handbook of Trust and Social Networks</w:t>
      </w:r>
      <w:r>
        <w:t xml:space="preserve">.</w:t>
      </w:r>
    </w:p>
    <w:bookmarkStart w:id="25" w:name="results"/>
    <w:p>
      <w:pPr>
        <w:pStyle w:val="Heading1"/>
      </w:pPr>
      <w:r>
        <w:t xml:space="preserve">Results</w:t>
      </w:r>
    </w:p>
    <w:p>
      <w:pPr>
        <w:pStyle w:val="FirstParagraph"/>
      </w:pPr>
      <w:r>
        <w:rPr>
          <w:i/>
          <w:iCs/>
        </w:rPr>
        <w:t xml:space="preserve">Table 1: Proportions of trustfulness, trustworthiness and cooperation in the different embeddedness conditions in the individual studies, with corresponding Bayes factors.</w:t>
      </w:r>
    </w:p>
    <w:tbl>
      <w:tblPr>
        <w:tblStyle w:val="Table"/>
        <w:tblW w:type="pct" w:w="5000"/>
        <w:tblLayout w:type="fixed"/>
        <w:tblLook w:firstRow="0" w:lastRow="0" w:firstColumn="0" w:lastColumn="0" w:noHBand="0" w:noVBand="0" w:val="0000"/>
      </w:tblPr>
      <w:tblGrid>
        <w:gridCol w:w="7920"/>
      </w:tblGrid>
      <w:tr>
        <w:tc>
          <w:tcPr/>
          <w:bookmarkStart w:id="20" w:name="tbl-calculate-bfs"/>
          <w:p>
            <w:pPr>
              <w:jc w:val="center"/>
            </w:pPr>
            <w:pPr>
              <w:jc w:val="start"/>
              <w:spacing w:before="200"/>
              <w:pStyle w:val="ImageCaption"/>
            </w:pPr>
            <w:r>
              <w:t xml:space="preserve">Table 1</w:t>
            </w:r>
          </w:p>
          <w:tbl>
            <w:tblPr>
              <w:tblStyle w:val="Table"/>
              <w:tblW w:type="pct" w:w="5000"/>
              <w:tblLayout w:type="fixed"/>
              <w:tblLook w:firstRow="1" w:lastRow="0" w:firstColumn="0" w:lastColumn="0" w:noHBand="0" w:noVBand="0" w:val="0020"/>
            </w:tblPr>
            <w:tblGrid>
              <w:gridCol w:w="3247"/>
              <w:gridCol w:w="1821"/>
              <w:gridCol w:w="950"/>
              <w:gridCol w:w="950"/>
              <w:gridCol w:w="950"/>
            </w:tblGrid>
            <w:tr>
              <w:trPr>
                <w:tblHeader w:val="on"/>
              </w:trPr>
              <w:tc>
                <w:tcPr/>
                <w:p>
                  <w:pPr>
                    <w:pStyle w:val="Compact"/>
                    <w:jc w:val="left"/>
                    <w:jc w:val="center"/>
                  </w:pPr>
                  <w:r>
                    <w:t xml:space="preserve">Study</w:t>
                  </w:r>
                </w:p>
              </w:tc>
              <w:tc>
                <w:tcPr/>
                <w:p>
                  <w:pPr>
                    <w:pStyle w:val="Compact"/>
                    <w:jc w:val="right"/>
                    <w:jc w:val="center"/>
                  </w:pPr>
                  <w:r>
                    <w:t xml:space="preserve">NoEmb</w:t>
                  </w:r>
                </w:p>
              </w:tc>
              <w:tc>
                <w:tcPr/>
                <w:p>
                  <w:pPr>
                    <w:pStyle w:val="Compact"/>
                    <w:jc w:val="right"/>
                    <w:jc w:val="center"/>
                  </w:pPr>
                  <w:r>
                    <w:t xml:space="preserve">Emb</w:t>
                  </w:r>
                </w:p>
              </w:tc>
              <w:tc>
                <w:tcPr/>
                <w:p>
                  <w:pPr>
                    <w:pStyle w:val="Compact"/>
                    <w:jc w:val="right"/>
                    <w:jc w:val="center"/>
                  </w:pPr>
                  <m:oMath>
                    <m:r>
                      <m:t>B</m:t>
                    </m:r>
                    <m:sSub>
                      <m:e>
                        <m:r>
                          <m:t>F</m:t>
                        </m:r>
                      </m:e>
                      <m:sub>
                        <m:r>
                          <m:t>i</m:t>
                        </m:r>
                        <m:r>
                          <m:rPr>
                            <m:sty m:val="p"/>
                          </m:rPr>
                          <m:t>,</m:t>
                        </m:r>
                        <m:r>
                          <m:t>u</m:t>
                        </m:r>
                      </m:sub>
                    </m:sSub>
                  </m:oMath>
                </w:p>
              </w:tc>
              <w:tc>
                <w:tcPr/>
                <w:p>
                  <w:pPr>
                    <w:pStyle w:val="Compact"/>
                    <w:jc w:val="right"/>
                    <w:jc w:val="center"/>
                  </w:pPr>
                  <m:oMath>
                    <m:r>
                      <m:t>B</m:t>
                    </m:r>
                    <m:sSub>
                      <m:e>
                        <m:r>
                          <m:t>F</m:t>
                        </m:r>
                      </m:e>
                      <m:sub>
                        <m:r>
                          <m:t>i</m:t>
                        </m:r>
                        <m:r>
                          <m:rPr>
                            <m:sty m:val="p"/>
                          </m:rPr>
                          <m:t>,</m:t>
                        </m:r>
                        <m:r>
                          <m:t>c</m:t>
                        </m:r>
                      </m:sub>
                    </m:sSub>
                  </m:oMath>
                </w:p>
              </w:tc>
            </w:tr>
            <w:tr>
              <w:tc>
                <w:tcPr/>
                <w:p>
                  <w:pPr>
                    <w:pStyle w:val="Compact"/>
                    <w:jc w:val="left"/>
                    <w:jc w:val="center"/>
                  </w:pPr>
                  <w:r>
                    <w:rPr>
                      <w:i/>
                      <w:iCs/>
                    </w:rPr>
                    <w:t xml:space="preserve">Trustfulness</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 </m:t>
                    </m:r>
                    <m:r>
                      <m:t> </m:t>
                    </m:r>
                    <m:r>
                      <m:t> </m:t>
                    </m:r>
                  </m:oMath>
                  <w:r>
                    <w:t xml:space="preserve">Bohnet &amp; Huck (2004)</w:t>
                  </w:r>
                </w:p>
              </w:tc>
              <w:tc>
                <w:tcPr/>
                <w:p>
                  <w:pPr>
                    <w:pStyle w:val="Compact"/>
                    <w:jc w:val="right"/>
                    <w:jc w:val="center"/>
                  </w:pPr>
                  <w:r>
                    <w:t xml:space="preserve">0.42</w:t>
                  </w:r>
                </w:p>
              </w:tc>
              <w:tc>
                <w:tcPr/>
                <w:p>
                  <w:pPr>
                    <w:pStyle w:val="Compact"/>
                    <w:jc w:val="right"/>
                    <w:jc w:val="center"/>
                  </w:pPr>
                  <w:r>
                    <w:t xml:space="preserve">0.42</w:t>
                  </w:r>
                </w:p>
              </w:tc>
              <w:tc>
                <w:tcPr/>
                <w:p>
                  <w:pPr>
                    <w:pStyle w:val="Compact"/>
                    <w:jc w:val="right"/>
                    <w:jc w:val="center"/>
                  </w:pPr>
                  <w:r>
                    <w:t xml:space="preserve">1.04</w:t>
                  </w:r>
                </w:p>
              </w:tc>
              <w:tc>
                <w:tcPr/>
                <w:p>
                  <w:pPr>
                    <w:pStyle w:val="Compact"/>
                    <w:jc w:val="right"/>
                    <w:jc w:val="center"/>
                  </w:pPr>
                  <w:r>
                    <w:t xml:space="preserve">1.08</w:t>
                  </w:r>
                </w:p>
              </w:tc>
            </w:tr>
            <w:tr>
              <w:tc>
                <w:tcPr/>
                <w:p>
                  <w:pPr>
                    <w:pStyle w:val="Compact"/>
                    <w:jc w:val="left"/>
                    <w:jc w:val="center"/>
                  </w:pPr>
                  <m:oMath>
                    <m:r>
                      <m:t> </m:t>
                    </m:r>
                    <m:r>
                      <m:t> </m:t>
                    </m:r>
                    <m:r>
                      <m:t> </m:t>
                    </m:r>
                  </m:oMath>
                  <w:r>
                    <w:t xml:space="preserve">Bolton et al. (2004)</w:t>
                  </w:r>
                </w:p>
              </w:tc>
              <w:tc>
                <w:tcPr/>
                <w:p>
                  <w:pPr>
                    <w:pStyle w:val="Compact"/>
                    <w:jc w:val="right"/>
                    <w:jc w:val="center"/>
                  </w:pPr>
                  <w:r>
                    <w:t xml:space="preserve">0.67</w:t>
                  </w:r>
                </w:p>
              </w:tc>
              <w:tc>
                <w:tcPr/>
                <w:p>
                  <w:pPr>
                    <w:pStyle w:val="Compact"/>
                    <w:jc w:val="right"/>
                    <w:jc w:val="center"/>
                  </w:pPr>
                  <w:r>
                    <w:t xml:space="preserve">0.75</w:t>
                  </w:r>
                </w:p>
              </w:tc>
              <w:tc>
                <w:tcPr/>
                <w:p>
                  <w:pPr>
                    <w:pStyle w:val="Compact"/>
                    <w:jc w:val="right"/>
                    <w:jc w:val="center"/>
                  </w:pPr>
                  <w:r>
                    <w:t xml:space="preserve">1.47</w:t>
                  </w:r>
                </w:p>
              </w:tc>
              <w:tc>
                <w:tcPr/>
                <w:p>
                  <w:pPr>
                    <w:pStyle w:val="Compact"/>
                    <w:jc w:val="right"/>
                    <w:jc w:val="center"/>
                  </w:pPr>
                  <w:r>
                    <w:t xml:space="preserve">2.80</w:t>
                  </w:r>
                </w:p>
              </w:tc>
            </w:tr>
            <w:tr>
              <w:tc>
                <w:tcPr/>
                <w:p>
                  <w:pPr>
                    <w:pStyle w:val="Compact"/>
                    <w:jc w:val="left"/>
                    <w:jc w:val="center"/>
                  </w:pPr>
                  <m:oMath>
                    <m:r>
                      <m:t> </m:t>
                    </m:r>
                    <m:r>
                      <m:t> </m:t>
                    </m:r>
                    <m:r>
                      <m:t> </m:t>
                    </m:r>
                  </m:oMath>
                  <w:r>
                    <w:t xml:space="preserve">Bracht &amp; Feltovich (2009)</w:t>
                  </w:r>
                </w:p>
              </w:tc>
              <w:tc>
                <w:tcPr/>
                <w:p>
                  <w:pPr>
                    <w:pStyle w:val="Compact"/>
                    <w:jc w:val="right"/>
                    <w:jc w:val="center"/>
                  </w:pPr>
                  <w:r>
                    <w:t xml:space="preserve">0.67</w:t>
                  </w:r>
                </w:p>
              </w:tc>
              <w:tc>
                <w:tcPr/>
                <w:p>
                  <w:pPr>
                    <w:pStyle w:val="Compact"/>
                    <w:jc w:val="right"/>
                    <w:jc w:val="center"/>
                  </w:pPr>
                  <w:r>
                    <w:t xml:space="preserve">0.70</w:t>
                  </w:r>
                </w:p>
              </w:tc>
              <w:tc>
                <w:tcPr/>
                <w:p>
                  <w:pPr>
                    <w:pStyle w:val="Compact"/>
                    <w:jc w:val="right"/>
                    <w:jc w:val="center"/>
                  </w:pPr>
                  <w:r>
                    <w:t xml:space="preserve">1.23</w:t>
                  </w:r>
                </w:p>
              </w:tc>
              <w:tc>
                <w:tcPr/>
                <w:p>
                  <w:pPr>
                    <w:pStyle w:val="Compact"/>
                    <w:jc w:val="right"/>
                    <w:jc w:val="center"/>
                  </w:pPr>
                  <w:r>
                    <w:t xml:space="preserve">1.59</w:t>
                  </w:r>
                </w:p>
              </w:tc>
            </w:tr>
            <w:tr>
              <w:tc>
                <w:tcPr/>
                <w:p>
                  <w:pPr>
                    <w:pStyle w:val="Compact"/>
                    <w:jc w:val="left"/>
                    <w:jc w:val="center"/>
                  </w:pPr>
                  <m:oMath>
                    <m:r>
                      <m:t> </m:t>
                    </m:r>
                    <m:r>
                      <m:t> </m:t>
                    </m:r>
                    <m:r>
                      <m:t> </m:t>
                    </m:r>
                  </m:oMath>
                  <w:r>
                    <w:t xml:space="preserve">Buskens et al. (2010)</w:t>
                  </w:r>
                </w:p>
              </w:tc>
              <w:tc>
                <w:tcPr/>
                <w:p>
                  <w:pPr>
                    <w:pStyle w:val="Compact"/>
                    <w:jc w:val="right"/>
                    <w:jc w:val="center"/>
                  </w:pPr>
                  <w:r>
                    <w:t xml:space="preserve">0.83</w:t>
                  </w:r>
                </w:p>
              </w:tc>
              <w:tc>
                <w:tcPr/>
                <w:p>
                  <w:pPr>
                    <w:pStyle w:val="Compact"/>
                    <w:jc w:val="right"/>
                    <w:jc w:val="center"/>
                  </w:pPr>
                  <w:r>
                    <w:t xml:space="preserve">0.94</w:t>
                  </w:r>
                </w:p>
              </w:tc>
              <w:tc>
                <w:tcPr/>
                <w:p>
                  <w:pPr>
                    <w:pStyle w:val="Compact"/>
                    <w:jc w:val="right"/>
                    <w:jc w:val="center"/>
                  </w:pPr>
                  <w:r>
                    <w:t xml:space="preserve">1.85</w:t>
                  </w:r>
                </w:p>
              </w:tc>
              <w:tc>
                <w:tcPr/>
                <w:p>
                  <w:pPr>
                    <w:pStyle w:val="Compact"/>
                    <w:jc w:val="right"/>
                    <w:jc w:val="center"/>
                  </w:pPr>
                  <w:r>
                    <w:t xml:space="preserve">12.17</w:t>
                  </w:r>
                </w:p>
              </w:tc>
            </w:tr>
            <w:tr>
              <w:tc>
                <w:tcPr/>
                <w:p>
                  <w:pPr>
                    <w:pStyle w:val="Compact"/>
                    <w:jc w:val="left"/>
                    <w:jc w:val="center"/>
                  </w:pPr>
                  <m:oMath>
                    <m:r>
                      <m:t> </m:t>
                    </m:r>
                    <m:r>
                      <m:t> </m:t>
                    </m:r>
                    <m:r>
                      <m:t> </m:t>
                    </m:r>
                  </m:oMath>
                  <w:r>
                    <w:t xml:space="preserve">Charness et al. (2011)</w:t>
                  </w:r>
                </w:p>
              </w:tc>
              <w:tc>
                <w:tcPr/>
                <w:p>
                  <w:pPr>
                    <w:pStyle w:val="Compact"/>
                    <w:jc w:val="right"/>
                    <w:jc w:val="center"/>
                  </w:pPr>
                  <w:r>
                    <w:t xml:space="preserve">0.35</w:t>
                  </w:r>
                </w:p>
              </w:tc>
              <w:tc>
                <w:tcPr/>
                <w:p>
                  <w:pPr>
                    <w:pStyle w:val="Compact"/>
                    <w:jc w:val="right"/>
                    <w:jc w:val="center"/>
                  </w:pPr>
                  <w:r>
                    <w:t xml:space="preserve">0.60</w:t>
                  </w:r>
                </w:p>
              </w:tc>
              <w:tc>
                <w:tcPr/>
                <w:p>
                  <w:pPr>
                    <w:pStyle w:val="Compact"/>
                    <w:jc w:val="right"/>
                    <w:jc w:val="center"/>
                  </w:pPr>
                  <w:r>
                    <w:t xml:space="preserve">1.91</w:t>
                  </w:r>
                </w:p>
              </w:tc>
              <w:tc>
                <w:tcPr/>
                <w:p>
                  <w:pPr>
                    <w:pStyle w:val="Compact"/>
                    <w:jc w:val="right"/>
                    <w:jc w:val="center"/>
                  </w:pPr>
                  <w:r>
                    <w:t xml:space="preserve">21.95</w:t>
                  </w:r>
                </w:p>
              </w:tc>
            </w:tr>
            <w:tr>
              <w:tc>
                <w:tcPr/>
                <w:p>
                  <w:pPr>
                    <w:pStyle w:val="Compact"/>
                    <w:jc w:val="left"/>
                    <w:jc w:val="center"/>
                  </w:pPr>
                  <m:oMath>
                    <m:r>
                      <m:t> </m:t>
                    </m:r>
                    <m:r>
                      <m:t> </m:t>
                    </m:r>
                    <m:r>
                      <m:t> </m:t>
                    </m:r>
                  </m:oMath>
                  <w:r>
                    <w:t xml:space="preserve">Du et al. (2013)</w:t>
                  </w:r>
                </w:p>
              </w:tc>
              <w:tc>
                <w:tcPr/>
                <w:p>
                  <w:pPr>
                    <w:pStyle w:val="Compact"/>
                    <w:jc w:val="right"/>
                    <w:jc w:val="center"/>
                  </w:pPr>
                  <w:r>
                    <w:t xml:space="preserve">0.46</w:t>
                  </w:r>
                </w:p>
              </w:tc>
              <w:tc>
                <w:tcPr/>
                <w:p>
                  <w:pPr>
                    <w:pStyle w:val="Compact"/>
                    <w:jc w:val="right"/>
                    <w:jc w:val="center"/>
                  </w:pPr>
                  <w:r>
                    <w:t xml:space="preserve">0.50</w:t>
                  </w:r>
                </w:p>
              </w:tc>
              <w:tc>
                <w:tcPr/>
                <w:p>
                  <w:pPr>
                    <w:pStyle w:val="Compact"/>
                    <w:jc w:val="right"/>
                    <w:jc w:val="center"/>
                  </w:pPr>
                  <w:r>
                    <w:t xml:space="preserve">1.24</w:t>
                  </w:r>
                </w:p>
              </w:tc>
              <w:tc>
                <w:tcPr/>
                <w:p>
                  <w:pPr>
                    <w:pStyle w:val="Compact"/>
                    <w:jc w:val="right"/>
                    <w:jc w:val="center"/>
                  </w:pPr>
                  <w:r>
                    <w:t xml:space="preserve">1.64</w:t>
                  </w:r>
                </w:p>
              </w:tc>
            </w:tr>
            <w:tr>
              <w:tc>
                <w:tcPr/>
                <w:p>
                  <w:pPr>
                    <w:pStyle w:val="Compact"/>
                    <w:jc w:val="left"/>
                    <w:jc w:val="center"/>
                  </w:pPr>
                  <m:oMath>
                    <m:r>
                      <m:t> </m:t>
                    </m:r>
                    <m:r>
                      <m:t> </m:t>
                    </m:r>
                    <m:r>
                      <m:t> </m:t>
                    </m:r>
                  </m:oMath>
                  <w:r>
                    <w:t xml:space="preserve">Duffy et al. (2013)</w:t>
                  </w:r>
                </w:p>
              </w:tc>
              <w:tc>
                <w:tcPr/>
                <w:p>
                  <w:pPr>
                    <w:pStyle w:val="Compact"/>
                    <w:jc w:val="right"/>
                    <w:jc w:val="center"/>
                  </w:pPr>
                  <w:r>
                    <w:t xml:space="preserve">0.68</w:t>
                  </w:r>
                </w:p>
              </w:tc>
              <w:tc>
                <w:tcPr/>
                <w:p>
                  <w:pPr>
                    <w:pStyle w:val="Compact"/>
                    <w:jc w:val="right"/>
                    <w:jc w:val="center"/>
                  </w:pPr>
                  <w:r>
                    <w:t xml:space="preserve">0.73</w:t>
                  </w:r>
                </w:p>
              </w:tc>
              <w:tc>
                <w:tcPr/>
                <w:p>
                  <w:pPr>
                    <w:pStyle w:val="Compact"/>
                    <w:jc w:val="right"/>
                    <w:jc w:val="center"/>
                  </w:pPr>
                  <w:r>
                    <w:t xml:space="preserve">1.62</w:t>
                  </w:r>
                </w:p>
              </w:tc>
              <w:tc>
                <w:tcPr/>
                <w:p>
                  <w:pPr>
                    <w:pStyle w:val="Compact"/>
                    <w:jc w:val="right"/>
                    <w:jc w:val="center"/>
                  </w:pPr>
                  <w:r>
                    <w:t xml:space="preserve">4.29</w:t>
                  </w:r>
                </w:p>
              </w:tc>
            </w:tr>
            <w:tr>
              <w:tc>
                <w:tcPr/>
                <w:p>
                  <w:pPr>
                    <w:pStyle w:val="Compact"/>
                    <w:jc w:val="left"/>
                    <w:jc w:val="center"/>
                  </w:pPr>
                  <m:oMath>
                    <m:r>
                      <m:t> </m:t>
                    </m:r>
                    <m:r>
                      <m:t> </m:t>
                    </m:r>
                    <m:r>
                      <m:t> </m:t>
                    </m:r>
                  </m:oMath>
                  <w:r>
                    <w:t xml:space="preserve">Frey et al. (2019)</w:t>
                  </w:r>
                </w:p>
              </w:tc>
              <w:tc>
                <w:tcPr/>
                <w:p>
                  <w:pPr>
                    <w:pStyle w:val="Compact"/>
                    <w:jc w:val="right"/>
                    <w:jc w:val="center"/>
                  </w:pPr>
                  <w:r>
                    <w:t xml:space="preserve">0.77</w:t>
                  </w:r>
                </w:p>
              </w:tc>
              <w:tc>
                <w:tcPr/>
                <w:p>
                  <w:pPr>
                    <w:pStyle w:val="Compact"/>
                    <w:jc w:val="right"/>
                    <w:jc w:val="center"/>
                  </w:pPr>
                  <w:r>
                    <w:t xml:space="preserve">0.81</w:t>
                  </w:r>
                </w:p>
              </w:tc>
              <w:tc>
                <w:tcPr/>
                <w:p>
                  <w:pPr>
                    <w:pStyle w:val="Compact"/>
                    <w:jc w:val="right"/>
                    <w:jc w:val="center"/>
                  </w:pPr>
                  <w:r>
                    <w:t xml:space="preserve">1.43</w:t>
                  </w:r>
                </w:p>
              </w:tc>
              <w:tc>
                <w:tcPr/>
                <w:p>
                  <w:pPr>
                    <w:pStyle w:val="Compact"/>
                    <w:jc w:val="right"/>
                    <w:jc w:val="center"/>
                  </w:pPr>
                  <w:r>
                    <w:t xml:space="preserve">2.49</w:t>
                  </w:r>
                </w:p>
              </w:tc>
            </w:tr>
            <w:tr>
              <w:tc>
                <w:tcPr/>
                <w:p>
                  <w:pPr>
                    <w:pStyle w:val="Compact"/>
                    <w:jc w:val="left"/>
                    <w:jc w:val="center"/>
                  </w:pPr>
                  <m:oMath>
                    <m:r>
                      <m:t> </m:t>
                    </m:r>
                    <m:r>
                      <m:t> </m:t>
                    </m:r>
                    <m:r>
                      <m:t> </m:t>
                    </m:r>
                  </m:oMath>
                  <w:r>
                    <w:t xml:space="preserve">Miltenburg et al. (2012)</w:t>
                  </w:r>
                </w:p>
              </w:tc>
              <w:tc>
                <w:tcPr/>
                <w:p>
                  <w:pPr>
                    <w:pStyle w:val="Compact"/>
                    <w:jc w:val="right"/>
                    <w:jc w:val="center"/>
                  </w:pPr>
                  <w:r>
                    <w:t xml:space="preserve">0.90</w:t>
                  </w:r>
                </w:p>
              </w:tc>
              <w:tc>
                <w:tcPr/>
                <w:p>
                  <w:pPr>
                    <w:pStyle w:val="Compact"/>
                    <w:jc w:val="right"/>
                    <w:jc w:val="center"/>
                  </w:pPr>
                  <w:r>
                    <w:t xml:space="preserve">0.88</w:t>
                  </w:r>
                </w:p>
              </w:tc>
              <w:tc>
                <w:tcPr/>
                <w:p>
                  <w:pPr>
                    <w:pStyle w:val="Compact"/>
                    <w:jc w:val="right"/>
                    <w:jc w:val="center"/>
                  </w:pPr>
                  <w:r>
                    <w:t xml:space="preserve">0.67</w:t>
                  </w:r>
                </w:p>
              </w:tc>
              <w:tc>
                <w:tcPr/>
                <w:p>
                  <w:pPr>
                    <w:pStyle w:val="Compact"/>
                    <w:jc w:val="right"/>
                    <w:jc w:val="center"/>
                  </w:pPr>
                  <w:r>
                    <w:t xml:space="preserve">0.51</w:t>
                  </w:r>
                </w:p>
              </w:tc>
            </w:tr>
            <w:tr>
              <w:tc>
                <w:tcPr/>
                <w:p>
                  <w:pPr>
                    <w:pStyle w:val="Compact"/>
                    <w:jc w:val="left"/>
                    <w:jc w:val="center"/>
                  </w:pPr>
                  <w:r>
                    <w:rPr>
                      <w:i/>
                      <w:iCs/>
                    </w:rPr>
                    <w:t xml:space="preserve">Trustworthiness</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 </m:t>
                    </m:r>
                    <m:r>
                      <m:t> </m:t>
                    </m:r>
                    <m:r>
                      <m:t> </m:t>
                    </m:r>
                  </m:oMath>
                  <w:r>
                    <w:t xml:space="preserve">Bohnet &amp; Huck (2004)</w:t>
                  </w:r>
                </w:p>
              </w:tc>
              <w:tc>
                <w:tcPr/>
                <w:p>
                  <w:pPr>
                    <w:pStyle w:val="Compact"/>
                    <w:jc w:val="right"/>
                    <w:jc w:val="center"/>
                  </w:pPr>
                  <w:r>
                    <w:t xml:space="preserve">0.30</w:t>
                  </w:r>
                </w:p>
              </w:tc>
              <w:tc>
                <w:tcPr/>
                <w:p>
                  <w:pPr>
                    <w:pStyle w:val="Compact"/>
                    <w:jc w:val="right"/>
                    <w:jc w:val="center"/>
                  </w:pPr>
                  <w:r>
                    <w:t xml:space="preserve">0.42</w:t>
                  </w:r>
                </w:p>
              </w:tc>
              <w:tc>
                <w:tcPr/>
                <w:p>
                  <w:pPr>
                    <w:pStyle w:val="Compact"/>
                    <w:jc w:val="right"/>
                    <w:jc w:val="center"/>
                  </w:pPr>
                  <w:r>
                    <w:t xml:space="preserve">1.58</w:t>
                  </w:r>
                </w:p>
              </w:tc>
              <w:tc>
                <w:tcPr/>
                <w:p>
                  <w:pPr>
                    <w:pStyle w:val="Compact"/>
                    <w:jc w:val="right"/>
                    <w:jc w:val="center"/>
                  </w:pPr>
                  <w:r>
                    <w:t xml:space="preserve">3.71</w:t>
                  </w:r>
                </w:p>
              </w:tc>
            </w:tr>
            <w:tr>
              <w:tc>
                <w:tcPr/>
                <w:p>
                  <w:pPr>
                    <w:pStyle w:val="Compact"/>
                    <w:jc w:val="left"/>
                    <w:jc w:val="center"/>
                  </w:pPr>
                  <m:oMath>
                    <m:r>
                      <m:t> </m:t>
                    </m:r>
                    <m:r>
                      <m:t> </m:t>
                    </m:r>
                    <m:r>
                      <m:t> </m:t>
                    </m:r>
                  </m:oMath>
                  <w:r>
                    <w:t xml:space="preserve">Bolton et al. (2004)</w:t>
                  </w:r>
                </w:p>
              </w:tc>
              <w:tc>
                <w:tcPr/>
                <w:p>
                  <w:pPr>
                    <w:pStyle w:val="Compact"/>
                    <w:jc w:val="right"/>
                    <w:jc w:val="center"/>
                  </w:pPr>
                  <w:r>
                    <w:t xml:space="preserve">0.69</w:t>
                  </w:r>
                </w:p>
              </w:tc>
              <w:tc>
                <w:tcPr/>
                <w:p>
                  <w:pPr>
                    <w:pStyle w:val="Compact"/>
                    <w:jc w:val="right"/>
                    <w:jc w:val="center"/>
                  </w:pPr>
                  <w:r>
                    <w:t xml:space="preserve">0.61</w:t>
                  </w:r>
                </w:p>
              </w:tc>
              <w:tc>
                <w:tcPr/>
                <w:p>
                  <w:pPr>
                    <w:pStyle w:val="Compact"/>
                    <w:jc w:val="right"/>
                    <w:jc w:val="center"/>
                  </w:pPr>
                  <w:r>
                    <w:t xml:space="preserve">0.64</w:t>
                  </w:r>
                </w:p>
              </w:tc>
              <w:tc>
                <w:tcPr/>
                <w:p>
                  <w:pPr>
                    <w:pStyle w:val="Compact"/>
                    <w:jc w:val="right"/>
                    <w:jc w:val="center"/>
                  </w:pPr>
                  <w:r>
                    <w:t xml:space="preserve">0.47</w:t>
                  </w:r>
                </w:p>
              </w:tc>
            </w:tr>
            <w:tr>
              <w:tc>
                <w:tcPr/>
                <w:p>
                  <w:pPr>
                    <w:pStyle w:val="Compact"/>
                    <w:jc w:val="left"/>
                    <w:jc w:val="center"/>
                  </w:pPr>
                  <m:oMath>
                    <m:r>
                      <m:t> </m:t>
                    </m:r>
                    <m:r>
                      <m:t> </m:t>
                    </m:r>
                    <m:r>
                      <m:t> </m:t>
                    </m:r>
                  </m:oMath>
                  <w:r>
                    <w:t xml:space="preserve">Bracht &amp; Feltovich (2009)</w:t>
                  </w:r>
                </w:p>
              </w:tc>
              <w:tc>
                <w:tcPr/>
                <w:p>
                  <w:pPr>
                    <w:pStyle w:val="Compact"/>
                    <w:jc w:val="right"/>
                    <w:jc w:val="center"/>
                  </w:pPr>
                  <w:r>
                    <w:t xml:space="preserve">0.50</w:t>
                  </w:r>
                </w:p>
              </w:tc>
              <w:tc>
                <w:tcPr/>
                <w:p>
                  <w:pPr>
                    <w:pStyle w:val="Compact"/>
                    <w:jc w:val="right"/>
                    <w:jc w:val="center"/>
                  </w:pPr>
                  <w:r>
                    <w:t xml:space="preserve">0.89</w:t>
                  </w:r>
                </w:p>
              </w:tc>
              <w:tc>
                <w:tcPr/>
                <w:p>
                  <w:pPr>
                    <w:pStyle w:val="Compact"/>
                    <w:jc w:val="right"/>
                    <w:jc w:val="center"/>
                  </w:pPr>
                  <w:r>
                    <w:t xml:space="preserve">1.96</w:t>
                  </w:r>
                </w:p>
              </w:tc>
              <w:tc>
                <w:tcPr/>
                <w:p>
                  <w:pPr>
                    <w:pStyle w:val="Compact"/>
                    <w:jc w:val="right"/>
                    <w:jc w:val="center"/>
                  </w:pPr>
                  <w:r>
                    <w:t xml:space="preserve">44.68</w:t>
                  </w:r>
                </w:p>
              </w:tc>
            </w:tr>
            <w:tr>
              <w:tc>
                <w:tcPr/>
                <w:p>
                  <w:pPr>
                    <w:pStyle w:val="Compact"/>
                    <w:jc w:val="left"/>
                    <w:jc w:val="center"/>
                  </w:pPr>
                  <m:oMath>
                    <m:r>
                      <m:t> </m:t>
                    </m:r>
                    <m:r>
                      <m:t> </m:t>
                    </m:r>
                    <m:r>
                      <m:t> </m:t>
                    </m:r>
                  </m:oMath>
                  <w:r>
                    <w:t xml:space="preserve">Buskens et al. (2010)</w:t>
                  </w:r>
                </w:p>
              </w:tc>
              <w:tc>
                <w:tcPr/>
                <w:p>
                  <w:pPr>
                    <w:pStyle w:val="Compact"/>
                    <w:jc w:val="right"/>
                    <w:jc w:val="center"/>
                  </w:pPr>
                  <w:r>
                    <w:t xml:space="preserve">0.87</w:t>
                  </w:r>
                </w:p>
              </w:tc>
              <w:tc>
                <w:tcPr/>
                <w:p>
                  <w:pPr>
                    <w:pStyle w:val="Compact"/>
                    <w:jc w:val="right"/>
                    <w:jc w:val="center"/>
                  </w:pPr>
                  <w:r>
                    <w:t xml:space="preserve">0.94</w:t>
                  </w:r>
                </w:p>
              </w:tc>
              <w:tc>
                <w:tcPr/>
                <w:p>
                  <w:pPr>
                    <w:pStyle w:val="Compact"/>
                    <w:jc w:val="right"/>
                    <w:jc w:val="center"/>
                  </w:pPr>
                  <w:r>
                    <w:t xml:space="preserve">1.68</w:t>
                  </w:r>
                </w:p>
              </w:tc>
              <w:tc>
                <w:tcPr/>
                <w:p>
                  <w:pPr>
                    <w:pStyle w:val="Compact"/>
                    <w:jc w:val="right"/>
                    <w:jc w:val="center"/>
                  </w:pPr>
                  <w:r>
                    <w:t xml:space="preserve">5.25</w:t>
                  </w:r>
                </w:p>
              </w:tc>
            </w:tr>
            <w:tr>
              <w:tc>
                <w:tcPr/>
                <w:p>
                  <w:pPr>
                    <w:pStyle w:val="Compact"/>
                    <w:jc w:val="left"/>
                    <w:jc w:val="center"/>
                  </w:pPr>
                  <m:oMath>
                    <m:r>
                      <m:t> </m:t>
                    </m:r>
                    <m:r>
                      <m:t> </m:t>
                    </m:r>
                    <m:r>
                      <m:t> </m:t>
                    </m:r>
                  </m:oMath>
                  <w:r>
                    <w:t xml:space="preserve">Charness et al. (2011)</w:t>
                  </w:r>
                </w:p>
              </w:tc>
              <w:tc>
                <w:tcPr/>
                <w:p>
                  <w:pPr>
                    <w:pStyle w:val="Compact"/>
                    <w:jc w:val="right"/>
                    <w:jc w:val="center"/>
                  </w:pPr>
                  <w:r>
                    <w:t xml:space="preserve">0.29</w:t>
                  </w:r>
                </w:p>
              </w:tc>
              <w:tc>
                <w:tcPr/>
                <w:p>
                  <w:pPr>
                    <w:pStyle w:val="Compact"/>
                    <w:jc w:val="right"/>
                    <w:jc w:val="center"/>
                  </w:pPr>
                  <w:r>
                    <w:t xml:space="preserve">0.83</w:t>
                  </w:r>
                </w:p>
              </w:tc>
              <w:tc>
                <w:tcPr/>
                <w:p>
                  <w:pPr>
                    <w:pStyle w:val="Compact"/>
                    <w:jc w:val="right"/>
                    <w:jc w:val="center"/>
                  </w:pPr>
                  <w:r>
                    <w:t xml:space="preserve">1.98</w:t>
                  </w:r>
                </w:p>
              </w:tc>
              <w:tc>
                <w:tcPr/>
                <w:p>
                  <w:pPr>
                    <w:pStyle w:val="Compact"/>
                    <w:jc w:val="right"/>
                    <w:jc w:val="center"/>
                  </w:pPr>
                  <w:r>
                    <w:t xml:space="preserve">123.75</w:t>
                  </w:r>
                </w:p>
              </w:tc>
            </w:tr>
            <w:tr>
              <w:tc>
                <w:tcPr/>
                <w:p>
                  <w:pPr>
                    <w:pStyle w:val="Compact"/>
                    <w:jc w:val="left"/>
                    <w:jc w:val="center"/>
                  </w:pPr>
                  <m:oMath>
                    <m:r>
                      <m:t> </m:t>
                    </m:r>
                    <m:r>
                      <m:t> </m:t>
                    </m:r>
                    <m:r>
                      <m:t> </m:t>
                    </m:r>
                  </m:oMath>
                  <w:r>
                    <w:t xml:space="preserve">Du et al. (2013)</w:t>
                  </w:r>
                </w:p>
              </w:tc>
              <w:tc>
                <w:tcPr/>
                <w:p>
                  <w:pPr>
                    <w:pStyle w:val="Compact"/>
                    <w:jc w:val="right"/>
                    <w:jc w:val="center"/>
                  </w:pPr>
                  <w:r>
                    <w:t xml:space="preserve">0.73</w:t>
                  </w:r>
                </w:p>
              </w:tc>
              <w:tc>
                <w:tcPr/>
                <w:p>
                  <w:pPr>
                    <w:pStyle w:val="Compact"/>
                    <w:jc w:val="right"/>
                    <w:jc w:val="center"/>
                  </w:pPr>
                  <w:r>
                    <w:t xml:space="preserve">0.75</w:t>
                  </w:r>
                </w:p>
              </w:tc>
              <w:tc>
                <w:tcPr/>
                <w:p>
                  <w:pPr>
                    <w:pStyle w:val="Compact"/>
                    <w:jc w:val="right"/>
                    <w:jc w:val="center"/>
                  </w:pPr>
                  <w:r>
                    <w:t xml:space="preserve">1.11</w:t>
                  </w:r>
                </w:p>
              </w:tc>
              <w:tc>
                <w:tcPr/>
                <w:p>
                  <w:pPr>
                    <w:pStyle w:val="Compact"/>
                    <w:jc w:val="right"/>
                    <w:jc w:val="center"/>
                  </w:pPr>
                  <w:r>
                    <w:t xml:space="preserve">1.24</w:t>
                  </w:r>
                </w:p>
              </w:tc>
            </w:tr>
            <w:tr>
              <w:tc>
                <w:tcPr/>
                <w:p>
                  <w:pPr>
                    <w:pStyle w:val="Compact"/>
                    <w:jc w:val="left"/>
                    <w:jc w:val="center"/>
                  </w:pPr>
                  <m:oMath>
                    <m:r>
                      <m:t> </m:t>
                    </m:r>
                    <m:r>
                      <m:t> </m:t>
                    </m:r>
                    <m:r>
                      <m:t> </m:t>
                    </m:r>
                  </m:oMath>
                  <w:r>
                    <w:t xml:space="preserve">Duffy et al. (2013)</w:t>
                  </w:r>
                </w:p>
              </w:tc>
              <w:tc>
                <w:tcPr/>
                <w:p>
                  <w:pPr>
                    <w:pStyle w:val="Compact"/>
                    <w:jc w:val="right"/>
                    <w:jc w:val="center"/>
                  </w:pPr>
                  <w:r>
                    <w:t xml:space="preserve">0.65</w:t>
                  </w:r>
                </w:p>
              </w:tc>
              <w:tc>
                <w:tcPr/>
                <w:p>
                  <w:pPr>
                    <w:pStyle w:val="Compact"/>
                    <w:jc w:val="right"/>
                    <w:jc w:val="center"/>
                  </w:pPr>
                  <w:r>
                    <w:t xml:space="preserve">0.85</w:t>
                  </w:r>
                </w:p>
              </w:tc>
              <w:tc>
                <w:tcPr/>
                <w:p>
                  <w:pPr>
                    <w:pStyle w:val="Compact"/>
                    <w:jc w:val="right"/>
                    <w:jc w:val="center"/>
                  </w:pPr>
                  <w:r>
                    <w:t xml:space="preserve">2.00</w:t>
                  </w:r>
                </w:p>
              </w:tc>
              <w:tc>
                <w:tcPr/>
                <w:p>
                  <w:pPr>
                    <w:pStyle w:val="Compact"/>
                    <w:jc w:val="right"/>
                    <w:jc w:val="center"/>
                  </w:pPr>
                  <w:r>
                    <w:t xml:space="preserve">2464.52</w:t>
                  </w:r>
                </w:p>
              </w:tc>
            </w:tr>
            <w:tr>
              <w:tc>
                <w:tcPr/>
                <w:p>
                  <w:pPr>
                    <w:pStyle w:val="Compact"/>
                    <w:jc w:val="left"/>
                    <w:jc w:val="center"/>
                  </w:pPr>
                  <m:oMath>
                    <m:r>
                      <m:t> </m:t>
                    </m:r>
                    <m:r>
                      <m:t> </m:t>
                    </m:r>
                    <m:r>
                      <m:t> </m:t>
                    </m:r>
                  </m:oMath>
                  <w:r>
                    <w:t xml:space="preserve">Frey et al. (2019)</w:t>
                  </w:r>
                </w:p>
              </w:tc>
              <w:tc>
                <w:tcPr/>
                <w:p>
                  <w:pPr>
                    <w:pStyle w:val="Compact"/>
                    <w:jc w:val="right"/>
                    <w:jc w:val="center"/>
                  </w:pPr>
                  <w:r>
                    <w:t xml:space="preserve">0.67</w:t>
                  </w:r>
                </w:p>
              </w:tc>
              <w:tc>
                <w:tcPr/>
                <w:p>
                  <w:pPr>
                    <w:pStyle w:val="Compact"/>
                    <w:jc w:val="right"/>
                    <w:jc w:val="center"/>
                  </w:pPr>
                  <w:r>
                    <w:t xml:space="preserve">0.88</w:t>
                  </w:r>
                </w:p>
              </w:tc>
              <w:tc>
                <w:tcPr/>
                <w:p>
                  <w:pPr>
                    <w:pStyle w:val="Compact"/>
                    <w:jc w:val="right"/>
                    <w:jc w:val="center"/>
                  </w:pPr>
                  <w:r>
                    <w:t xml:space="preserve">2.00</w:t>
                  </w:r>
                </w:p>
              </w:tc>
              <w:tc>
                <w:tcPr/>
                <w:p>
                  <w:pPr>
                    <w:pStyle w:val="Compact"/>
                    <w:jc w:val="right"/>
                    <w:jc w:val="center"/>
                  </w:pPr>
                  <w:r>
                    <w:t xml:space="preserve">1010.93</w:t>
                  </w:r>
                </w:p>
              </w:tc>
            </w:tr>
            <w:tr>
              <w:tc>
                <w:tcPr/>
                <w:p>
                  <w:pPr>
                    <w:pStyle w:val="Compact"/>
                    <w:jc w:val="left"/>
                    <w:jc w:val="center"/>
                  </w:pPr>
                  <m:oMath>
                    <m:r>
                      <m:t> </m:t>
                    </m:r>
                    <m:r>
                      <m:t> </m:t>
                    </m:r>
                    <m:r>
                      <m:t> </m:t>
                    </m:r>
                  </m:oMath>
                  <w:r>
                    <w:t xml:space="preserve">Miltenburg et al. (2012)</w:t>
                  </w:r>
                </w:p>
              </w:tc>
              <w:tc>
                <w:tcPr/>
                <w:p>
                  <w:pPr>
                    <w:pStyle w:val="Compact"/>
                    <w:jc w:val="right"/>
                    <w:jc w:val="center"/>
                  </w:pPr>
                  <w:r>
                    <w:t xml:space="preserve">0.90</w:t>
                  </w:r>
                </w:p>
              </w:tc>
              <w:tc>
                <w:tcPr/>
                <w:p>
                  <w:pPr>
                    <w:pStyle w:val="Compact"/>
                    <w:jc w:val="right"/>
                    <w:jc w:val="center"/>
                  </w:pPr>
                  <w:r>
                    <w:t xml:space="preserve">0.91</w:t>
                  </w:r>
                </w:p>
              </w:tc>
              <w:tc>
                <w:tcPr/>
                <w:p>
                  <w:pPr>
                    <w:pStyle w:val="Compact"/>
                    <w:jc w:val="right"/>
                    <w:jc w:val="center"/>
                  </w:pPr>
                  <w:r>
                    <w:t xml:space="preserve">1.11</w:t>
                  </w:r>
                </w:p>
              </w:tc>
              <w:tc>
                <w:tcPr/>
                <w:p>
                  <w:pPr>
                    <w:pStyle w:val="Compact"/>
                    <w:jc w:val="right"/>
                    <w:jc w:val="center"/>
                  </w:pPr>
                  <w:r>
                    <w:t xml:space="preserve">1.26</w:t>
                  </w:r>
                </w:p>
              </w:tc>
            </w:tr>
            <w:tr>
              <w:tc>
                <w:tcPr/>
                <w:p>
                  <w:pPr>
                    <w:pStyle w:val="Compact"/>
                    <w:jc w:val="left"/>
                    <w:jc w:val="center"/>
                  </w:pPr>
                  <w:r>
                    <w:rPr>
                      <w:i/>
                      <w:iCs/>
                    </w:rPr>
                    <w:t xml:space="preserve">Cooperation</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 </m:t>
                    </m:r>
                    <m:r>
                      <m:t> </m:t>
                    </m:r>
                    <m:r>
                      <m:t> </m:t>
                    </m:r>
                  </m:oMath>
                  <w:r>
                    <w:t xml:space="preserve">Bolton et al. (2005)</w:t>
                  </w:r>
                </w:p>
              </w:tc>
              <w:tc>
                <w:tcPr/>
                <w:p>
                  <w:pPr>
                    <w:pStyle w:val="Compact"/>
                    <w:jc w:val="right"/>
                    <w:jc w:val="center"/>
                  </w:pPr>
                  <w:r>
                    <w:t xml:space="preserve">0.50</w:t>
                  </w:r>
                </w:p>
              </w:tc>
              <w:tc>
                <w:tcPr/>
                <w:p>
                  <w:pPr>
                    <w:pStyle w:val="Compact"/>
                    <w:jc w:val="right"/>
                    <w:jc w:val="center"/>
                  </w:pPr>
                  <w:r>
                    <w:t xml:space="preserve">0.66</w:t>
                  </w:r>
                </w:p>
              </w:tc>
              <w:tc>
                <w:tcPr/>
                <w:p>
                  <w:pPr>
                    <w:pStyle w:val="Compact"/>
                    <w:jc w:val="right"/>
                    <w:jc w:val="center"/>
                  </w:pPr>
                  <w:r>
                    <w:t xml:space="preserve">1.87</w:t>
                  </w:r>
                </w:p>
              </w:tc>
              <w:tc>
                <w:tcPr/>
                <w:p>
                  <w:pPr>
                    <w:pStyle w:val="Compact"/>
                    <w:jc w:val="right"/>
                    <w:jc w:val="center"/>
                  </w:pPr>
                  <w:r>
                    <w:t xml:space="preserve">14.99</w:t>
                  </w:r>
                </w:p>
              </w:tc>
            </w:tr>
            <w:tr>
              <w:tc>
                <w:tcPr/>
                <w:p>
                  <w:pPr>
                    <w:pStyle w:val="Compact"/>
                    <w:jc w:val="left"/>
                    <w:jc w:val="center"/>
                  </w:pPr>
                  <m:oMath>
                    <m:r>
                      <m:t> </m:t>
                    </m:r>
                    <m:r>
                      <m:t> </m:t>
                    </m:r>
                    <m:r>
                      <m:t> </m:t>
                    </m:r>
                  </m:oMath>
                  <w:r>
                    <w:t xml:space="preserve">Corten et al. (2016)</w:t>
                  </w:r>
                </w:p>
              </w:tc>
              <w:tc>
                <w:tcPr/>
                <w:p>
                  <w:pPr>
                    <w:pStyle w:val="Compact"/>
                    <w:jc w:val="right"/>
                    <w:jc w:val="center"/>
                  </w:pPr>
                  <w:r>
                    <w:t xml:space="preserve">0.49</w:t>
                  </w:r>
                </w:p>
              </w:tc>
              <w:tc>
                <w:tcPr/>
                <w:p>
                  <w:pPr>
                    <w:pStyle w:val="Compact"/>
                    <w:jc w:val="right"/>
                    <w:jc w:val="center"/>
                  </w:pPr>
                  <w:r>
                    <w:t xml:space="preserve">0.37</w:t>
                  </w:r>
                </w:p>
              </w:tc>
              <w:tc>
                <w:tcPr/>
                <w:p>
                  <w:pPr>
                    <w:pStyle w:val="Compact"/>
                    <w:jc w:val="right"/>
                    <w:jc w:val="center"/>
                  </w:pPr>
                  <w:r>
                    <w:t xml:space="preserve">0.14</w:t>
                  </w:r>
                </w:p>
              </w:tc>
              <w:tc>
                <w:tcPr/>
                <w:p>
                  <w:pPr>
                    <w:pStyle w:val="Compact"/>
                    <w:jc w:val="right"/>
                    <w:jc w:val="center"/>
                  </w:pPr>
                  <w:r>
                    <w:t xml:space="preserve">0.08</w:t>
                  </w:r>
                </w:p>
              </w:tc>
            </w:tr>
            <w:tr>
              <w:tc>
                <w:tcPr/>
                <w:p>
                  <w:pPr>
                    <w:pStyle w:val="Compact"/>
                    <w:jc w:val="left"/>
                    <w:jc w:val="center"/>
                  </w:pPr>
                  <m:oMath>
                    <m:r>
                      <m:t> </m:t>
                    </m:r>
                    <m:r>
                      <m:t> </m:t>
                    </m:r>
                    <m:r>
                      <m:t> </m:t>
                    </m:r>
                  </m:oMath>
                  <w:r>
                    <w:t xml:space="preserve">Duffy &amp; Ochs (2009)</w:t>
                  </w:r>
                </w:p>
              </w:tc>
              <w:tc>
                <w:tcPr/>
                <w:p>
                  <w:pPr>
                    <w:pStyle w:val="Compact"/>
                    <w:jc w:val="right"/>
                    <w:jc w:val="center"/>
                  </w:pPr>
                  <w:r>
                    <w:t xml:space="preserve">0.17</w:t>
                  </w:r>
                </w:p>
              </w:tc>
              <w:tc>
                <w:tcPr/>
                <w:p>
                  <w:pPr>
                    <w:pStyle w:val="Compact"/>
                    <w:jc w:val="right"/>
                    <w:jc w:val="center"/>
                  </w:pPr>
                  <w:r>
                    <w:t xml:space="preserve">0.33</w:t>
                  </w:r>
                </w:p>
              </w:tc>
              <w:tc>
                <w:tcPr/>
                <w:p>
                  <w:pPr>
                    <w:pStyle w:val="Compact"/>
                    <w:jc w:val="right"/>
                    <w:jc w:val="center"/>
                  </w:pPr>
                  <w:r>
                    <w:t xml:space="preserve">1.91</w:t>
                  </w:r>
                </w:p>
              </w:tc>
              <w:tc>
                <w:tcPr/>
                <w:p>
                  <w:pPr>
                    <w:pStyle w:val="Compact"/>
                    <w:jc w:val="right"/>
                    <w:jc w:val="center"/>
                  </w:pPr>
                  <w:r>
                    <w:t xml:space="preserve">22.48</w:t>
                  </w:r>
                </w:p>
              </w:tc>
            </w:tr>
            <w:tr>
              <w:tc>
                <w:tcPr/>
                <w:p>
                  <w:pPr>
                    <w:pStyle w:val="Compact"/>
                    <w:jc w:val="left"/>
                    <w:jc w:val="center"/>
                  </w:pPr>
                  <m:oMath>
                    <m:r>
                      <m:t> </m:t>
                    </m:r>
                    <m:r>
                      <m:t> </m:t>
                    </m:r>
                    <m:r>
                      <m:t> </m:t>
                    </m:r>
                  </m:oMath>
                  <w:r>
                    <w:t xml:space="preserve">Kamei (2017)</w:t>
                  </w:r>
                </w:p>
              </w:tc>
              <w:tc>
                <w:tcPr/>
                <w:p>
                  <w:pPr>
                    <w:pStyle w:val="Compact"/>
                    <w:jc w:val="right"/>
                    <w:jc w:val="center"/>
                  </w:pPr>
                  <w:r>
                    <w:t xml:space="preserve">0.71</w:t>
                  </w:r>
                </w:p>
              </w:tc>
              <w:tc>
                <w:tcPr/>
                <w:p>
                  <w:pPr>
                    <w:pStyle w:val="Compact"/>
                    <w:jc w:val="right"/>
                    <w:jc w:val="center"/>
                  </w:pPr>
                  <w:r>
                    <w:t xml:space="preserve">0.80</w:t>
                  </w:r>
                </w:p>
              </w:tc>
              <w:tc>
                <w:tcPr/>
                <w:p>
                  <w:pPr>
                    <w:pStyle w:val="Compact"/>
                    <w:jc w:val="right"/>
                    <w:jc w:val="center"/>
                  </w:pPr>
                  <w:r>
                    <w:t xml:space="preserve">1.88</w:t>
                  </w:r>
                </w:p>
              </w:tc>
              <w:tc>
                <w:tcPr/>
                <w:p>
                  <w:pPr>
                    <w:pStyle w:val="Compact"/>
                    <w:jc w:val="right"/>
                    <w:jc w:val="center"/>
                  </w:pPr>
                  <w:r>
                    <w:t xml:space="preserve">15.02</w:t>
                  </w:r>
                </w:p>
              </w:tc>
            </w:tr>
            <w:tr>
              <w:tc>
                <w:tcPr/>
                <w:p>
                  <w:pPr>
                    <w:pStyle w:val="Compact"/>
                    <w:jc w:val="left"/>
                    <w:jc w:val="center"/>
                  </w:pPr>
                  <m:oMath>
                    <m:r>
                      <m:t> </m:t>
                    </m:r>
                    <m:r>
                      <m:t> </m:t>
                    </m:r>
                    <m:r>
                      <m:t> </m:t>
                    </m:r>
                  </m:oMath>
                  <w:r>
                    <w:t xml:space="preserve">Klempt (2016)</w:t>
                  </w:r>
                </w:p>
              </w:tc>
              <w:tc>
                <w:tcPr/>
                <w:p>
                  <w:pPr>
                    <w:pStyle w:val="Compact"/>
                    <w:jc w:val="right"/>
                    <w:jc w:val="center"/>
                  </w:pPr>
                  <w:r>
                    <w:t xml:space="preserve">0.25</w:t>
                  </w:r>
                </w:p>
              </w:tc>
              <w:tc>
                <w:tcPr/>
                <w:p>
                  <w:pPr>
                    <w:pStyle w:val="Compact"/>
                    <w:jc w:val="right"/>
                    <w:jc w:val="center"/>
                  </w:pPr>
                  <w:r>
                    <w:t xml:space="preserve">0.40</w:t>
                  </w:r>
                </w:p>
              </w:tc>
              <w:tc>
                <w:tcPr/>
                <w:p>
                  <w:pPr>
                    <w:pStyle w:val="Compact"/>
                    <w:jc w:val="right"/>
                    <w:jc w:val="center"/>
                  </w:pPr>
                  <w:r>
                    <w:t xml:space="preserve">1.96</w:t>
                  </w:r>
                </w:p>
              </w:tc>
              <w:tc>
                <w:tcPr/>
                <w:p>
                  <w:pPr>
                    <w:pStyle w:val="Compact"/>
                    <w:jc w:val="right"/>
                    <w:jc w:val="center"/>
                  </w:pPr>
                  <w:r>
                    <w:t xml:space="preserve">49.78</w:t>
                  </w:r>
                </w:p>
              </w:tc>
            </w:tr>
            <w:tr>
              <w:tc>
                <w:tcPr/>
                <w:p>
                  <w:pPr>
                    <w:pStyle w:val="Compact"/>
                    <w:jc w:val="left"/>
                    <w:jc w:val="center"/>
                  </w:pPr>
                  <m:oMath>
                    <m:r>
                      <m:t> </m:t>
                    </m:r>
                    <m:r>
                      <m:t> </m:t>
                    </m:r>
                    <m:r>
                      <m:t> </m:t>
                    </m:r>
                  </m:oMath>
                  <w:r>
                    <w:t xml:space="preserve">Pfeiffer et al. (2012)</w:t>
                  </w:r>
                </w:p>
              </w:tc>
              <w:tc>
                <w:tcPr/>
                <w:p>
                  <w:pPr>
                    <w:pStyle w:val="Compact"/>
                    <w:jc w:val="right"/>
                    <w:jc w:val="center"/>
                  </w:pPr>
                  <w:r>
                    <w:t xml:space="preserve">0.46</w:t>
                  </w:r>
                </w:p>
              </w:tc>
              <w:tc>
                <w:tcPr/>
                <w:p>
                  <w:pPr>
                    <w:pStyle w:val="Compact"/>
                    <w:jc w:val="right"/>
                    <w:jc w:val="center"/>
                  </w:pPr>
                  <w:r>
                    <w:t xml:space="preserve">0.85</w:t>
                  </w:r>
                </w:p>
              </w:tc>
              <w:tc>
                <w:tcPr/>
                <w:p>
                  <w:pPr>
                    <w:pStyle w:val="Compact"/>
                    <w:jc w:val="right"/>
                    <w:jc w:val="center"/>
                  </w:pPr>
                  <w:r>
                    <w:t xml:space="preserve">2.00</w:t>
                  </w:r>
                </w:p>
              </w:tc>
              <w:tc>
                <w:tcPr/>
                <w:p>
                  <w:pPr>
                    <w:pStyle w:val="Compact"/>
                    <w:jc w:val="right"/>
                    <w:jc w:val="center"/>
                  </w:pPr>
                  <w:r>
                    <w:t xml:space="preserve">6144.15</w:t>
                  </w:r>
                </w:p>
              </w:tc>
            </w:tr>
            <w:tr>
              <w:tc>
                <w:tcPr/>
                <w:p>
                  <w:pPr>
                    <w:pStyle w:val="Compact"/>
                    <w:jc w:val="left"/>
                    <w:jc w:val="center"/>
                  </w:pPr>
                  <m:oMath>
                    <m:r>
                      <m:t> </m:t>
                    </m:r>
                    <m:r>
                      <m:t> </m:t>
                    </m:r>
                    <m:r>
                      <m:t> </m:t>
                    </m:r>
                  </m:oMath>
                  <w:r>
                    <w:t xml:space="preserve">Seinen &amp; Schram (2006)</w:t>
                  </w:r>
                </w:p>
              </w:tc>
              <w:tc>
                <w:tcPr/>
                <w:p>
                  <w:pPr>
                    <w:pStyle w:val="Compact"/>
                    <w:jc w:val="right"/>
                    <w:jc w:val="center"/>
                  </w:pPr>
                  <w:r>
                    <w:t xml:space="preserve">0.38</w:t>
                  </w:r>
                </w:p>
              </w:tc>
              <w:tc>
                <w:tcPr/>
                <w:p>
                  <w:pPr>
                    <w:pStyle w:val="Compact"/>
                    <w:jc w:val="right"/>
                    <w:jc w:val="center"/>
                  </w:pPr>
                  <w:r>
                    <w:t xml:space="preserve">0.61</w:t>
                  </w:r>
                </w:p>
              </w:tc>
              <w:tc>
                <w:tcPr/>
                <w:p>
                  <w:pPr>
                    <w:pStyle w:val="Compact"/>
                    <w:jc w:val="right"/>
                    <w:jc w:val="center"/>
                  </w:pPr>
                  <w:r>
                    <w:t xml:space="preserve">1.90</w:t>
                  </w:r>
                </w:p>
              </w:tc>
              <w:tc>
                <w:tcPr/>
                <w:p>
                  <w:pPr>
                    <w:pStyle w:val="Compact"/>
                    <w:jc w:val="right"/>
                    <w:jc w:val="center"/>
                  </w:pPr>
                  <w:r>
                    <w:t xml:space="preserve">19.35</w:t>
                  </w:r>
                </w:p>
              </w:tc>
            </w:tr>
          </w:tbl>
          <w:bookmarkEnd w:id="20"/>
          <w:p/>
        </w:tc>
      </w:tr>
    </w:tbl>
    <w:p>
      <w:pPr>
        <w:pStyle w:val="BodyText"/>
      </w:pPr>
      <w:r>
        <w:rPr>
          <w:i/>
          <w:iCs/>
        </w:rPr>
        <w:t xml:space="preserve">Table 2: Aggregated Bayes factors for each hypothesis over the relevant studies against the unconstrained hypothesis (</w:t>
      </w:r>
      <m:oMath>
        <m:r>
          <m:t>B</m:t>
        </m:r>
        <m:sSub>
          <m:e>
            <m:r>
              <m:t>F</m:t>
            </m:r>
          </m:e>
          <m:sub>
            <m:r>
              <m:t>i</m:t>
            </m:r>
            <m:r>
              <m:rPr>
                <m:sty m:val="p"/>
              </m:rPr>
              <m:t>,</m:t>
            </m:r>
            <m:r>
              <m:t>u</m:t>
            </m:r>
          </m:sub>
        </m:sSub>
      </m:oMath>
      <w:r>
        <w:rPr>
          <w:i/>
          <w:iCs/>
        </w:rPr>
        <w:t xml:space="preserve">) and the complement hypothesis (</w:t>
      </w:r>
      <m:oMath>
        <m:r>
          <m:t>B</m:t>
        </m:r>
        <m:sSub>
          <m:e>
            <m:r>
              <m:t>F</m:t>
            </m:r>
          </m:e>
          <m:sub>
            <m:r>
              <m:t>i</m:t>
            </m:r>
            <m:r>
              <m:rPr>
                <m:sty m:val="p"/>
              </m:rPr>
              <m:t>,</m:t>
            </m:r>
            <m:r>
              <m:t>c</m:t>
            </m:r>
          </m:sub>
        </m:sSub>
      </m:oMath>
      <w:r>
        <w:rPr>
          <w:i/>
          <w:iCs/>
        </w:rPr>
        <w:t xml:space="preserve">).</w:t>
      </w:r>
    </w:p>
    <w:tbl>
      <w:tblPr>
        <w:tblStyle w:val="Table"/>
        <w:tblW w:type="pct" w:w="5000"/>
        <w:tblLayout w:type="fixed"/>
        <w:tblLook w:firstRow="1" w:lastRow="0" w:firstColumn="0" w:lastColumn="0" w:noHBand="0" w:noVBand="0" w:val="0020"/>
      </w:tblPr>
      <w:tblGrid>
        <w:gridCol w:w="1891"/>
        <w:gridCol w:w="1300"/>
        <w:gridCol w:w="1891"/>
        <w:gridCol w:w="1418"/>
        <w:gridCol w:w="1418"/>
      </w:tblGrid>
      <w:tr>
        <w:trPr>
          <w:tblHeader w:val="on"/>
        </w:trPr>
        <w:tc>
          <w:tcPr/>
          <w:p>
            <w:pPr>
              <w:pStyle w:val="Compact"/>
              <w:jc w:val="left"/>
            </w:pPr>
            <w:r>
              <w:t xml:space="preserve">Hypothesis</w:t>
            </w:r>
          </w:p>
        </w:tc>
        <w:tc>
          <w:tcPr/>
          <w:p>
            <w:pPr>
              <w:pStyle w:val="Compact"/>
              <w:jc w:val="right"/>
            </w:pPr>
            <m:oMath>
              <m:r>
                <m:t>B</m:t>
              </m:r>
              <m:sSub>
                <m:e>
                  <m:r>
                    <m:t>F</m:t>
                  </m:r>
                </m:e>
                <m:sub>
                  <m:r>
                    <m:t>i</m:t>
                  </m:r>
                  <m:r>
                    <m:rPr>
                      <m:sty m:val="p"/>
                    </m:rPr>
                    <m:t>,</m:t>
                  </m:r>
                  <m:r>
                    <m:t>u</m:t>
                  </m:r>
                </m:sub>
              </m:sSub>
            </m:oMath>
          </w:p>
        </w:tc>
        <w:tc>
          <w:tcPr/>
          <w:p>
            <w:pPr>
              <w:pStyle w:val="Compact"/>
              <w:jc w:val="right"/>
            </w:pPr>
            <m:oMath>
              <m:r>
                <m:t>B</m:t>
              </m:r>
              <m:sSub>
                <m:e>
                  <m:r>
                    <m:t>F</m:t>
                  </m:r>
                </m:e>
                <m:sub>
                  <m:r>
                    <m:t>i</m:t>
                  </m:r>
                  <m:r>
                    <m:rPr>
                      <m:sty m:val="p"/>
                    </m:rPr>
                    <m:t>,</m:t>
                  </m:r>
                  <m:r>
                    <m:t>c</m:t>
                  </m:r>
                </m:sub>
              </m:sSub>
            </m:oMath>
          </w:p>
        </w:tc>
        <w:tc>
          <w:tcPr/>
          <w:p>
            <w:pPr>
              <w:pStyle w:val="Compact"/>
              <w:jc w:val="right"/>
            </w:pPr>
            <m:oMath>
              <m:sSub>
                <m:e>
                  <m:r>
                    <m:t>π</m:t>
                  </m:r>
                </m:e>
                <m:sub>
                  <m:r>
                    <m:t>i</m:t>
                  </m:r>
                  <m:r>
                    <m:rPr>
                      <m:sty m:val="p"/>
                    </m:rPr>
                    <m:t>,</m:t>
                  </m:r>
                  <m:r>
                    <m:t>u</m:t>
                  </m:r>
                </m:sub>
              </m:sSub>
            </m:oMath>
          </w:p>
        </w:tc>
        <w:tc>
          <w:tcPr/>
          <w:p>
            <w:pPr>
              <w:pStyle w:val="Compact"/>
              <w:jc w:val="right"/>
            </w:pPr>
            <m:oMath>
              <m:sSub>
                <m:e>
                  <m:r>
                    <m:t>π</m:t>
                  </m:r>
                </m:e>
                <m:sub>
                  <m:r>
                    <m:t>i</m:t>
                  </m:r>
                  <m:r>
                    <m:rPr>
                      <m:sty m:val="p"/>
                    </m:rPr>
                    <m:t>,</m:t>
                  </m:r>
                  <m:r>
                    <m:t>c</m:t>
                  </m:r>
                </m:sub>
              </m:sSub>
            </m:oMath>
          </w:p>
        </w:tc>
      </w:tr>
      <w:tr>
        <w:tc>
          <w:tcPr/>
          <w:p>
            <w:pPr>
              <w:pStyle w:val="Compact"/>
              <w:jc w:val="left"/>
            </w:pPr>
            <w:r>
              <w:t xml:space="preserve">Trustfulness</w:t>
            </w:r>
          </w:p>
        </w:tc>
        <w:tc>
          <w:tcPr/>
          <w:p>
            <w:pPr>
              <w:pStyle w:val="Compact"/>
              <w:jc w:val="right"/>
            </w:pPr>
            <w:r>
              <w:t xml:space="preserve">12.858</w:t>
            </w:r>
          </w:p>
        </w:tc>
        <w:tc>
          <w:tcPr/>
          <w:p>
            <w:pPr>
              <w:pStyle w:val="Compact"/>
              <w:jc w:val="right"/>
            </w:pPr>
            <w:r>
              <w:t xml:space="preserve">11387.87</w:t>
            </w:r>
          </w:p>
        </w:tc>
        <w:tc>
          <w:tcPr/>
          <w:p>
            <w:pPr>
              <w:pStyle w:val="Compact"/>
              <w:jc w:val="right"/>
            </w:pPr>
            <w:r>
              <w:t xml:space="preserve">0.928</w:t>
            </w:r>
          </w:p>
        </w:tc>
        <w:tc>
          <w:tcPr/>
          <w:p>
            <w:pPr>
              <w:pStyle w:val="Compact"/>
              <w:jc w:val="right"/>
            </w:pPr>
            <w:r>
              <w:t xml:space="preserve">1</w:t>
            </w:r>
          </w:p>
        </w:tc>
      </w:tr>
      <w:tr>
        <w:tc>
          <w:tcPr/>
          <w:p>
            <w:pPr>
              <w:pStyle w:val="Compact"/>
              <w:jc w:val="left"/>
            </w:pPr>
            <w:r>
              <w:t xml:space="preserve">Trustworthiness</w:t>
            </w:r>
          </w:p>
        </w:tc>
        <w:tc>
          <w:tcPr/>
          <w:p>
            <w:pPr>
              <w:pStyle w:val="Compact"/>
              <w:jc w:val="right"/>
            </w:pPr>
            <w:r>
              <w:t xml:space="preserve">32.476</w:t>
            </w:r>
          </w:p>
        </w:tc>
        <w:tc>
          <w:tcPr/>
          <w:p>
            <w:pPr>
              <w:pStyle w:val="Compact"/>
              <w:jc w:val="right"/>
            </w:pPr>
            <w:r>
              <w:t xml:space="preserve">197633116264.63</w:t>
            </w:r>
          </w:p>
        </w:tc>
        <w:tc>
          <w:tcPr/>
          <w:p>
            <w:pPr>
              <w:pStyle w:val="Compact"/>
              <w:jc w:val="right"/>
            </w:pPr>
            <w:r>
              <w:t xml:space="preserve">0.970</w:t>
            </w:r>
          </w:p>
        </w:tc>
        <w:tc>
          <w:tcPr/>
          <w:p>
            <w:pPr>
              <w:pStyle w:val="Compact"/>
              <w:jc w:val="right"/>
            </w:pPr>
            <w:r>
              <w:t xml:space="preserve">1</w:t>
            </w:r>
          </w:p>
        </w:tc>
      </w:tr>
      <w:tr>
        <w:tc>
          <w:tcPr/>
          <w:p>
            <w:pPr>
              <w:pStyle w:val="Compact"/>
              <w:jc w:val="left"/>
            </w:pPr>
            <w:r>
              <w:t xml:space="preserve">Cooperation</w:t>
            </w:r>
          </w:p>
        </w:tc>
        <w:tc>
          <w:tcPr/>
          <w:p>
            <w:pPr>
              <w:pStyle w:val="Compact"/>
              <w:jc w:val="right"/>
            </w:pPr>
            <w:r>
              <w:t xml:space="preserve">7.181</w:t>
            </w:r>
          </w:p>
        </w:tc>
        <w:tc>
          <w:tcPr/>
          <w:p>
            <w:pPr>
              <w:pStyle w:val="Compact"/>
              <w:jc w:val="right"/>
            </w:pPr>
            <w:r>
              <w:t xml:space="preserve">2307478925.83</w:t>
            </w:r>
          </w:p>
        </w:tc>
        <w:tc>
          <w:tcPr/>
          <w:p>
            <w:pPr>
              <w:pStyle w:val="Compact"/>
              <w:jc w:val="right"/>
            </w:pPr>
            <w:r>
              <w:t xml:space="preserve">0.878</w:t>
            </w:r>
          </w:p>
        </w:tc>
        <w:tc>
          <w:tcPr/>
          <w:p>
            <w:pPr>
              <w:pStyle w:val="Compact"/>
              <w:jc w:val="right"/>
            </w:pPr>
            <w:r>
              <w:t xml:space="preserve">1</w:t>
            </w:r>
          </w:p>
        </w:tc>
      </w:tr>
    </w:tbl>
    <w:tbl>
      <w:tblPr>
        <w:tblStyle w:val="Table"/>
        <w:tblW w:type="pct" w:w="5000"/>
        <w:tblLayout w:type="fixed"/>
        <w:tblLook w:firstRow="0" w:lastRow="0" w:firstColumn="0" w:lastColumn="0" w:noHBand="0" w:noVBand="0" w:val="0000"/>
      </w:tblPr>
      <w:tblGrid>
        <w:gridCol w:w="7920"/>
      </w:tblGrid>
      <w:tr>
        <w:tc>
          <w:tcPr/>
          <w:bookmarkStart w:id="24" w:name="fig-robustness"/>
          <w:p>
            <w:pPr>
              <w:pStyle w:val="Compact"/>
              <w:jc w:val="center"/>
            </w:pPr>
            <w:r>
              <w:drawing>
                <wp:inline>
                  <wp:extent cx="4620126" cy="3696101"/>
                  <wp:effectExtent b="0" l="0" r="0" t="0"/>
                  <wp:docPr descr="" title="" id="22" name="Picture"/>
                  <a:graphic>
                    <a:graphicData uri="http://schemas.openxmlformats.org/drawingml/2006/picture">
                      <pic:pic>
                        <pic:nvPicPr>
                          <pic:cNvPr descr="results_files/figure-docx/fig-robustness-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Simulated aggregated Bayes factor under the assumption that there is no effect in the population.</w:t>
            </w:r>
          </w:p>
          <w:bookmarkEnd w:id="24"/>
        </w:tc>
      </w:tr>
    </w:tbl>
    <w:p>
      <w:pPr>
        <w:pStyle w:val="BodyText"/>
      </w:pPr>
      <w:r>
        <w:rPr>
          <w:i/>
          <w:iCs/>
        </w:rPr>
        <w:t xml:space="preserve">Table 3: Probability of observing the obtained, or more extreme, amount of evidence for each hypothesis if there would not be a network control effect in the population.</w:t>
      </w:r>
    </w:p>
    <w:tbl>
      <w:tblPr>
        <w:tblStyle w:val="Table"/>
        <w:tblW w:type="pct" w:w="5000"/>
        <w:tblLayout w:type="fixed"/>
        <w:tblLook w:firstRow="1" w:lastRow="0" w:firstColumn="0" w:lastColumn="0" w:noHBand="0" w:noVBand="0" w:val="0020"/>
      </w:tblPr>
      <w:tblGrid>
        <w:gridCol w:w="1584"/>
        <w:gridCol w:w="3168"/>
        <w:gridCol w:w="3168"/>
      </w:tblGrid>
      <w:tr>
        <w:trPr>
          <w:tblHeader w:val="on"/>
        </w:trPr>
        <w:tc>
          <w:tcPr/>
          <w:p>
            <w:pPr>
              <w:pStyle w:val="Compact"/>
              <w:jc w:val="left"/>
            </w:pPr>
            <w:r>
              <w:t xml:space="preserve">Hypothesis</w:t>
            </w:r>
          </w:p>
        </w:tc>
        <w:tc>
          <w:tcPr/>
          <w:p>
            <w:pPr>
              <w:pStyle w:val="Compact"/>
              <w:jc w:val="right"/>
            </w:pPr>
            <m:oMath>
              <m:r>
                <m:t>P</m:t>
              </m:r>
              <m:d>
                <m:dPr>
                  <m:begChr m:val="("/>
                  <m:sepChr m:val=""/>
                  <m:endChr m:val=")"/>
                  <m:grow/>
                </m:dPr>
                <m:e>
                  <m:r>
                    <m:t>B</m:t>
                  </m:r>
                  <m:sSub>
                    <m:e>
                      <m:r>
                        <m:t>F</m:t>
                      </m:r>
                    </m:e>
                    <m:sub>
                      <m:r>
                        <m:t>n</m:t>
                      </m:r>
                      <m:r>
                        <m:t>u</m:t>
                      </m:r>
                      <m:r>
                        <m:t>l</m:t>
                      </m:r>
                      <m:r>
                        <m:t>l</m:t>
                      </m:r>
                      <m:r>
                        <m:rPr>
                          <m:sty m:val="p"/>
                        </m:rPr>
                        <m:t>,</m:t>
                      </m:r>
                      <m:r>
                        <m:t>u</m:t>
                      </m:r>
                    </m:sub>
                  </m:sSub>
                  <m:r>
                    <m:rPr>
                      <m:sty m:val="p"/>
                    </m:rPr>
                    <m:t>&gt;</m:t>
                  </m:r>
                  <m:r>
                    <m:t>B</m:t>
                  </m:r>
                  <m:sSub>
                    <m:e>
                      <m:r>
                        <m:t>F</m:t>
                      </m:r>
                    </m:e>
                    <m:sub>
                      <m:r>
                        <m:t>o</m:t>
                      </m:r>
                      <m:r>
                        <m:t>b</m:t>
                      </m:r>
                      <m:r>
                        <m:t>s</m:t>
                      </m:r>
                      <m:r>
                        <m:rPr>
                          <m:sty m:val="p"/>
                        </m:rPr>
                        <m:t>,</m:t>
                      </m:r>
                      <m:r>
                        <m:t>u</m:t>
                      </m:r>
                    </m:sub>
                  </m:sSub>
                </m:e>
              </m:d>
            </m:oMath>
          </w:p>
        </w:tc>
        <w:tc>
          <w:tcPr/>
          <w:p>
            <w:pPr>
              <w:pStyle w:val="Compact"/>
              <w:jc w:val="right"/>
            </w:pPr>
            <m:oMath>
              <m:r>
                <m:t>P</m:t>
              </m:r>
              <m:d>
                <m:dPr>
                  <m:begChr m:val="("/>
                  <m:sepChr m:val=""/>
                  <m:endChr m:val=")"/>
                  <m:grow/>
                </m:dPr>
                <m:e>
                  <m:r>
                    <m:t>B</m:t>
                  </m:r>
                  <m:sSub>
                    <m:e>
                      <m:r>
                        <m:t>F</m:t>
                      </m:r>
                    </m:e>
                    <m:sub>
                      <m:r>
                        <m:t>n</m:t>
                      </m:r>
                      <m:r>
                        <m:t>u</m:t>
                      </m:r>
                      <m:r>
                        <m:t>l</m:t>
                      </m:r>
                      <m:r>
                        <m:t>l</m:t>
                      </m:r>
                      <m:r>
                        <m:rPr>
                          <m:sty m:val="p"/>
                        </m:rPr>
                        <m:t>,</m:t>
                      </m:r>
                      <m:r>
                        <m:t>c</m:t>
                      </m:r>
                    </m:sub>
                  </m:sSub>
                  <m:r>
                    <m:rPr>
                      <m:sty m:val="p"/>
                    </m:rPr>
                    <m:t>&gt;</m:t>
                  </m:r>
                  <m:r>
                    <m:t>B</m:t>
                  </m:r>
                  <m:sSub>
                    <m:e>
                      <m:r>
                        <m:t>F</m:t>
                      </m:r>
                    </m:e>
                    <m:sub>
                      <m:r>
                        <m:t>o</m:t>
                      </m:r>
                      <m:r>
                        <m:t>b</m:t>
                      </m:r>
                      <m:r>
                        <m:t>s</m:t>
                      </m:r>
                      <m:r>
                        <m:rPr>
                          <m:sty m:val="p"/>
                        </m:rPr>
                        <m:t>,</m:t>
                      </m:r>
                      <m:r>
                        <m:t>c</m:t>
                      </m:r>
                    </m:sub>
                  </m:sSub>
                </m:e>
              </m:d>
            </m:oMath>
          </w:p>
        </w:tc>
      </w:tr>
      <w:tr>
        <w:tc>
          <w:tcPr/>
          <w:p>
            <w:pPr>
              <w:pStyle w:val="Compact"/>
              <w:jc w:val="left"/>
            </w:pPr>
            <w:r>
              <w:t xml:space="preserve">Trustfulness</w:t>
            </w:r>
          </w:p>
        </w:tc>
        <w:tc>
          <w:tcPr/>
          <w:p>
            <w:pPr>
              <w:pStyle w:val="Compact"/>
              <w:jc w:val="right"/>
            </w:pPr>
            <w:r>
              <w:t xml:space="preserve">0.014</w:t>
            </w:r>
          </w:p>
        </w:tc>
        <w:tc>
          <w:tcPr/>
          <w:p>
            <w:pPr>
              <w:pStyle w:val="Compact"/>
              <w:jc w:val="right"/>
            </w:pPr>
            <w:r>
              <w:t xml:space="preserve">0.045</w:t>
            </w:r>
          </w:p>
        </w:tc>
      </w:tr>
      <w:tr>
        <w:tc>
          <w:tcPr/>
          <w:p>
            <w:pPr>
              <w:pStyle w:val="Compact"/>
              <w:jc w:val="left"/>
            </w:pPr>
            <w:r>
              <w:t xml:space="preserve">Trustworthiness</w:t>
            </w:r>
          </w:p>
        </w:tc>
        <w:tc>
          <w:tcPr/>
          <w:p>
            <w:pPr>
              <w:pStyle w:val="Compact"/>
              <w:jc w:val="right"/>
            </w:pPr>
            <w:r>
              <w:t xml:space="preserve">0.002</w:t>
            </w:r>
          </w:p>
        </w:tc>
        <w:tc>
          <w:tcPr/>
          <w:p>
            <w:pPr>
              <w:pStyle w:val="Compact"/>
              <w:jc w:val="right"/>
            </w:pPr>
            <w:r>
              <w:t xml:space="preserve">0.000</w:t>
            </w:r>
          </w:p>
        </w:tc>
      </w:tr>
      <w:tr>
        <w:tc>
          <w:tcPr/>
          <w:p>
            <w:pPr>
              <w:pStyle w:val="Compact"/>
              <w:jc w:val="left"/>
            </w:pPr>
            <w:r>
              <w:t xml:space="preserve">Cooperation</w:t>
            </w:r>
          </w:p>
        </w:tc>
        <w:tc>
          <w:tcPr/>
          <w:p>
            <w:pPr>
              <w:pStyle w:val="Compact"/>
              <w:jc w:val="right"/>
            </w:pPr>
            <w:r>
              <w:t xml:space="preserve">0.027</w:t>
            </w:r>
          </w:p>
        </w:tc>
        <w:tc>
          <w:tcPr/>
          <w:p>
            <w:pPr>
              <w:pStyle w:val="Compact"/>
              <w:jc w:val="right"/>
            </w:pPr>
            <w:r>
              <w:t xml:space="preserve">0.000</w:t>
            </w:r>
          </w:p>
        </w:tc>
      </w:tr>
    </w:tbl>
    <w:p>
      <w:pPr>
        <w:pStyle w:val="BodyText"/>
      </w:pPr>
      <w:r>
        <w:rPr>
          <w:i/>
          <w:iCs/>
        </w:rPr>
        <w:t xml:space="preserve">Table 4: Aggregated Bayes factors given the presence or absence of dyadic embeddedness for each hypothesis over the relevant studies against the unconstrained hypothesis (</w:t>
      </w:r>
      <m:oMath>
        <m:r>
          <m:t>B</m:t>
        </m:r>
        <m:sSub>
          <m:e>
            <m:r>
              <m:t>F</m:t>
            </m:r>
          </m:e>
          <m:sub>
            <m:r>
              <m:t>i</m:t>
            </m:r>
            <m:r>
              <m:rPr>
                <m:sty m:val="p"/>
              </m:rPr>
              <m:t>,</m:t>
            </m:r>
            <m:r>
              <m:t>u</m:t>
            </m:r>
          </m:sub>
        </m:sSub>
      </m:oMath>
      <w:r>
        <w:rPr>
          <w:i/>
          <w:iCs/>
        </w:rPr>
        <w:t xml:space="preserve">) and the complement hypothesis (</w:t>
      </w:r>
      <m:oMath>
        <m:r>
          <m:t>B</m:t>
        </m:r>
        <m:sSub>
          <m:e>
            <m:r>
              <m:t>F</m:t>
            </m:r>
          </m:e>
          <m:sub>
            <m:r>
              <m:t>i</m:t>
            </m:r>
            <m:r>
              <m:rPr>
                <m:sty m:val="p"/>
              </m:rPr>
              <m:t>,</m:t>
            </m:r>
            <m:r>
              <m:t>c</m:t>
            </m:r>
          </m:sub>
        </m:sSub>
      </m:oMath>
      <w:r>
        <w:rPr>
          <w:i/>
          <w:iCs/>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Hypothesis</w:t>
            </w:r>
          </w:p>
        </w:tc>
        <w:tc>
          <w:tcPr/>
          <w:p>
            <w:pPr>
              <w:pStyle w:val="Compact"/>
              <w:jc w:val="left"/>
            </w:pPr>
            <w:r>
              <w:t xml:space="preserve">Embeddedness</w:t>
            </w:r>
          </w:p>
        </w:tc>
        <w:tc>
          <w:tcPr/>
          <w:p>
            <w:pPr>
              <w:pStyle w:val="Compact"/>
              <w:jc w:val="right"/>
            </w:pPr>
            <m:oMath>
              <m:r>
                <m:t>B</m:t>
              </m:r>
              <m:sSub>
                <m:e>
                  <m:r>
                    <m:t>F</m:t>
                  </m:r>
                </m:e>
                <m:sub>
                  <m:r>
                    <m:t>i</m:t>
                  </m:r>
                  <m:r>
                    <m:rPr>
                      <m:sty m:val="p"/>
                    </m:rPr>
                    <m:t>,</m:t>
                  </m:r>
                  <m:r>
                    <m:t>u</m:t>
                  </m:r>
                </m:sub>
              </m:sSub>
            </m:oMath>
          </w:p>
        </w:tc>
        <w:tc>
          <w:tcPr/>
          <w:p>
            <w:pPr>
              <w:pStyle w:val="Compact"/>
              <w:jc w:val="right"/>
            </w:pPr>
            <m:oMath>
              <m:r>
                <m:t>B</m:t>
              </m:r>
              <m:sSub>
                <m:e>
                  <m:r>
                    <m:t>F</m:t>
                  </m:r>
                </m:e>
                <m:sub>
                  <m:r>
                    <m:t>i</m:t>
                  </m:r>
                  <m:r>
                    <m:rPr>
                      <m:sty m:val="p"/>
                    </m:rPr>
                    <m:t>,</m:t>
                  </m:r>
                  <m:r>
                    <m:t>c</m:t>
                  </m:r>
                </m:sub>
              </m:sSub>
            </m:oMath>
          </w:p>
        </w:tc>
      </w:tr>
      <w:tr>
        <w:tc>
          <w:tcPr/>
          <w:p>
            <w:pPr>
              <w:pStyle w:val="Compact"/>
              <w:jc w:val="left"/>
            </w:pPr>
            <w:r>
              <w:t xml:space="preserve">Trustfulness</w:t>
            </w:r>
          </w:p>
        </w:tc>
        <w:tc>
          <w:tcPr/>
          <w:p>
            <w:pPr>
              <w:pStyle w:val="Compact"/>
              <w:jc w:val="left"/>
            </w:pPr>
            <w:r>
              <w:t xml:space="preserve">No Dyadic</w:t>
            </w:r>
          </w:p>
        </w:tc>
        <w:tc>
          <w:tcPr/>
          <w:p>
            <w:pPr>
              <w:pStyle w:val="Compact"/>
              <w:jc w:val="right"/>
            </w:pPr>
            <w:r>
              <w:t xml:space="preserve">7.23</w:t>
            </w:r>
          </w:p>
        </w:tc>
        <w:tc>
          <w:tcPr/>
          <w:p>
            <w:pPr>
              <w:pStyle w:val="Compact"/>
              <w:jc w:val="right"/>
            </w:pPr>
            <w:r>
              <w:t xml:space="preserve">739.21</w:t>
            </w:r>
          </w:p>
        </w:tc>
      </w:tr>
      <w:tr>
        <w:tc>
          <w:tcPr/>
          <w:p>
            <w:pPr>
              <w:pStyle w:val="Compact"/>
              <w:jc w:val="left"/>
            </w:pPr>
            <w:r>
              <w:t xml:space="preserve">Trustfulness</w:t>
            </w:r>
          </w:p>
        </w:tc>
        <w:tc>
          <w:tcPr/>
          <w:p>
            <w:pPr>
              <w:pStyle w:val="Compact"/>
              <w:jc w:val="left"/>
            </w:pPr>
            <w:r>
              <w:t xml:space="preserve">Dyadic</w:t>
            </w:r>
          </w:p>
        </w:tc>
        <w:tc>
          <w:tcPr/>
          <w:p>
            <w:pPr>
              <w:pStyle w:val="Compact"/>
              <w:jc w:val="right"/>
            </w:pPr>
            <w:r>
              <w:t xml:space="preserve">1.78</w:t>
            </w:r>
          </w:p>
        </w:tc>
        <w:tc>
          <w:tcPr/>
          <w:p>
            <w:pPr>
              <w:pStyle w:val="Compact"/>
              <w:jc w:val="right"/>
            </w:pPr>
            <w:r>
              <w:t xml:space="preserve">15.41</w:t>
            </w:r>
          </w:p>
        </w:tc>
      </w:tr>
      <w:tr>
        <w:tc>
          <w:tcPr/>
          <w:p>
            <w:pPr>
              <w:pStyle w:val="Compact"/>
              <w:jc w:val="left"/>
            </w:pPr>
            <w:r>
              <w:t xml:space="preserve">Trustworthiness</w:t>
            </w:r>
          </w:p>
        </w:tc>
        <w:tc>
          <w:tcPr/>
          <w:p>
            <w:pPr>
              <w:pStyle w:val="Compact"/>
              <w:jc w:val="left"/>
            </w:pPr>
            <w:r>
              <w:t xml:space="preserve">No Dyadic</w:t>
            </w:r>
          </w:p>
        </w:tc>
        <w:tc>
          <w:tcPr/>
          <w:p>
            <w:pPr>
              <w:pStyle w:val="Compact"/>
              <w:jc w:val="right"/>
            </w:pPr>
            <w:r>
              <w:t xml:space="preserve">8.68</w:t>
            </w:r>
          </w:p>
        </w:tc>
        <w:tc>
          <w:tcPr/>
          <w:p>
            <w:pPr>
              <w:pStyle w:val="Compact"/>
              <w:jc w:val="right"/>
            </w:pPr>
            <w:r>
              <w:t xml:space="preserve">29537476.51</w:t>
            </w:r>
          </w:p>
        </w:tc>
      </w:tr>
      <w:tr>
        <w:tc>
          <w:tcPr/>
          <w:p>
            <w:pPr>
              <w:pStyle w:val="Compact"/>
              <w:jc w:val="left"/>
            </w:pPr>
            <w:r>
              <w:t xml:space="preserve">Trustworthiness</w:t>
            </w:r>
          </w:p>
        </w:tc>
        <w:tc>
          <w:tcPr/>
          <w:p>
            <w:pPr>
              <w:pStyle w:val="Compact"/>
              <w:jc w:val="left"/>
            </w:pPr>
            <w:r>
              <w:t xml:space="preserve">Dyadic</w:t>
            </w:r>
          </w:p>
        </w:tc>
        <w:tc>
          <w:tcPr/>
          <w:p>
            <w:pPr>
              <w:pStyle w:val="Compact"/>
              <w:jc w:val="right"/>
            </w:pPr>
            <w:r>
              <w:t xml:space="preserve">3.74</w:t>
            </w:r>
          </w:p>
        </w:tc>
        <w:tc>
          <w:tcPr/>
          <w:p>
            <w:pPr>
              <w:pStyle w:val="Compact"/>
              <w:jc w:val="right"/>
            </w:pPr>
            <w:r>
              <w:t xml:space="preserve">6690.93</w:t>
            </w:r>
          </w:p>
        </w:tc>
      </w:tr>
      <w:tr>
        <w:tc>
          <w:tcPr/>
          <w:p>
            <w:pPr>
              <w:pStyle w:val="Compact"/>
              <w:jc w:val="left"/>
            </w:pPr>
            <w:r>
              <w:t xml:space="preserve">Cooperation</w:t>
            </w:r>
          </w:p>
        </w:tc>
        <w:tc>
          <w:tcPr/>
          <w:p>
            <w:pPr>
              <w:pStyle w:val="Compact"/>
              <w:jc w:val="left"/>
            </w:pPr>
            <w:r>
              <w:t xml:space="preserve">No Dyadic</w:t>
            </w:r>
          </w:p>
        </w:tc>
        <w:tc>
          <w:tcPr/>
          <w:p>
            <w:pPr>
              <w:pStyle w:val="Compact"/>
              <w:jc w:val="right"/>
            </w:pPr>
            <w:r>
              <w:t xml:space="preserve">26.77</w:t>
            </w:r>
          </w:p>
        </w:tc>
        <w:tc>
          <w:tcPr/>
          <w:p>
            <w:pPr>
              <w:pStyle w:val="Compact"/>
              <w:jc w:val="right"/>
            </w:pPr>
            <w:r>
              <w:t xml:space="preserve">1994343061.94</w:t>
            </w:r>
          </w:p>
        </w:tc>
      </w:tr>
      <w:tr>
        <w:tc>
          <w:tcPr/>
          <w:p>
            <w:pPr>
              <w:pStyle w:val="Compact"/>
              <w:jc w:val="left"/>
            </w:pPr>
            <w:r>
              <w:t xml:space="preserve">Cooperation</w:t>
            </w:r>
          </w:p>
        </w:tc>
        <w:tc>
          <w:tcPr/>
          <w:p>
            <w:pPr>
              <w:pStyle w:val="Compact"/>
              <w:jc w:val="left"/>
            </w:pPr>
            <w:r>
              <w:t xml:space="preserve">Dyadic</w:t>
            </w:r>
          </w:p>
        </w:tc>
        <w:tc>
          <w:tcPr/>
          <w:p>
            <w:pPr>
              <w:pStyle w:val="Compact"/>
              <w:jc w:val="right"/>
            </w:pPr>
            <w:r>
              <w:t xml:space="preserve">0.27</w:t>
            </w:r>
          </w:p>
        </w:tc>
        <w:tc>
          <w:tcPr/>
          <w:p>
            <w:pPr>
              <w:pStyle w:val="Compact"/>
              <w:jc w:val="right"/>
            </w:pPr>
            <w:r>
              <w:t xml:space="preserve">1.16</w:t>
            </w:r>
          </w:p>
        </w:tc>
      </w:tr>
    </w:tbl>
    <w:p>
      <w:pPr>
        <w:pStyle w:val="BodyText"/>
      </w:pPr>
      <w:r>
        <w:rPr>
          <w:i/>
          <w:iCs/>
        </w:rPr>
        <w:t xml:space="preserve">Table 5: Probability of observing the obtained, or more extreme, amount of evidence for each hypothesis given the presence or absence of dyadic embeddedness if there would not be a network control effect in the population.</w:t>
      </w:r>
    </w:p>
    <w:tbl>
      <w:tblPr>
        <w:tblStyle w:val="Table"/>
        <w:tblW w:type="pct" w:w="5000"/>
        <w:tblLayout w:type="fixed"/>
        <w:tblLook w:firstRow="1" w:lastRow="0" w:firstColumn="0" w:lastColumn="0" w:noHBand="0" w:noVBand="0" w:val="0020"/>
      </w:tblPr>
      <w:tblGrid>
        <w:gridCol w:w="1362"/>
        <w:gridCol w:w="1107"/>
        <w:gridCol w:w="2725"/>
        <w:gridCol w:w="2725"/>
      </w:tblGrid>
      <w:tr>
        <w:trPr>
          <w:tblHeader w:val="on"/>
        </w:trPr>
        <w:tc>
          <w:tcPr/>
          <w:p>
            <w:pPr>
              <w:pStyle w:val="Compact"/>
              <w:jc w:val="left"/>
            </w:pPr>
            <w:r>
              <w:t xml:space="preserve">Hypothesis</w:t>
            </w:r>
          </w:p>
        </w:tc>
        <w:tc>
          <w:tcPr/>
          <w:p>
            <w:pPr>
              <w:pStyle w:val="Compact"/>
              <w:jc w:val="left"/>
            </w:pPr>
            <w:r>
              <w:t xml:space="preserve">Embeddedness</w:t>
            </w:r>
          </w:p>
        </w:tc>
        <w:tc>
          <w:tcPr/>
          <w:p>
            <w:pPr>
              <w:pStyle w:val="Compact"/>
              <w:jc w:val="right"/>
            </w:pPr>
            <m:oMath>
              <m:r>
                <m:t>P</m:t>
              </m:r>
              <m:d>
                <m:dPr>
                  <m:begChr m:val="("/>
                  <m:sepChr m:val=""/>
                  <m:endChr m:val=")"/>
                  <m:grow/>
                </m:dPr>
                <m:e>
                  <m:r>
                    <m:t>B</m:t>
                  </m:r>
                  <m:sSub>
                    <m:e>
                      <m:r>
                        <m:t>F</m:t>
                      </m:r>
                    </m:e>
                    <m:sub>
                      <m:r>
                        <m:t>n</m:t>
                      </m:r>
                      <m:r>
                        <m:t>u</m:t>
                      </m:r>
                      <m:r>
                        <m:t>l</m:t>
                      </m:r>
                      <m:r>
                        <m:t>l</m:t>
                      </m:r>
                      <m:r>
                        <m:rPr>
                          <m:sty m:val="p"/>
                        </m:rPr>
                        <m:t>,</m:t>
                      </m:r>
                      <m:r>
                        <m:t>u</m:t>
                      </m:r>
                    </m:sub>
                  </m:sSub>
                  <m:r>
                    <m:rPr>
                      <m:sty m:val="p"/>
                    </m:rPr>
                    <m:t>&gt;</m:t>
                  </m:r>
                  <m:r>
                    <m:t>B</m:t>
                  </m:r>
                  <m:sSub>
                    <m:e>
                      <m:r>
                        <m:t>F</m:t>
                      </m:r>
                    </m:e>
                    <m:sub>
                      <m:r>
                        <m:t>o</m:t>
                      </m:r>
                      <m:r>
                        <m:t>b</m:t>
                      </m:r>
                      <m:r>
                        <m:t>s</m:t>
                      </m:r>
                      <m:r>
                        <m:rPr>
                          <m:sty m:val="p"/>
                        </m:rPr>
                        <m:t>,</m:t>
                      </m:r>
                      <m:r>
                        <m:t>u</m:t>
                      </m:r>
                    </m:sub>
                  </m:sSub>
                </m:e>
              </m:d>
            </m:oMath>
          </w:p>
        </w:tc>
        <w:tc>
          <w:tcPr/>
          <w:p>
            <w:pPr>
              <w:pStyle w:val="Compact"/>
              <w:jc w:val="right"/>
            </w:pPr>
            <m:oMath>
              <m:r>
                <m:t>P</m:t>
              </m:r>
              <m:d>
                <m:dPr>
                  <m:begChr m:val="("/>
                  <m:sepChr m:val=""/>
                  <m:endChr m:val=")"/>
                  <m:grow/>
                </m:dPr>
                <m:e>
                  <m:r>
                    <m:t>B</m:t>
                  </m:r>
                  <m:sSub>
                    <m:e>
                      <m:r>
                        <m:t>F</m:t>
                      </m:r>
                    </m:e>
                    <m:sub>
                      <m:r>
                        <m:t>n</m:t>
                      </m:r>
                      <m:r>
                        <m:t>u</m:t>
                      </m:r>
                      <m:r>
                        <m:t>l</m:t>
                      </m:r>
                      <m:r>
                        <m:t>l</m:t>
                      </m:r>
                      <m:r>
                        <m:rPr>
                          <m:sty m:val="p"/>
                        </m:rPr>
                        <m:t>,</m:t>
                      </m:r>
                      <m:r>
                        <m:t>c</m:t>
                      </m:r>
                    </m:sub>
                  </m:sSub>
                  <m:r>
                    <m:rPr>
                      <m:sty m:val="p"/>
                    </m:rPr>
                    <m:t>&gt;</m:t>
                  </m:r>
                  <m:r>
                    <m:t>B</m:t>
                  </m:r>
                  <m:sSub>
                    <m:e>
                      <m:r>
                        <m:t>F</m:t>
                      </m:r>
                    </m:e>
                    <m:sub>
                      <m:r>
                        <m:t>o</m:t>
                      </m:r>
                      <m:r>
                        <m:t>b</m:t>
                      </m:r>
                      <m:r>
                        <m:t>s</m:t>
                      </m:r>
                      <m:r>
                        <m:rPr>
                          <m:sty m:val="p"/>
                        </m:rPr>
                        <m:t>,</m:t>
                      </m:r>
                      <m:r>
                        <m:t>c</m:t>
                      </m:r>
                    </m:sub>
                  </m:sSub>
                </m:e>
              </m:d>
            </m:oMath>
          </w:p>
        </w:tc>
      </w:tr>
      <w:tr>
        <w:tc>
          <w:tcPr/>
          <w:p>
            <w:pPr>
              <w:pStyle w:val="Compact"/>
              <w:jc w:val="left"/>
            </w:pPr>
            <w:r>
              <w:t xml:space="preserve">Trustfulness</w:t>
            </w:r>
          </w:p>
        </w:tc>
        <w:tc>
          <w:tcPr/>
          <w:p>
            <w:pPr>
              <w:pStyle w:val="Compact"/>
              <w:jc w:val="left"/>
            </w:pPr>
            <w:r>
              <w:t xml:space="preserve">No Dyadic</w:t>
            </w:r>
          </w:p>
        </w:tc>
        <w:tc>
          <w:tcPr/>
          <w:p>
            <w:pPr>
              <w:pStyle w:val="Compact"/>
              <w:jc w:val="right"/>
            </w:pPr>
            <w:r>
              <w:t xml:space="preserve">0.021</w:t>
            </w:r>
          </w:p>
        </w:tc>
        <w:tc>
          <w:tcPr/>
          <w:p>
            <w:pPr>
              <w:pStyle w:val="Compact"/>
              <w:jc w:val="right"/>
            </w:pPr>
            <w:r>
              <w:t xml:space="preserve">0.066</w:t>
            </w:r>
          </w:p>
        </w:tc>
      </w:tr>
      <w:tr>
        <w:tc>
          <w:tcPr/>
          <w:p>
            <w:pPr>
              <w:pStyle w:val="Compact"/>
              <w:jc w:val="left"/>
            </w:pPr>
            <w:r>
              <w:t xml:space="preserve">Trustfulness</w:t>
            </w:r>
          </w:p>
        </w:tc>
        <w:tc>
          <w:tcPr/>
          <w:p>
            <w:pPr>
              <w:pStyle w:val="Compact"/>
              <w:jc w:val="left"/>
            </w:pPr>
            <w:r>
              <w:t xml:space="preserve">Dyadic</w:t>
            </w:r>
          </w:p>
        </w:tc>
        <w:tc>
          <w:tcPr/>
          <w:p>
            <w:pPr>
              <w:pStyle w:val="Compact"/>
              <w:jc w:val="right"/>
            </w:pPr>
            <w:r>
              <w:t xml:space="preserve">0.193</w:t>
            </w:r>
          </w:p>
        </w:tc>
        <w:tc>
          <w:tcPr/>
          <w:p>
            <w:pPr>
              <w:pStyle w:val="Compact"/>
              <w:jc w:val="right"/>
            </w:pPr>
            <w:r>
              <w:t xml:space="preserve">0.184</w:t>
            </w:r>
          </w:p>
        </w:tc>
      </w:tr>
      <w:tr>
        <w:tc>
          <w:tcPr/>
          <w:p>
            <w:pPr>
              <w:pStyle w:val="Compact"/>
              <w:jc w:val="left"/>
            </w:pPr>
            <w:r>
              <w:t xml:space="preserve">Trustworthiness</w:t>
            </w:r>
          </w:p>
        </w:tc>
        <w:tc>
          <w:tcPr/>
          <w:p>
            <w:pPr>
              <w:pStyle w:val="Compact"/>
              <w:jc w:val="left"/>
            </w:pPr>
            <w:r>
              <w:t xml:space="preserve">No Dyadic</w:t>
            </w:r>
          </w:p>
        </w:tc>
        <w:tc>
          <w:tcPr/>
          <w:p>
            <w:pPr>
              <w:pStyle w:val="Compact"/>
              <w:jc w:val="right"/>
            </w:pPr>
            <w:r>
              <w:t xml:space="preserve">0.018</w:t>
            </w:r>
          </w:p>
        </w:tc>
        <w:tc>
          <w:tcPr/>
          <w:p>
            <w:pPr>
              <w:pStyle w:val="Compact"/>
              <w:jc w:val="right"/>
            </w:pPr>
            <w:r>
              <w:t xml:space="preserve">0.000</w:t>
            </w:r>
          </w:p>
        </w:tc>
      </w:tr>
      <w:tr>
        <w:tc>
          <w:tcPr/>
          <w:p>
            <w:pPr>
              <w:pStyle w:val="Compact"/>
              <w:jc w:val="left"/>
            </w:pPr>
            <w:r>
              <w:t xml:space="preserve">Trustworthiness</w:t>
            </w:r>
          </w:p>
        </w:tc>
        <w:tc>
          <w:tcPr/>
          <w:p>
            <w:pPr>
              <w:pStyle w:val="Compact"/>
              <w:jc w:val="left"/>
            </w:pPr>
            <w:r>
              <w:t xml:space="preserve">Dyadic</w:t>
            </w:r>
          </w:p>
        </w:tc>
        <w:tc>
          <w:tcPr/>
          <w:p>
            <w:pPr>
              <w:pStyle w:val="Compact"/>
              <w:jc w:val="right"/>
            </w:pPr>
            <w:r>
              <w:t xml:space="preserve">0.042</w:t>
            </w:r>
          </w:p>
        </w:tc>
        <w:tc>
          <w:tcPr/>
          <w:p>
            <w:pPr>
              <w:pStyle w:val="Compact"/>
              <w:jc w:val="right"/>
            </w:pPr>
            <w:r>
              <w:t xml:space="preserve">0.004</w:t>
            </w:r>
          </w:p>
        </w:tc>
      </w:tr>
      <w:tr>
        <w:tc>
          <w:tcPr/>
          <w:p>
            <w:pPr>
              <w:pStyle w:val="Compact"/>
              <w:jc w:val="left"/>
            </w:pPr>
            <w:r>
              <w:t xml:space="preserve">Cooperation</w:t>
            </w:r>
          </w:p>
        </w:tc>
        <w:tc>
          <w:tcPr/>
          <w:p>
            <w:pPr>
              <w:pStyle w:val="Compact"/>
              <w:jc w:val="left"/>
            </w:pPr>
            <w:r>
              <w:t xml:space="preserve">No Dyadic</w:t>
            </w:r>
          </w:p>
        </w:tc>
        <w:tc>
          <w:tcPr/>
          <w:p>
            <w:pPr>
              <w:pStyle w:val="Compact"/>
              <w:jc w:val="right"/>
            </w:pPr>
            <w:r>
              <w:t xml:space="preserve">0.000</w:t>
            </w:r>
          </w:p>
        </w:tc>
        <w:tc>
          <w:tcPr/>
          <w:p>
            <w:pPr>
              <w:pStyle w:val="Compact"/>
              <w:jc w:val="right"/>
            </w:pPr>
            <w:r>
              <w:t xml:space="preserve">0.000</w:t>
            </w:r>
          </w:p>
        </w:tc>
      </w:tr>
      <w:tr>
        <w:tc>
          <w:tcPr/>
          <w:p>
            <w:pPr>
              <w:pStyle w:val="Compact"/>
              <w:jc w:val="left"/>
            </w:pPr>
            <w:r>
              <w:t xml:space="preserve">Cooperation</w:t>
            </w:r>
          </w:p>
        </w:tc>
        <w:tc>
          <w:tcPr/>
          <w:p>
            <w:pPr>
              <w:pStyle w:val="Compact"/>
              <w:jc w:val="left"/>
            </w:pPr>
            <w:r>
              <w:t xml:space="preserve">Dyadic</w:t>
            </w:r>
          </w:p>
        </w:tc>
        <w:tc>
          <w:tcPr/>
          <w:p>
            <w:pPr>
              <w:pStyle w:val="Compact"/>
              <w:jc w:val="right"/>
            </w:pPr>
            <w:r>
              <w:t xml:space="preserve">0.748</w:t>
            </w:r>
          </w:p>
        </w:tc>
        <w:tc>
          <w:tcPr/>
          <w:p>
            <w:pPr>
              <w:pStyle w:val="Compact"/>
              <w:jc w:val="right"/>
            </w:pPr>
            <w:r>
              <w:t xml:space="preserve">0.470</w:t>
            </w:r>
          </w:p>
        </w:tc>
      </w:tr>
    </w:tbl>
    <w:bookmarkEnd w:id="25"/>
    <w:bookmarkStart w:id="26" w:name="X2f18d773ed3093610b490672f534e5bfd5003c7"/>
    <w:p>
      <w:pPr>
        <w:pStyle w:val="Heading1"/>
      </w:pPr>
      <w:r>
        <w:t xml:space="preserve">Appendix 1 - Robustness analyses with multilevel models</w:t>
      </w:r>
    </w:p>
    <w:p>
      <w:pPr>
        <w:pStyle w:val="FirstParagraph"/>
      </w:pPr>
      <w:r>
        <w:t xml:space="preserve">Next to the main analyses with cluster-robust standard errors, we ran hierarchical linear models with random intercepts, accounting for clustering at the individual level (i.e., individuals making multiple decisions), session level (because individuals played within the same session) or both.</w:t>
      </w:r>
      <w:r>
        <w:t xml:space="preserve"> </w:t>
      </w:r>
      <w:r>
        <w:t xml:space="preserve">If individuals did not play prior to a single round of interest, we did not account for the multilevel structure.</w:t>
      </w:r>
      <w:r>
        <w:t xml:space="preserve"> </w:t>
      </w:r>
      <w:r>
        <w:t xml:space="preserve">These analyses reveal hardly any differences with the main analyses of interest (Table A.1).</w:t>
      </w:r>
      <w:r>
        <w:t xml:space="preserve"> </w:t>
      </w:r>
      <w:r>
        <w:t xml:space="preserve">Moreover, the aggregated evidence is also very similar to the results obtained from the original analyses (Table A.2).</w:t>
      </w:r>
    </w:p>
    <w:p>
      <w:pPr>
        <w:pStyle w:val="BodyText"/>
      </w:pPr>
      <w:r>
        <w:rPr>
          <w:i/>
          <w:iCs/>
        </w:rPr>
        <w:t xml:space="preserve">Table A1.1: Proportions of trustfulness, trustworthiness and cooperation in the different embeddedness conditions in the individual studies, with corresponding Bayes factors estimating using hierarchical logistic regression models.</w:t>
      </w:r>
    </w:p>
    <w:tbl>
      <w:tblPr>
        <w:tblStyle w:val="Table"/>
        <w:tblW w:type="pct" w:w="5000"/>
        <w:tblLayout w:type="fixed"/>
        <w:tblLook w:firstRow="1" w:lastRow="0" w:firstColumn="0" w:lastColumn="0" w:noHBand="0" w:noVBand="0" w:val="0020"/>
      </w:tblPr>
      <w:tblGrid>
        <w:gridCol w:w="3247"/>
        <w:gridCol w:w="1821"/>
        <w:gridCol w:w="950"/>
        <w:gridCol w:w="950"/>
        <w:gridCol w:w="950"/>
      </w:tblGrid>
      <w:tr>
        <w:trPr>
          <w:tblHeader w:val="on"/>
        </w:trPr>
        <w:tc>
          <w:tcPr/>
          <w:p>
            <w:pPr>
              <w:pStyle w:val="Compact"/>
              <w:jc w:val="left"/>
            </w:pPr>
            <w:r>
              <w:t xml:space="preserve">Study</w:t>
            </w:r>
          </w:p>
        </w:tc>
        <w:tc>
          <w:tcPr/>
          <w:p>
            <w:pPr>
              <w:pStyle w:val="Compact"/>
              <w:jc w:val="right"/>
            </w:pPr>
            <w:r>
              <w:t xml:space="preserve">NoEmb</w:t>
            </w:r>
          </w:p>
        </w:tc>
        <w:tc>
          <w:tcPr/>
          <w:p>
            <w:pPr>
              <w:pStyle w:val="Compact"/>
              <w:jc w:val="right"/>
            </w:pPr>
            <w:r>
              <w:t xml:space="preserve">Emb</w:t>
            </w:r>
          </w:p>
        </w:tc>
        <w:tc>
          <w:tcPr/>
          <w:p>
            <w:pPr>
              <w:pStyle w:val="Compact"/>
              <w:jc w:val="right"/>
            </w:pPr>
            <m:oMath>
              <m:r>
                <m:t>B</m:t>
              </m:r>
              <m:sSub>
                <m:e>
                  <m:r>
                    <m:t>F</m:t>
                  </m:r>
                </m:e>
                <m:sub>
                  <m:r>
                    <m:t>i</m:t>
                  </m:r>
                  <m:r>
                    <m:rPr>
                      <m:sty m:val="p"/>
                    </m:rPr>
                    <m:t>,</m:t>
                  </m:r>
                  <m:r>
                    <m:t>u</m:t>
                  </m:r>
                </m:sub>
              </m:sSub>
            </m:oMath>
          </w:p>
        </w:tc>
        <w:tc>
          <w:tcPr/>
          <w:p>
            <w:pPr>
              <w:pStyle w:val="Compact"/>
              <w:jc w:val="right"/>
            </w:pPr>
            <m:oMath>
              <m:r>
                <m:t>B</m:t>
              </m:r>
              <m:sSub>
                <m:e>
                  <m:r>
                    <m:t>F</m:t>
                  </m:r>
                </m:e>
                <m:sub>
                  <m:r>
                    <m:t>i</m:t>
                  </m:r>
                  <m:r>
                    <m:rPr>
                      <m:sty m:val="p"/>
                    </m:rPr>
                    <m:t>,</m:t>
                  </m:r>
                  <m:r>
                    <m:t>c</m:t>
                  </m:r>
                </m:sub>
              </m:sSub>
            </m:oMath>
          </w:p>
        </w:tc>
      </w:tr>
      <w:tr>
        <w:tc>
          <w:tcPr/>
          <w:p>
            <w:pPr>
              <w:pStyle w:val="Compact"/>
              <w:jc w:val="left"/>
            </w:pPr>
            <w:r>
              <w:rPr>
                <w:i/>
                <w:iCs/>
              </w:rPr>
              <w:t xml:space="preserve">Trustfulness</w:t>
            </w: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 </m:t>
              </m:r>
              <m:r>
                <m:t> </m:t>
              </m:r>
              <m:r>
                <m:t> </m:t>
              </m:r>
            </m:oMath>
            <w:r>
              <w:t xml:space="preserve">Bohnet &amp; Huck (2004)</w:t>
            </w:r>
          </w:p>
        </w:tc>
        <w:tc>
          <w:tcPr/>
          <w:p>
            <w:pPr>
              <w:pStyle w:val="Compact"/>
              <w:jc w:val="right"/>
            </w:pPr>
            <w:r>
              <w:t xml:space="preserve">0.42</w:t>
            </w:r>
          </w:p>
        </w:tc>
        <w:tc>
          <w:tcPr/>
          <w:p>
            <w:pPr>
              <w:pStyle w:val="Compact"/>
              <w:jc w:val="right"/>
            </w:pPr>
            <w:r>
              <w:t xml:space="preserve">0.42</w:t>
            </w:r>
          </w:p>
        </w:tc>
        <w:tc>
          <w:tcPr/>
          <w:p>
            <w:pPr>
              <w:pStyle w:val="Compact"/>
              <w:jc w:val="right"/>
            </w:pPr>
            <w:r>
              <w:t xml:space="preserve">1.04</w:t>
            </w:r>
          </w:p>
        </w:tc>
        <w:tc>
          <w:tcPr/>
          <w:p>
            <w:pPr>
              <w:pStyle w:val="Compact"/>
              <w:jc w:val="right"/>
            </w:pPr>
            <w:r>
              <w:t xml:space="preserve">1.08</w:t>
            </w:r>
          </w:p>
        </w:tc>
      </w:tr>
      <w:tr>
        <w:tc>
          <w:tcPr/>
          <w:p>
            <w:pPr>
              <w:pStyle w:val="Compact"/>
              <w:jc w:val="left"/>
            </w:pPr>
            <m:oMath>
              <m:r>
                <m:t> </m:t>
              </m:r>
              <m:r>
                <m:t> </m:t>
              </m:r>
              <m:r>
                <m:t> </m:t>
              </m:r>
            </m:oMath>
            <w:r>
              <w:t xml:space="preserve">Bolton et al. (2004)</w:t>
            </w:r>
          </w:p>
        </w:tc>
        <w:tc>
          <w:tcPr/>
          <w:p>
            <w:pPr>
              <w:pStyle w:val="Compact"/>
              <w:jc w:val="right"/>
            </w:pPr>
            <w:r>
              <w:t xml:space="preserve">0.67</w:t>
            </w:r>
          </w:p>
        </w:tc>
        <w:tc>
          <w:tcPr/>
          <w:p>
            <w:pPr>
              <w:pStyle w:val="Compact"/>
              <w:jc w:val="right"/>
            </w:pPr>
            <w:r>
              <w:t xml:space="preserve">0.75</w:t>
            </w:r>
          </w:p>
        </w:tc>
        <w:tc>
          <w:tcPr/>
          <w:p>
            <w:pPr>
              <w:pStyle w:val="Compact"/>
              <w:jc w:val="right"/>
            </w:pPr>
            <w:r>
              <w:t xml:space="preserve">1.47</w:t>
            </w:r>
          </w:p>
        </w:tc>
        <w:tc>
          <w:tcPr/>
          <w:p>
            <w:pPr>
              <w:pStyle w:val="Compact"/>
              <w:jc w:val="right"/>
            </w:pPr>
            <w:r>
              <w:t xml:space="preserve">2.80</w:t>
            </w:r>
          </w:p>
        </w:tc>
      </w:tr>
      <w:tr>
        <w:tc>
          <w:tcPr/>
          <w:p>
            <w:pPr>
              <w:pStyle w:val="Compact"/>
              <w:jc w:val="left"/>
            </w:pPr>
            <m:oMath>
              <m:r>
                <m:t> </m:t>
              </m:r>
              <m:r>
                <m:t> </m:t>
              </m:r>
              <m:r>
                <m:t> </m:t>
              </m:r>
            </m:oMath>
            <w:r>
              <w:t xml:space="preserve">Bracht &amp; Feltovich (2009)</w:t>
            </w:r>
          </w:p>
        </w:tc>
        <w:tc>
          <w:tcPr/>
          <w:p>
            <w:pPr>
              <w:pStyle w:val="Compact"/>
              <w:jc w:val="right"/>
            </w:pPr>
            <w:r>
              <w:t xml:space="preserve">0.67</w:t>
            </w:r>
          </w:p>
        </w:tc>
        <w:tc>
          <w:tcPr/>
          <w:p>
            <w:pPr>
              <w:pStyle w:val="Compact"/>
              <w:jc w:val="right"/>
            </w:pPr>
            <w:r>
              <w:t xml:space="preserve">0.70</w:t>
            </w:r>
          </w:p>
        </w:tc>
        <w:tc>
          <w:tcPr/>
          <w:p>
            <w:pPr>
              <w:pStyle w:val="Compact"/>
              <w:jc w:val="right"/>
            </w:pPr>
            <w:r>
              <w:t xml:space="preserve">1.23</w:t>
            </w:r>
          </w:p>
        </w:tc>
        <w:tc>
          <w:tcPr/>
          <w:p>
            <w:pPr>
              <w:pStyle w:val="Compact"/>
              <w:jc w:val="right"/>
            </w:pPr>
            <w:r>
              <w:t xml:space="preserve">1.60</w:t>
            </w:r>
          </w:p>
        </w:tc>
      </w:tr>
      <w:tr>
        <w:tc>
          <w:tcPr/>
          <w:p>
            <w:pPr>
              <w:pStyle w:val="Compact"/>
              <w:jc w:val="left"/>
            </w:pPr>
            <m:oMath>
              <m:r>
                <m:t> </m:t>
              </m:r>
              <m:r>
                <m:t> </m:t>
              </m:r>
              <m:r>
                <m:t> </m:t>
              </m:r>
            </m:oMath>
            <w:r>
              <w:t xml:space="preserve">Buskens et al. (2010)</w:t>
            </w:r>
          </w:p>
        </w:tc>
        <w:tc>
          <w:tcPr/>
          <w:p>
            <w:pPr>
              <w:pStyle w:val="Compact"/>
              <w:jc w:val="right"/>
            </w:pPr>
            <w:r>
              <w:t xml:space="preserve">0.83</w:t>
            </w:r>
          </w:p>
        </w:tc>
        <w:tc>
          <w:tcPr/>
          <w:p>
            <w:pPr>
              <w:pStyle w:val="Compact"/>
              <w:jc w:val="right"/>
            </w:pPr>
            <w:r>
              <w:t xml:space="preserve">0.94</w:t>
            </w:r>
          </w:p>
        </w:tc>
        <w:tc>
          <w:tcPr/>
          <w:p>
            <w:pPr>
              <w:pStyle w:val="Compact"/>
              <w:jc w:val="right"/>
            </w:pPr>
            <w:r>
              <w:t xml:space="preserve">1.92</w:t>
            </w:r>
          </w:p>
        </w:tc>
        <w:tc>
          <w:tcPr/>
          <w:p>
            <w:pPr>
              <w:pStyle w:val="Compact"/>
              <w:jc w:val="right"/>
            </w:pPr>
            <w:r>
              <w:t xml:space="preserve">23.16</w:t>
            </w:r>
          </w:p>
        </w:tc>
      </w:tr>
      <w:tr>
        <w:tc>
          <w:tcPr/>
          <w:p>
            <w:pPr>
              <w:pStyle w:val="Compact"/>
              <w:jc w:val="left"/>
            </w:pPr>
            <m:oMath>
              <m:r>
                <m:t> </m:t>
              </m:r>
              <m:r>
                <m:t> </m:t>
              </m:r>
              <m:r>
                <m:t> </m:t>
              </m:r>
            </m:oMath>
            <w:r>
              <w:t xml:space="preserve">Charness et al. (2011)</w:t>
            </w:r>
          </w:p>
        </w:tc>
        <w:tc>
          <w:tcPr/>
          <w:p>
            <w:pPr>
              <w:pStyle w:val="Compact"/>
              <w:jc w:val="right"/>
            </w:pPr>
            <w:r>
              <w:t xml:space="preserve">0.35</w:t>
            </w:r>
          </w:p>
        </w:tc>
        <w:tc>
          <w:tcPr/>
          <w:p>
            <w:pPr>
              <w:pStyle w:val="Compact"/>
              <w:jc w:val="right"/>
            </w:pPr>
            <w:r>
              <w:t xml:space="preserve">0.60</w:t>
            </w:r>
          </w:p>
        </w:tc>
        <w:tc>
          <w:tcPr/>
          <w:p>
            <w:pPr>
              <w:pStyle w:val="Compact"/>
              <w:jc w:val="right"/>
            </w:pPr>
            <w:r>
              <w:t xml:space="preserve">1.91</w:t>
            </w:r>
          </w:p>
        </w:tc>
        <w:tc>
          <w:tcPr/>
          <w:p>
            <w:pPr>
              <w:pStyle w:val="Compact"/>
              <w:jc w:val="right"/>
            </w:pPr>
            <w:r>
              <w:t xml:space="preserve">21.95</w:t>
            </w:r>
          </w:p>
        </w:tc>
      </w:tr>
      <w:tr>
        <w:tc>
          <w:tcPr/>
          <w:p>
            <w:pPr>
              <w:pStyle w:val="Compact"/>
              <w:jc w:val="left"/>
            </w:pPr>
            <m:oMath>
              <m:r>
                <m:t> </m:t>
              </m:r>
              <m:r>
                <m:t> </m:t>
              </m:r>
              <m:r>
                <m:t> </m:t>
              </m:r>
            </m:oMath>
            <w:r>
              <w:t xml:space="preserve">Du et al. (2013)</w:t>
            </w:r>
          </w:p>
        </w:tc>
        <w:tc>
          <w:tcPr/>
          <w:p>
            <w:pPr>
              <w:pStyle w:val="Compact"/>
              <w:jc w:val="right"/>
            </w:pPr>
            <w:r>
              <w:t xml:space="preserve">0.46</w:t>
            </w:r>
          </w:p>
        </w:tc>
        <w:tc>
          <w:tcPr/>
          <w:p>
            <w:pPr>
              <w:pStyle w:val="Compact"/>
              <w:jc w:val="right"/>
            </w:pPr>
            <w:r>
              <w:t xml:space="preserve">0.50</w:t>
            </w:r>
          </w:p>
        </w:tc>
        <w:tc>
          <w:tcPr/>
          <w:p>
            <w:pPr>
              <w:pStyle w:val="Compact"/>
              <w:jc w:val="right"/>
            </w:pPr>
            <w:r>
              <w:t xml:space="preserve">1.24</w:t>
            </w:r>
          </w:p>
        </w:tc>
        <w:tc>
          <w:tcPr/>
          <w:p>
            <w:pPr>
              <w:pStyle w:val="Compact"/>
              <w:jc w:val="right"/>
            </w:pPr>
            <w:r>
              <w:t xml:space="preserve">1.64</w:t>
            </w:r>
          </w:p>
        </w:tc>
      </w:tr>
      <w:tr>
        <w:tc>
          <w:tcPr/>
          <w:p>
            <w:pPr>
              <w:pStyle w:val="Compact"/>
              <w:jc w:val="left"/>
            </w:pPr>
            <m:oMath>
              <m:r>
                <m:t> </m:t>
              </m:r>
              <m:r>
                <m:t> </m:t>
              </m:r>
              <m:r>
                <m:t> </m:t>
              </m:r>
            </m:oMath>
            <w:r>
              <w:t xml:space="preserve">Duffy et al. (2013)</w:t>
            </w:r>
          </w:p>
        </w:tc>
        <w:tc>
          <w:tcPr/>
          <w:p>
            <w:pPr>
              <w:pStyle w:val="Compact"/>
              <w:jc w:val="right"/>
            </w:pPr>
            <w:r>
              <w:t xml:space="preserve">0.68</w:t>
            </w:r>
          </w:p>
        </w:tc>
        <w:tc>
          <w:tcPr/>
          <w:p>
            <w:pPr>
              <w:pStyle w:val="Compact"/>
              <w:jc w:val="right"/>
            </w:pPr>
            <w:r>
              <w:t xml:space="preserve">0.73</w:t>
            </w:r>
          </w:p>
        </w:tc>
        <w:tc>
          <w:tcPr/>
          <w:p>
            <w:pPr>
              <w:pStyle w:val="Compact"/>
              <w:jc w:val="right"/>
            </w:pPr>
            <w:r>
              <w:t xml:space="preserve">1.69</w:t>
            </w:r>
          </w:p>
        </w:tc>
        <w:tc>
          <w:tcPr/>
          <w:p>
            <w:pPr>
              <w:pStyle w:val="Compact"/>
              <w:jc w:val="right"/>
            </w:pPr>
            <w:r>
              <w:t xml:space="preserve">5.47</w:t>
            </w:r>
          </w:p>
        </w:tc>
      </w:tr>
      <w:tr>
        <w:tc>
          <w:tcPr/>
          <w:p>
            <w:pPr>
              <w:pStyle w:val="Compact"/>
              <w:jc w:val="left"/>
            </w:pPr>
            <m:oMath>
              <m:r>
                <m:t> </m:t>
              </m:r>
              <m:r>
                <m:t> </m:t>
              </m:r>
              <m:r>
                <m:t> </m:t>
              </m:r>
            </m:oMath>
            <w:r>
              <w:t xml:space="preserve">Frey et al. (2019)</w:t>
            </w:r>
          </w:p>
        </w:tc>
        <w:tc>
          <w:tcPr/>
          <w:p>
            <w:pPr>
              <w:pStyle w:val="Compact"/>
              <w:jc w:val="right"/>
            </w:pPr>
            <w:r>
              <w:t xml:space="preserve">0.77</w:t>
            </w:r>
          </w:p>
        </w:tc>
        <w:tc>
          <w:tcPr/>
          <w:p>
            <w:pPr>
              <w:pStyle w:val="Compact"/>
              <w:jc w:val="right"/>
            </w:pPr>
            <w:r>
              <w:t xml:space="preserve">0.81</w:t>
            </w:r>
          </w:p>
        </w:tc>
        <w:tc>
          <w:tcPr/>
          <w:p>
            <w:pPr>
              <w:pStyle w:val="Compact"/>
              <w:jc w:val="right"/>
            </w:pPr>
            <w:r>
              <w:t xml:space="preserve">0.78</w:t>
            </w:r>
          </w:p>
        </w:tc>
        <w:tc>
          <w:tcPr/>
          <w:p>
            <w:pPr>
              <w:pStyle w:val="Compact"/>
              <w:jc w:val="right"/>
            </w:pPr>
            <w:r>
              <w:t xml:space="preserve">0.63</w:t>
            </w:r>
          </w:p>
        </w:tc>
      </w:tr>
      <w:tr>
        <w:tc>
          <w:tcPr/>
          <w:p>
            <w:pPr>
              <w:pStyle w:val="Compact"/>
              <w:jc w:val="left"/>
            </w:pPr>
            <m:oMath>
              <m:r>
                <m:t> </m:t>
              </m:r>
              <m:r>
                <m:t> </m:t>
              </m:r>
              <m:r>
                <m:t> </m:t>
              </m:r>
            </m:oMath>
            <w:r>
              <w:t xml:space="preserve">Miltenburg et al. (2012)</w:t>
            </w:r>
          </w:p>
        </w:tc>
        <w:tc>
          <w:tcPr/>
          <w:p>
            <w:pPr>
              <w:pStyle w:val="Compact"/>
              <w:jc w:val="right"/>
            </w:pPr>
            <w:r>
              <w:t xml:space="preserve">0.90</w:t>
            </w:r>
          </w:p>
        </w:tc>
        <w:tc>
          <w:tcPr/>
          <w:p>
            <w:pPr>
              <w:pStyle w:val="Compact"/>
              <w:jc w:val="right"/>
            </w:pPr>
            <w:r>
              <w:t xml:space="preserve">0.88</w:t>
            </w:r>
          </w:p>
        </w:tc>
        <w:tc>
          <w:tcPr/>
          <w:p>
            <w:pPr>
              <w:pStyle w:val="Compact"/>
              <w:jc w:val="right"/>
            </w:pPr>
            <w:r>
              <w:t xml:space="preserve">0.24</w:t>
            </w:r>
          </w:p>
        </w:tc>
        <w:tc>
          <w:tcPr/>
          <w:p>
            <w:pPr>
              <w:pStyle w:val="Compact"/>
              <w:jc w:val="right"/>
            </w:pPr>
            <w:r>
              <w:t xml:space="preserve">0.14</w:t>
            </w:r>
          </w:p>
        </w:tc>
      </w:tr>
      <w:tr>
        <w:tc>
          <w:tcPr/>
          <w:p>
            <w:pPr>
              <w:pStyle w:val="Compact"/>
              <w:jc w:val="left"/>
            </w:pPr>
            <w:r>
              <w:rPr>
                <w:i/>
                <w:iCs/>
              </w:rPr>
              <w:t xml:space="preserve">Trustworthiness</w:t>
            </w: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 </m:t>
              </m:r>
              <m:r>
                <m:t> </m:t>
              </m:r>
              <m:r>
                <m:t> </m:t>
              </m:r>
            </m:oMath>
            <w:r>
              <w:t xml:space="preserve">Bohnet &amp; Huck (2004)</w:t>
            </w:r>
          </w:p>
        </w:tc>
        <w:tc>
          <w:tcPr/>
          <w:p>
            <w:pPr>
              <w:pStyle w:val="Compact"/>
              <w:jc w:val="right"/>
            </w:pPr>
            <w:r>
              <w:t xml:space="preserve">0.30</w:t>
            </w:r>
          </w:p>
        </w:tc>
        <w:tc>
          <w:tcPr/>
          <w:p>
            <w:pPr>
              <w:pStyle w:val="Compact"/>
              <w:jc w:val="right"/>
            </w:pPr>
            <w:r>
              <w:t xml:space="preserve">0.42</w:t>
            </w:r>
          </w:p>
        </w:tc>
        <w:tc>
          <w:tcPr/>
          <w:p>
            <w:pPr>
              <w:pStyle w:val="Compact"/>
              <w:jc w:val="right"/>
            </w:pPr>
            <w:r>
              <w:t xml:space="preserve">1.58</w:t>
            </w:r>
          </w:p>
        </w:tc>
        <w:tc>
          <w:tcPr/>
          <w:p>
            <w:pPr>
              <w:pStyle w:val="Compact"/>
              <w:jc w:val="right"/>
            </w:pPr>
            <w:r>
              <w:t xml:space="preserve">3.71</w:t>
            </w:r>
          </w:p>
        </w:tc>
      </w:tr>
      <w:tr>
        <w:tc>
          <w:tcPr/>
          <w:p>
            <w:pPr>
              <w:pStyle w:val="Compact"/>
              <w:jc w:val="left"/>
            </w:pPr>
            <m:oMath>
              <m:r>
                <m:t> </m:t>
              </m:r>
              <m:r>
                <m:t> </m:t>
              </m:r>
              <m:r>
                <m:t> </m:t>
              </m:r>
            </m:oMath>
            <w:r>
              <w:t xml:space="preserve">Bolton et al. (2004)</w:t>
            </w:r>
          </w:p>
        </w:tc>
        <w:tc>
          <w:tcPr/>
          <w:p>
            <w:pPr>
              <w:pStyle w:val="Compact"/>
              <w:jc w:val="right"/>
            </w:pPr>
            <w:r>
              <w:t xml:space="preserve">0.69</w:t>
            </w:r>
          </w:p>
        </w:tc>
        <w:tc>
          <w:tcPr/>
          <w:p>
            <w:pPr>
              <w:pStyle w:val="Compact"/>
              <w:jc w:val="right"/>
            </w:pPr>
            <w:r>
              <w:t xml:space="preserve">0.61</w:t>
            </w:r>
          </w:p>
        </w:tc>
        <w:tc>
          <w:tcPr/>
          <w:p>
            <w:pPr>
              <w:pStyle w:val="Compact"/>
              <w:jc w:val="right"/>
            </w:pPr>
            <w:r>
              <w:t xml:space="preserve">0.64</w:t>
            </w:r>
          </w:p>
        </w:tc>
        <w:tc>
          <w:tcPr/>
          <w:p>
            <w:pPr>
              <w:pStyle w:val="Compact"/>
              <w:jc w:val="right"/>
            </w:pPr>
            <w:r>
              <w:t xml:space="preserve">0.47</w:t>
            </w:r>
          </w:p>
        </w:tc>
      </w:tr>
      <w:tr>
        <w:tc>
          <w:tcPr/>
          <w:p>
            <w:pPr>
              <w:pStyle w:val="Compact"/>
              <w:jc w:val="left"/>
            </w:pPr>
            <m:oMath>
              <m:r>
                <m:t> </m:t>
              </m:r>
              <m:r>
                <m:t> </m:t>
              </m:r>
              <m:r>
                <m:t> </m:t>
              </m:r>
            </m:oMath>
            <w:r>
              <w:t xml:space="preserve">Bracht &amp; Feltovich (2009)</w:t>
            </w:r>
          </w:p>
        </w:tc>
        <w:tc>
          <w:tcPr/>
          <w:p>
            <w:pPr>
              <w:pStyle w:val="Compact"/>
              <w:jc w:val="right"/>
            </w:pPr>
            <w:r>
              <w:t xml:space="preserve">0.50</w:t>
            </w:r>
          </w:p>
        </w:tc>
        <w:tc>
          <w:tcPr/>
          <w:p>
            <w:pPr>
              <w:pStyle w:val="Compact"/>
              <w:jc w:val="right"/>
            </w:pPr>
            <w:r>
              <w:t xml:space="preserve">0.89</w:t>
            </w:r>
          </w:p>
        </w:tc>
        <w:tc>
          <w:tcPr/>
          <w:p>
            <w:pPr>
              <w:pStyle w:val="Compact"/>
              <w:jc w:val="right"/>
            </w:pPr>
            <w:r>
              <w:t xml:space="preserve">1.99</w:t>
            </w:r>
          </w:p>
        </w:tc>
        <w:tc>
          <w:tcPr/>
          <w:p>
            <w:pPr>
              <w:pStyle w:val="Compact"/>
              <w:jc w:val="right"/>
            </w:pPr>
            <w:r>
              <w:t xml:space="preserve">141.64</w:t>
            </w:r>
          </w:p>
        </w:tc>
      </w:tr>
      <w:tr>
        <w:tc>
          <w:tcPr/>
          <w:p>
            <w:pPr>
              <w:pStyle w:val="Compact"/>
              <w:jc w:val="left"/>
            </w:pPr>
            <m:oMath>
              <m:r>
                <m:t> </m:t>
              </m:r>
              <m:r>
                <m:t> </m:t>
              </m:r>
              <m:r>
                <m:t> </m:t>
              </m:r>
            </m:oMath>
            <w:r>
              <w:t xml:space="preserve">Buskens et al. (2010)</w:t>
            </w:r>
          </w:p>
        </w:tc>
        <w:tc>
          <w:tcPr/>
          <w:p>
            <w:pPr>
              <w:pStyle w:val="Compact"/>
              <w:jc w:val="right"/>
            </w:pPr>
            <w:r>
              <w:t xml:space="preserve">0.87</w:t>
            </w:r>
          </w:p>
        </w:tc>
        <w:tc>
          <w:tcPr/>
          <w:p>
            <w:pPr>
              <w:pStyle w:val="Compact"/>
              <w:jc w:val="right"/>
            </w:pPr>
            <w:r>
              <w:t xml:space="preserve">0.94</w:t>
            </w:r>
          </w:p>
        </w:tc>
        <w:tc>
          <w:tcPr/>
          <w:p>
            <w:pPr>
              <w:pStyle w:val="Compact"/>
              <w:jc w:val="right"/>
            </w:pPr>
            <w:r>
              <w:t xml:space="preserve">1.68</w:t>
            </w:r>
          </w:p>
        </w:tc>
        <w:tc>
          <w:tcPr/>
          <w:p>
            <w:pPr>
              <w:pStyle w:val="Compact"/>
              <w:jc w:val="right"/>
            </w:pPr>
            <w:r>
              <w:t xml:space="preserve">5.25</w:t>
            </w:r>
          </w:p>
        </w:tc>
      </w:tr>
      <w:tr>
        <w:tc>
          <w:tcPr/>
          <w:p>
            <w:pPr>
              <w:pStyle w:val="Compact"/>
              <w:jc w:val="left"/>
            </w:pPr>
            <m:oMath>
              <m:r>
                <m:t> </m:t>
              </m:r>
              <m:r>
                <m:t> </m:t>
              </m:r>
              <m:r>
                <m:t> </m:t>
              </m:r>
            </m:oMath>
            <w:r>
              <w:t xml:space="preserve">Charness et al. (2011)</w:t>
            </w:r>
          </w:p>
        </w:tc>
        <w:tc>
          <w:tcPr/>
          <w:p>
            <w:pPr>
              <w:pStyle w:val="Compact"/>
              <w:jc w:val="right"/>
            </w:pPr>
            <w:r>
              <w:t xml:space="preserve">0.29</w:t>
            </w:r>
          </w:p>
        </w:tc>
        <w:tc>
          <w:tcPr/>
          <w:p>
            <w:pPr>
              <w:pStyle w:val="Compact"/>
              <w:jc w:val="right"/>
            </w:pPr>
            <w:r>
              <w:t xml:space="preserve">0.83</w:t>
            </w:r>
          </w:p>
        </w:tc>
        <w:tc>
          <w:tcPr/>
          <w:p>
            <w:pPr>
              <w:pStyle w:val="Compact"/>
              <w:jc w:val="right"/>
            </w:pPr>
            <w:r>
              <w:t xml:space="preserve">1.98</w:t>
            </w:r>
          </w:p>
        </w:tc>
        <w:tc>
          <w:tcPr/>
          <w:p>
            <w:pPr>
              <w:pStyle w:val="Compact"/>
              <w:jc w:val="right"/>
            </w:pPr>
            <w:r>
              <w:t xml:space="preserve">123.75</w:t>
            </w:r>
          </w:p>
        </w:tc>
      </w:tr>
      <w:tr>
        <w:tc>
          <w:tcPr/>
          <w:p>
            <w:pPr>
              <w:pStyle w:val="Compact"/>
              <w:jc w:val="left"/>
            </w:pPr>
            <m:oMath>
              <m:r>
                <m:t> </m:t>
              </m:r>
              <m:r>
                <m:t> </m:t>
              </m:r>
              <m:r>
                <m:t> </m:t>
              </m:r>
            </m:oMath>
            <w:r>
              <w:t xml:space="preserve">Du et al. (2013)</w:t>
            </w:r>
          </w:p>
        </w:tc>
        <w:tc>
          <w:tcPr/>
          <w:p>
            <w:pPr>
              <w:pStyle w:val="Compact"/>
              <w:jc w:val="right"/>
            </w:pPr>
            <w:r>
              <w:t xml:space="preserve">0.73</w:t>
            </w:r>
          </w:p>
        </w:tc>
        <w:tc>
          <w:tcPr/>
          <w:p>
            <w:pPr>
              <w:pStyle w:val="Compact"/>
              <w:jc w:val="right"/>
            </w:pPr>
            <w:r>
              <w:t xml:space="preserve">0.75</w:t>
            </w:r>
          </w:p>
        </w:tc>
        <w:tc>
          <w:tcPr/>
          <w:p>
            <w:pPr>
              <w:pStyle w:val="Compact"/>
              <w:jc w:val="right"/>
            </w:pPr>
            <w:r>
              <w:t xml:space="preserve">1.11</w:t>
            </w:r>
          </w:p>
        </w:tc>
        <w:tc>
          <w:tcPr/>
          <w:p>
            <w:pPr>
              <w:pStyle w:val="Compact"/>
              <w:jc w:val="right"/>
            </w:pPr>
            <w:r>
              <w:t xml:space="preserve">1.24</w:t>
            </w:r>
          </w:p>
        </w:tc>
      </w:tr>
      <w:tr>
        <w:tc>
          <w:tcPr/>
          <w:p>
            <w:pPr>
              <w:pStyle w:val="Compact"/>
              <w:jc w:val="left"/>
            </w:pPr>
            <m:oMath>
              <m:r>
                <m:t> </m:t>
              </m:r>
              <m:r>
                <m:t> </m:t>
              </m:r>
              <m:r>
                <m:t> </m:t>
              </m:r>
            </m:oMath>
            <w:r>
              <w:t xml:space="preserve">Duffy et al. (2013)</w:t>
            </w:r>
          </w:p>
        </w:tc>
        <w:tc>
          <w:tcPr/>
          <w:p>
            <w:pPr>
              <w:pStyle w:val="Compact"/>
              <w:jc w:val="right"/>
            </w:pPr>
            <w:r>
              <w:t xml:space="preserve">0.65</w:t>
            </w:r>
          </w:p>
        </w:tc>
        <w:tc>
          <w:tcPr/>
          <w:p>
            <w:pPr>
              <w:pStyle w:val="Compact"/>
              <w:jc w:val="right"/>
            </w:pPr>
            <w:r>
              <w:t xml:space="preserve">0.85</w:t>
            </w:r>
          </w:p>
        </w:tc>
        <w:tc>
          <w:tcPr/>
          <w:p>
            <w:pPr>
              <w:pStyle w:val="Compact"/>
              <w:jc w:val="right"/>
            </w:pPr>
            <w:r>
              <w:t xml:space="preserve">2.00</w:t>
            </w:r>
          </w:p>
        </w:tc>
        <w:tc>
          <w:tcPr/>
          <w:p>
            <w:pPr>
              <w:pStyle w:val="Compact"/>
              <w:jc w:val="right"/>
            </w:pPr>
            <w:r>
              <w:t xml:space="preserve">3862.56</w:t>
            </w:r>
          </w:p>
        </w:tc>
      </w:tr>
      <w:tr>
        <w:tc>
          <w:tcPr/>
          <w:p>
            <w:pPr>
              <w:pStyle w:val="Compact"/>
              <w:jc w:val="left"/>
            </w:pPr>
            <m:oMath>
              <m:r>
                <m:t> </m:t>
              </m:r>
              <m:r>
                <m:t> </m:t>
              </m:r>
              <m:r>
                <m:t> </m:t>
              </m:r>
            </m:oMath>
            <w:r>
              <w:t xml:space="preserve">Frey et al. (2019)</w:t>
            </w:r>
          </w:p>
        </w:tc>
        <w:tc>
          <w:tcPr/>
          <w:p>
            <w:pPr>
              <w:pStyle w:val="Compact"/>
              <w:jc w:val="right"/>
            </w:pPr>
            <w:r>
              <w:t xml:space="preserve">0.67</w:t>
            </w:r>
          </w:p>
        </w:tc>
        <w:tc>
          <w:tcPr/>
          <w:p>
            <w:pPr>
              <w:pStyle w:val="Compact"/>
              <w:jc w:val="right"/>
            </w:pPr>
            <w:r>
              <w:t xml:space="preserve">0.88</w:t>
            </w:r>
          </w:p>
        </w:tc>
        <w:tc>
          <w:tcPr/>
          <w:p>
            <w:pPr>
              <w:pStyle w:val="Compact"/>
              <w:jc w:val="right"/>
            </w:pPr>
            <w:r>
              <w:t xml:space="preserve">2.00</w:t>
            </w:r>
          </w:p>
        </w:tc>
        <w:tc>
          <w:tcPr/>
          <w:p>
            <w:pPr>
              <w:pStyle w:val="Compact"/>
              <w:jc w:val="right"/>
            </w:pPr>
            <w:r>
              <w:t xml:space="preserve">6410131.84</w:t>
            </w:r>
          </w:p>
        </w:tc>
      </w:tr>
      <w:tr>
        <w:tc>
          <w:tcPr/>
          <w:p>
            <w:pPr>
              <w:pStyle w:val="Compact"/>
              <w:jc w:val="left"/>
            </w:pPr>
            <m:oMath>
              <m:r>
                <m:t> </m:t>
              </m:r>
              <m:r>
                <m:t> </m:t>
              </m:r>
              <m:r>
                <m:t> </m:t>
              </m:r>
            </m:oMath>
            <w:r>
              <w:t xml:space="preserve">Miltenburg et al. (2012)</w:t>
            </w:r>
          </w:p>
        </w:tc>
        <w:tc>
          <w:tcPr/>
          <w:p>
            <w:pPr>
              <w:pStyle w:val="Compact"/>
              <w:jc w:val="right"/>
            </w:pPr>
            <w:r>
              <w:t xml:space="preserve">0.90</w:t>
            </w:r>
          </w:p>
        </w:tc>
        <w:tc>
          <w:tcPr/>
          <w:p>
            <w:pPr>
              <w:pStyle w:val="Compact"/>
              <w:jc w:val="right"/>
            </w:pPr>
            <w:r>
              <w:t xml:space="preserve">0.91</w:t>
            </w:r>
          </w:p>
        </w:tc>
        <w:tc>
          <w:tcPr/>
          <w:p>
            <w:pPr>
              <w:pStyle w:val="Compact"/>
              <w:jc w:val="right"/>
            </w:pPr>
            <w:r>
              <w:t xml:space="preserve">1.59</w:t>
            </w:r>
          </w:p>
        </w:tc>
        <w:tc>
          <w:tcPr/>
          <w:p>
            <w:pPr>
              <w:pStyle w:val="Compact"/>
              <w:jc w:val="right"/>
            </w:pPr>
            <w:r>
              <w:t xml:space="preserve">3.91</w:t>
            </w:r>
          </w:p>
        </w:tc>
      </w:tr>
      <w:tr>
        <w:tc>
          <w:tcPr/>
          <w:p>
            <w:pPr>
              <w:pStyle w:val="Compact"/>
              <w:jc w:val="left"/>
            </w:pPr>
            <w:r>
              <w:rPr>
                <w:i/>
                <w:iCs/>
              </w:rPr>
              <w:t xml:space="preserve">Cooperation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 </m:t>
              </m:r>
              <m:r>
                <m:t> </m:t>
              </m:r>
              <m:r>
                <m:t> </m:t>
              </m:r>
            </m:oMath>
            <w:r>
              <w:t xml:space="preserve">Bolton et al. (2005)</w:t>
            </w:r>
          </w:p>
        </w:tc>
        <w:tc>
          <w:tcPr/>
          <w:p>
            <w:pPr>
              <w:pStyle w:val="Compact"/>
              <w:jc w:val="right"/>
            </w:pPr>
            <w:r>
              <w:t xml:space="preserve">0.50</w:t>
            </w:r>
          </w:p>
        </w:tc>
        <w:tc>
          <w:tcPr/>
          <w:p>
            <w:pPr>
              <w:pStyle w:val="Compact"/>
              <w:jc w:val="right"/>
            </w:pPr>
            <w:r>
              <w:t xml:space="preserve">0.66</w:t>
            </w:r>
          </w:p>
        </w:tc>
        <w:tc>
          <w:tcPr/>
          <w:p>
            <w:pPr>
              <w:pStyle w:val="Compact"/>
              <w:jc w:val="right"/>
            </w:pPr>
            <w:r>
              <w:t xml:space="preserve">1.87</w:t>
            </w:r>
          </w:p>
        </w:tc>
        <w:tc>
          <w:tcPr/>
          <w:p>
            <w:pPr>
              <w:pStyle w:val="Compact"/>
              <w:jc w:val="right"/>
            </w:pPr>
            <w:r>
              <w:t xml:space="preserve">14.99</w:t>
            </w:r>
          </w:p>
        </w:tc>
      </w:tr>
      <w:tr>
        <w:tc>
          <w:tcPr/>
          <w:p>
            <w:pPr>
              <w:pStyle w:val="Compact"/>
              <w:jc w:val="left"/>
            </w:pPr>
            <m:oMath>
              <m:r>
                <m:t> </m:t>
              </m:r>
              <m:r>
                <m:t> </m:t>
              </m:r>
              <m:r>
                <m:t> </m:t>
              </m:r>
            </m:oMath>
            <w:r>
              <w:t xml:space="preserve">Corten et al. (2016)</w:t>
            </w:r>
          </w:p>
        </w:tc>
        <w:tc>
          <w:tcPr/>
          <w:p>
            <w:pPr>
              <w:pStyle w:val="Compact"/>
              <w:jc w:val="right"/>
            </w:pPr>
            <w:r>
              <w:t xml:space="preserve">0.49</w:t>
            </w:r>
          </w:p>
        </w:tc>
        <w:tc>
          <w:tcPr/>
          <w:p>
            <w:pPr>
              <w:pStyle w:val="Compact"/>
              <w:jc w:val="right"/>
            </w:pPr>
            <w:r>
              <w:t xml:space="preserve">0.37</w:t>
            </w:r>
          </w:p>
        </w:tc>
        <w:tc>
          <w:tcPr/>
          <w:p>
            <w:pPr>
              <w:pStyle w:val="Compact"/>
              <w:jc w:val="right"/>
            </w:pPr>
            <w:r>
              <w:t xml:space="preserve">0.16</w:t>
            </w:r>
          </w:p>
        </w:tc>
        <w:tc>
          <w:tcPr/>
          <w:p>
            <w:pPr>
              <w:pStyle w:val="Compact"/>
              <w:jc w:val="right"/>
            </w:pPr>
            <w:r>
              <w:t xml:space="preserve">0.09</w:t>
            </w:r>
          </w:p>
        </w:tc>
      </w:tr>
      <w:tr>
        <w:tc>
          <w:tcPr/>
          <w:p>
            <w:pPr>
              <w:pStyle w:val="Compact"/>
              <w:jc w:val="left"/>
            </w:pPr>
            <m:oMath>
              <m:r>
                <m:t> </m:t>
              </m:r>
              <m:r>
                <m:t> </m:t>
              </m:r>
              <m:r>
                <m:t> </m:t>
              </m:r>
            </m:oMath>
            <w:r>
              <w:t xml:space="preserve">Duffy &amp; Ochs (2009)</w:t>
            </w:r>
          </w:p>
        </w:tc>
        <w:tc>
          <w:tcPr/>
          <w:p>
            <w:pPr>
              <w:pStyle w:val="Compact"/>
              <w:jc w:val="right"/>
            </w:pPr>
            <w:r>
              <w:t xml:space="preserve">0.17</w:t>
            </w:r>
          </w:p>
        </w:tc>
        <w:tc>
          <w:tcPr/>
          <w:p>
            <w:pPr>
              <w:pStyle w:val="Compact"/>
              <w:jc w:val="right"/>
            </w:pPr>
            <w:r>
              <w:t xml:space="preserve">0.33</w:t>
            </w:r>
          </w:p>
        </w:tc>
        <w:tc>
          <w:tcPr/>
          <w:p>
            <w:pPr>
              <w:pStyle w:val="Compact"/>
              <w:jc w:val="right"/>
            </w:pPr>
            <w:r>
              <w:t xml:space="preserve">1.93</w:t>
            </w:r>
          </w:p>
        </w:tc>
        <w:tc>
          <w:tcPr/>
          <w:p>
            <w:pPr>
              <w:pStyle w:val="Compact"/>
              <w:jc w:val="right"/>
            </w:pPr>
            <w:r>
              <w:t xml:space="preserve">28.12</w:t>
            </w:r>
          </w:p>
        </w:tc>
      </w:tr>
      <w:tr>
        <w:tc>
          <w:tcPr/>
          <w:p>
            <w:pPr>
              <w:pStyle w:val="Compact"/>
              <w:jc w:val="left"/>
            </w:pPr>
            <m:oMath>
              <m:r>
                <m:t> </m:t>
              </m:r>
              <m:r>
                <m:t> </m:t>
              </m:r>
              <m:r>
                <m:t> </m:t>
              </m:r>
            </m:oMath>
            <w:r>
              <w:t xml:space="preserve">Kamei (2017)</w:t>
            </w:r>
          </w:p>
        </w:tc>
        <w:tc>
          <w:tcPr/>
          <w:p>
            <w:pPr>
              <w:pStyle w:val="Compact"/>
              <w:jc w:val="right"/>
            </w:pPr>
            <w:r>
              <w:t xml:space="preserve">0.71</w:t>
            </w:r>
          </w:p>
        </w:tc>
        <w:tc>
          <w:tcPr/>
          <w:p>
            <w:pPr>
              <w:pStyle w:val="Compact"/>
              <w:jc w:val="right"/>
            </w:pPr>
            <w:r>
              <w:t xml:space="preserve">0.80</w:t>
            </w:r>
          </w:p>
        </w:tc>
        <w:tc>
          <w:tcPr/>
          <w:p>
            <w:pPr>
              <w:pStyle w:val="Compact"/>
              <w:jc w:val="right"/>
            </w:pPr>
            <w:r>
              <w:t xml:space="preserve">1.73</w:t>
            </w:r>
          </w:p>
        </w:tc>
        <w:tc>
          <w:tcPr/>
          <w:p>
            <w:pPr>
              <w:pStyle w:val="Compact"/>
              <w:jc w:val="right"/>
            </w:pPr>
            <w:r>
              <w:t xml:space="preserve">6.37</w:t>
            </w:r>
          </w:p>
        </w:tc>
      </w:tr>
      <w:tr>
        <w:tc>
          <w:tcPr/>
          <w:p>
            <w:pPr>
              <w:pStyle w:val="Compact"/>
              <w:jc w:val="left"/>
            </w:pPr>
            <m:oMath>
              <m:r>
                <m:t> </m:t>
              </m:r>
              <m:r>
                <m:t> </m:t>
              </m:r>
              <m:r>
                <m:t> </m:t>
              </m:r>
            </m:oMath>
            <w:r>
              <w:t xml:space="preserve">Klempt (2016)</w:t>
            </w:r>
          </w:p>
        </w:tc>
        <w:tc>
          <w:tcPr/>
          <w:p>
            <w:pPr>
              <w:pStyle w:val="Compact"/>
              <w:jc w:val="right"/>
            </w:pPr>
            <w:r>
              <w:t xml:space="preserve">0.25</w:t>
            </w:r>
          </w:p>
        </w:tc>
        <w:tc>
          <w:tcPr/>
          <w:p>
            <w:pPr>
              <w:pStyle w:val="Compact"/>
              <w:jc w:val="right"/>
            </w:pPr>
            <w:r>
              <w:t xml:space="preserve">0.40</w:t>
            </w:r>
          </w:p>
        </w:tc>
        <w:tc>
          <w:tcPr/>
          <w:p>
            <w:pPr>
              <w:pStyle w:val="Compact"/>
              <w:jc w:val="right"/>
            </w:pPr>
            <w:r>
              <w:t xml:space="preserve">1.96</w:t>
            </w:r>
          </w:p>
        </w:tc>
        <w:tc>
          <w:tcPr/>
          <w:p>
            <w:pPr>
              <w:pStyle w:val="Compact"/>
              <w:jc w:val="right"/>
            </w:pPr>
            <w:r>
              <w:t xml:space="preserve">49.78</w:t>
            </w:r>
          </w:p>
        </w:tc>
      </w:tr>
      <w:tr>
        <w:tc>
          <w:tcPr/>
          <w:p>
            <w:pPr>
              <w:pStyle w:val="Compact"/>
              <w:jc w:val="left"/>
            </w:pPr>
            <m:oMath>
              <m:r>
                <m:t> </m:t>
              </m:r>
              <m:r>
                <m:t> </m:t>
              </m:r>
              <m:r>
                <m:t> </m:t>
              </m:r>
            </m:oMath>
            <w:r>
              <w:t xml:space="preserve">Pfeiffer et al. (2012)</w:t>
            </w:r>
          </w:p>
        </w:tc>
        <w:tc>
          <w:tcPr/>
          <w:p>
            <w:pPr>
              <w:pStyle w:val="Compact"/>
              <w:jc w:val="right"/>
            </w:pPr>
            <w:r>
              <w:t xml:space="preserve">0.46</w:t>
            </w:r>
          </w:p>
        </w:tc>
        <w:tc>
          <w:tcPr/>
          <w:p>
            <w:pPr>
              <w:pStyle w:val="Compact"/>
              <w:jc w:val="right"/>
            </w:pPr>
            <w:r>
              <w:t xml:space="preserve">0.85</w:t>
            </w:r>
          </w:p>
        </w:tc>
        <w:tc>
          <w:tcPr/>
          <w:p>
            <w:pPr>
              <w:pStyle w:val="Compact"/>
              <w:jc w:val="right"/>
            </w:pPr>
            <w:r>
              <w:t xml:space="preserve">2.00</w:t>
            </w:r>
          </w:p>
        </w:tc>
        <w:tc>
          <w:tcPr/>
          <w:p>
            <w:pPr>
              <w:pStyle w:val="Compact"/>
              <w:jc w:val="right"/>
            </w:pPr>
            <w:r>
              <w:t xml:space="preserve">6144.15</w:t>
            </w:r>
          </w:p>
        </w:tc>
      </w:tr>
      <w:tr>
        <w:tc>
          <w:tcPr/>
          <w:p>
            <w:pPr>
              <w:pStyle w:val="Compact"/>
              <w:jc w:val="left"/>
            </w:pPr>
            <m:oMath>
              <m:r>
                <m:t> </m:t>
              </m:r>
              <m:r>
                <m:t> </m:t>
              </m:r>
              <m:r>
                <m:t> </m:t>
              </m:r>
            </m:oMath>
            <w:r>
              <w:t xml:space="preserve">Seinen &amp; Schram (2006)</w:t>
            </w:r>
          </w:p>
        </w:tc>
        <w:tc>
          <w:tcPr/>
          <w:p>
            <w:pPr>
              <w:pStyle w:val="Compact"/>
              <w:jc w:val="right"/>
            </w:pPr>
            <w:r>
              <w:t xml:space="preserve">0.38</w:t>
            </w:r>
          </w:p>
        </w:tc>
        <w:tc>
          <w:tcPr/>
          <w:p>
            <w:pPr>
              <w:pStyle w:val="Compact"/>
              <w:jc w:val="right"/>
            </w:pPr>
            <w:r>
              <w:t xml:space="preserve">0.61</w:t>
            </w:r>
          </w:p>
        </w:tc>
        <w:tc>
          <w:tcPr/>
          <w:p>
            <w:pPr>
              <w:pStyle w:val="Compact"/>
              <w:jc w:val="right"/>
            </w:pPr>
            <w:r>
              <w:t xml:space="preserve">1.90</w:t>
            </w:r>
          </w:p>
        </w:tc>
        <w:tc>
          <w:tcPr/>
          <w:p>
            <w:pPr>
              <w:pStyle w:val="Compact"/>
              <w:jc w:val="right"/>
            </w:pPr>
            <w:r>
              <w:t xml:space="preserve">19.35</w:t>
            </w:r>
          </w:p>
        </w:tc>
      </w:tr>
    </w:tbl>
    <w:p>
      <w:pPr>
        <w:pStyle w:val="BodyText"/>
      </w:pPr>
      <w:r>
        <w:rPr>
          <w:i/>
          <w:iCs/>
        </w:rPr>
        <w:t xml:space="preserve">Table A1.2: Aggregated Bayes factors for each hypothesis over the relevant studies against the unconstrained hypothesis (</w:t>
      </w:r>
      <m:oMath>
        <m:r>
          <m:t>B</m:t>
        </m:r>
        <m:sSub>
          <m:e>
            <m:r>
              <m:t>F</m:t>
            </m:r>
          </m:e>
          <m:sub>
            <m:r>
              <m:t>i</m:t>
            </m:r>
            <m:r>
              <m:rPr>
                <m:sty m:val="p"/>
              </m:rPr>
              <m:t>,</m:t>
            </m:r>
            <m:r>
              <m:t>u</m:t>
            </m:r>
          </m:sub>
        </m:sSub>
      </m:oMath>
      <w:r>
        <w:rPr>
          <w:i/>
          <w:iCs/>
        </w:rPr>
        <w:t xml:space="preserve">) and the complement hypothesis (</w:t>
      </w:r>
      <m:oMath>
        <m:r>
          <m:t>B</m:t>
        </m:r>
        <m:sSub>
          <m:e>
            <m:r>
              <m:t>F</m:t>
            </m:r>
          </m:e>
          <m:sub>
            <m:r>
              <m:t>i</m:t>
            </m:r>
            <m:r>
              <m:rPr>
                <m:sty m:val="p"/>
              </m:rPr>
              <m:t>,</m:t>
            </m:r>
            <m:r>
              <m:t>c</m:t>
            </m:r>
          </m:sub>
        </m:sSub>
      </m:oMath>
      <w:r>
        <w:rPr>
          <w:i/>
          <w:iCs/>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Subset</w:t>
            </w:r>
          </w:p>
        </w:tc>
        <w:tc>
          <w:tcPr/>
          <w:p>
            <w:pPr>
              <w:pStyle w:val="Compact"/>
              <w:jc w:val="right"/>
            </w:pPr>
            <m:oMath>
              <m:r>
                <m:t>B</m:t>
              </m:r>
              <m:sSub>
                <m:e>
                  <m:r>
                    <m:t>F</m:t>
                  </m:r>
                </m:e>
                <m:sub>
                  <m:r>
                    <m:t>i</m:t>
                  </m:r>
                  <m:r>
                    <m:rPr>
                      <m:sty m:val="p"/>
                    </m:rPr>
                    <m:t>,</m:t>
                  </m:r>
                  <m:r>
                    <m:t>u</m:t>
                  </m:r>
                </m:sub>
              </m:sSub>
            </m:oMath>
          </w:p>
        </w:tc>
        <w:tc>
          <w:tcPr/>
          <w:p>
            <w:pPr>
              <w:pStyle w:val="Compact"/>
              <w:jc w:val="right"/>
            </w:pPr>
            <m:oMath>
              <m:r>
                <m:t>B</m:t>
              </m:r>
              <m:sSub>
                <m:e>
                  <m:r>
                    <m:t>F</m:t>
                  </m:r>
                </m:e>
                <m:sub>
                  <m:r>
                    <m:t>i</m:t>
                  </m:r>
                  <m:r>
                    <m:rPr>
                      <m:sty m:val="p"/>
                    </m:rPr>
                    <m:t>,</m:t>
                  </m:r>
                  <m:r>
                    <m:t>c</m:t>
                  </m:r>
                </m:sub>
              </m:sSub>
            </m:oMath>
          </w:p>
        </w:tc>
      </w:tr>
      <w:tr>
        <w:tc>
          <w:tcPr/>
          <w:p>
            <w:pPr>
              <w:pStyle w:val="Compact"/>
              <w:jc w:val="left"/>
            </w:pPr>
            <w:r>
              <w:t xml:space="preserve">Trustfulness</w:t>
            </w:r>
          </w:p>
        </w:tc>
        <w:tc>
          <w:tcPr/>
          <w:p>
            <w:pPr>
              <w:pStyle w:val="Compact"/>
              <w:jc w:val="right"/>
            </w:pPr>
            <w:r>
              <w:t xml:space="preserve">2.69</w:t>
            </w:r>
          </w:p>
        </w:tc>
        <w:tc>
          <w:tcPr/>
          <w:p>
            <w:pPr>
              <w:pStyle w:val="Compact"/>
              <w:jc w:val="right"/>
            </w:pPr>
            <w:r>
              <w:t xml:space="preserve">1895.77</w:t>
            </w:r>
          </w:p>
        </w:tc>
      </w:tr>
      <w:tr>
        <w:tc>
          <w:tcPr/>
          <w:p>
            <w:pPr>
              <w:pStyle w:val="Compact"/>
              <w:jc w:val="left"/>
            </w:pPr>
            <w:r>
              <w:t xml:space="preserve">Trustworthiness</w:t>
            </w:r>
          </w:p>
        </w:tc>
        <w:tc>
          <w:tcPr/>
          <w:p>
            <w:pPr>
              <w:pStyle w:val="Compact"/>
              <w:jc w:val="right"/>
            </w:pPr>
            <w:r>
              <w:t xml:space="preserve">47.14</w:t>
            </w:r>
          </w:p>
        </w:tc>
        <w:tc>
          <w:tcPr/>
          <w:p>
            <w:pPr>
              <w:pStyle w:val="Compact"/>
              <w:jc w:val="right"/>
            </w:pPr>
            <w:r>
              <w:t xml:space="preserve">19306980846606704.00</w:t>
            </w:r>
          </w:p>
        </w:tc>
      </w:tr>
      <w:tr>
        <w:tc>
          <w:tcPr/>
          <w:p>
            <w:pPr>
              <w:pStyle w:val="Compact"/>
              <w:jc w:val="left"/>
            </w:pPr>
            <w:r>
              <w:t xml:space="preserve">Cooperation</w:t>
            </w:r>
          </w:p>
        </w:tc>
        <w:tc>
          <w:tcPr/>
          <w:p>
            <w:pPr>
              <w:pStyle w:val="Compact"/>
              <w:jc w:val="right"/>
            </w:pPr>
            <w:r>
              <w:t xml:space="preserve">7.54</w:t>
            </w:r>
          </w:p>
        </w:tc>
        <w:tc>
          <w:tcPr/>
          <w:p>
            <w:pPr>
              <w:pStyle w:val="Compact"/>
              <w:jc w:val="right"/>
            </w:pPr>
            <w:r>
              <w:t xml:space="preserve">1395128717.95</w:t>
            </w:r>
          </w:p>
        </w:tc>
      </w:tr>
    </w:tbl>
    <w:bookmarkEnd w:id="26"/>
    <w:bookmarkStart w:id="27" w:name="X0918aee0195a6a9f9c321917a91e3df989290f4"/>
    <w:p>
      <w:pPr>
        <w:pStyle w:val="Heading1"/>
      </w:pPr>
      <w:r>
        <w:t xml:space="preserve">Appendix 2 - Analyses on first-first rounds where applicable</w:t>
      </w:r>
    </w:p>
    <w:p>
      <w:pPr>
        <w:pStyle w:val="FirstParagraph"/>
      </w:pPr>
      <w:r>
        <w:rPr>
          <w:i/>
          <w:iCs/>
        </w:rPr>
        <w:t xml:space="preserve">Table A2.1: Proportions of trustfulness, trustworthiness and cooperation in the different embeddedness conditions in the individual studies, with corresponding Bayes factors when focusing on the first game in each session.</w:t>
      </w:r>
    </w:p>
    <w:tbl>
      <w:tblPr>
        <w:tblStyle w:val="Table"/>
        <w:tblW w:type="pct" w:w="5000"/>
        <w:tblLayout w:type="fixed"/>
        <w:tblLook w:firstRow="1" w:lastRow="0" w:firstColumn="0" w:lastColumn="0" w:noHBand="0" w:noVBand="0" w:val="0020"/>
      </w:tblPr>
      <w:tblGrid>
        <w:gridCol w:w="3247"/>
        <w:gridCol w:w="1821"/>
        <w:gridCol w:w="950"/>
        <w:gridCol w:w="950"/>
        <w:gridCol w:w="950"/>
      </w:tblGrid>
      <w:tr>
        <w:trPr>
          <w:tblHeader w:val="on"/>
        </w:trPr>
        <w:tc>
          <w:tcPr/>
          <w:p>
            <w:pPr>
              <w:pStyle w:val="Compact"/>
              <w:jc w:val="left"/>
            </w:pPr>
            <w:r>
              <w:t xml:space="preserve">Study</w:t>
            </w:r>
          </w:p>
        </w:tc>
        <w:tc>
          <w:tcPr/>
          <w:p>
            <w:pPr>
              <w:pStyle w:val="Compact"/>
              <w:jc w:val="right"/>
            </w:pPr>
            <w:r>
              <w:t xml:space="preserve">NoEmb</w:t>
            </w:r>
          </w:p>
        </w:tc>
        <w:tc>
          <w:tcPr/>
          <w:p>
            <w:pPr>
              <w:pStyle w:val="Compact"/>
              <w:jc w:val="right"/>
            </w:pPr>
            <w:r>
              <w:t xml:space="preserve">Emb</w:t>
            </w:r>
          </w:p>
        </w:tc>
        <w:tc>
          <w:tcPr/>
          <w:p>
            <w:pPr>
              <w:pStyle w:val="Compact"/>
              <w:jc w:val="right"/>
            </w:pPr>
            <m:oMath>
              <m:r>
                <m:t>B</m:t>
              </m:r>
              <m:sSub>
                <m:e>
                  <m:r>
                    <m:t>F</m:t>
                  </m:r>
                </m:e>
                <m:sub>
                  <m:r>
                    <m:t>i</m:t>
                  </m:r>
                  <m:r>
                    <m:rPr>
                      <m:sty m:val="p"/>
                    </m:rPr>
                    <m:t>,</m:t>
                  </m:r>
                  <m:r>
                    <m:t>u</m:t>
                  </m:r>
                </m:sub>
              </m:sSub>
            </m:oMath>
          </w:p>
        </w:tc>
        <w:tc>
          <w:tcPr/>
          <w:p>
            <w:pPr>
              <w:pStyle w:val="Compact"/>
              <w:jc w:val="right"/>
            </w:pPr>
            <m:oMath>
              <m:r>
                <m:t>B</m:t>
              </m:r>
              <m:sSub>
                <m:e>
                  <m:r>
                    <m:t>F</m:t>
                  </m:r>
                </m:e>
                <m:sub>
                  <m:r>
                    <m:t>i</m:t>
                  </m:r>
                  <m:r>
                    <m:rPr>
                      <m:sty m:val="p"/>
                    </m:rPr>
                    <m:t>,</m:t>
                  </m:r>
                  <m:r>
                    <m:t>c</m:t>
                  </m:r>
                </m:sub>
              </m:sSub>
            </m:oMath>
          </w:p>
        </w:tc>
      </w:tr>
      <w:tr>
        <w:tc>
          <w:tcPr/>
          <w:p>
            <w:pPr>
              <w:pStyle w:val="Compact"/>
              <w:jc w:val="left"/>
            </w:pPr>
            <w:r>
              <w:rPr>
                <w:i/>
                <w:iCs/>
              </w:rPr>
              <w:t xml:space="preserve">Trustfulness</w:t>
            </w: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 </m:t>
              </m:r>
              <m:r>
                <m:t> </m:t>
              </m:r>
              <m:r>
                <m:t> </m:t>
              </m:r>
            </m:oMath>
            <w:r>
              <w:t xml:space="preserve">Bohnet &amp; Huck (2004)</w:t>
            </w:r>
          </w:p>
        </w:tc>
        <w:tc>
          <w:tcPr/>
          <w:p>
            <w:pPr>
              <w:pStyle w:val="Compact"/>
              <w:jc w:val="right"/>
            </w:pPr>
            <w:r>
              <w:t xml:space="preserve">0.42</w:t>
            </w:r>
          </w:p>
        </w:tc>
        <w:tc>
          <w:tcPr/>
          <w:p>
            <w:pPr>
              <w:pStyle w:val="Compact"/>
              <w:jc w:val="right"/>
            </w:pPr>
            <w:r>
              <w:t xml:space="preserve">0.42</w:t>
            </w:r>
          </w:p>
        </w:tc>
        <w:tc>
          <w:tcPr/>
          <w:p>
            <w:pPr>
              <w:pStyle w:val="Compact"/>
              <w:jc w:val="right"/>
            </w:pPr>
            <w:r>
              <w:t xml:space="preserve">1.04</w:t>
            </w:r>
          </w:p>
        </w:tc>
        <w:tc>
          <w:tcPr/>
          <w:p>
            <w:pPr>
              <w:pStyle w:val="Compact"/>
              <w:jc w:val="right"/>
            </w:pPr>
            <w:r>
              <w:t xml:space="preserve">1.08</w:t>
            </w:r>
          </w:p>
        </w:tc>
      </w:tr>
      <w:tr>
        <w:tc>
          <w:tcPr/>
          <w:p>
            <w:pPr>
              <w:pStyle w:val="Compact"/>
              <w:jc w:val="left"/>
            </w:pPr>
            <m:oMath>
              <m:r>
                <m:t> </m:t>
              </m:r>
              <m:r>
                <m:t> </m:t>
              </m:r>
              <m:r>
                <m:t> </m:t>
              </m:r>
            </m:oMath>
            <w:r>
              <w:t xml:space="preserve">Bolton et al. (2004)</w:t>
            </w:r>
          </w:p>
        </w:tc>
        <w:tc>
          <w:tcPr/>
          <w:p>
            <w:pPr>
              <w:pStyle w:val="Compact"/>
              <w:jc w:val="right"/>
            </w:pPr>
            <w:r>
              <w:t xml:space="preserve">0.67</w:t>
            </w:r>
          </w:p>
        </w:tc>
        <w:tc>
          <w:tcPr/>
          <w:p>
            <w:pPr>
              <w:pStyle w:val="Compact"/>
              <w:jc w:val="right"/>
            </w:pPr>
            <w:r>
              <w:t xml:space="preserve">0.75</w:t>
            </w:r>
          </w:p>
        </w:tc>
        <w:tc>
          <w:tcPr/>
          <w:p>
            <w:pPr>
              <w:pStyle w:val="Compact"/>
              <w:jc w:val="right"/>
            </w:pPr>
            <w:r>
              <w:t xml:space="preserve">1.47</w:t>
            </w:r>
          </w:p>
        </w:tc>
        <w:tc>
          <w:tcPr/>
          <w:p>
            <w:pPr>
              <w:pStyle w:val="Compact"/>
              <w:jc w:val="right"/>
            </w:pPr>
            <w:r>
              <w:t xml:space="preserve">2.80</w:t>
            </w:r>
          </w:p>
        </w:tc>
      </w:tr>
      <w:tr>
        <w:tc>
          <w:tcPr/>
          <w:p>
            <w:pPr>
              <w:pStyle w:val="Compact"/>
              <w:jc w:val="left"/>
            </w:pPr>
            <m:oMath>
              <m:r>
                <m:t> </m:t>
              </m:r>
              <m:r>
                <m:t> </m:t>
              </m:r>
              <m:r>
                <m:t> </m:t>
              </m:r>
            </m:oMath>
            <w:r>
              <w:t xml:space="preserve">Bracht &amp; Feltovich (2009)</w:t>
            </w:r>
          </w:p>
        </w:tc>
        <w:tc>
          <w:tcPr/>
          <w:p>
            <w:pPr>
              <w:pStyle w:val="Compact"/>
              <w:jc w:val="right"/>
            </w:pPr>
            <w:r>
              <w:t xml:space="preserve">0.67</w:t>
            </w:r>
          </w:p>
        </w:tc>
        <w:tc>
          <w:tcPr/>
          <w:p>
            <w:pPr>
              <w:pStyle w:val="Compact"/>
              <w:jc w:val="right"/>
            </w:pPr>
            <w:r>
              <w:t xml:space="preserve">0.70</w:t>
            </w:r>
          </w:p>
        </w:tc>
        <w:tc>
          <w:tcPr/>
          <w:p>
            <w:pPr>
              <w:pStyle w:val="Compact"/>
              <w:jc w:val="right"/>
            </w:pPr>
            <w:r>
              <w:t xml:space="preserve">1.23</w:t>
            </w:r>
          </w:p>
        </w:tc>
        <w:tc>
          <w:tcPr/>
          <w:p>
            <w:pPr>
              <w:pStyle w:val="Compact"/>
              <w:jc w:val="right"/>
            </w:pPr>
            <w:r>
              <w:t xml:space="preserve">1.59</w:t>
            </w:r>
          </w:p>
        </w:tc>
      </w:tr>
      <w:tr>
        <w:tc>
          <w:tcPr/>
          <w:p>
            <w:pPr>
              <w:pStyle w:val="Compact"/>
              <w:jc w:val="left"/>
            </w:pPr>
            <m:oMath>
              <m:r>
                <m:t> </m:t>
              </m:r>
              <m:r>
                <m:t> </m:t>
              </m:r>
              <m:r>
                <m:t> </m:t>
              </m:r>
            </m:oMath>
            <w:r>
              <w:t xml:space="preserve">Buskens et al. (2010)</w:t>
            </w:r>
          </w:p>
        </w:tc>
        <w:tc>
          <w:tcPr/>
          <w:p>
            <w:pPr>
              <w:pStyle w:val="Compact"/>
              <w:jc w:val="right"/>
            </w:pPr>
            <w:r>
              <w:t xml:space="preserve">0.83</w:t>
            </w:r>
          </w:p>
        </w:tc>
        <w:tc>
          <w:tcPr/>
          <w:p>
            <w:pPr>
              <w:pStyle w:val="Compact"/>
              <w:jc w:val="right"/>
            </w:pPr>
            <w:r>
              <w:t xml:space="preserve">0.92</w:t>
            </w:r>
          </w:p>
        </w:tc>
        <w:tc>
          <w:tcPr/>
          <w:p>
            <w:pPr>
              <w:pStyle w:val="Compact"/>
              <w:jc w:val="right"/>
            </w:pPr>
            <w:r>
              <w:t xml:space="preserve">1.46</w:t>
            </w:r>
          </w:p>
        </w:tc>
        <w:tc>
          <w:tcPr/>
          <w:p>
            <w:pPr>
              <w:pStyle w:val="Compact"/>
              <w:jc w:val="right"/>
            </w:pPr>
            <w:r>
              <w:t xml:space="preserve">2.67</w:t>
            </w:r>
          </w:p>
        </w:tc>
      </w:tr>
      <w:tr>
        <w:tc>
          <w:tcPr/>
          <w:p>
            <w:pPr>
              <w:pStyle w:val="Compact"/>
              <w:jc w:val="left"/>
            </w:pPr>
            <m:oMath>
              <m:r>
                <m:t> </m:t>
              </m:r>
              <m:r>
                <m:t> </m:t>
              </m:r>
              <m:r>
                <m:t> </m:t>
              </m:r>
            </m:oMath>
            <w:r>
              <w:t xml:space="preserve">Charness et al. (2011)</w:t>
            </w:r>
          </w:p>
        </w:tc>
        <w:tc>
          <w:tcPr/>
          <w:p>
            <w:pPr>
              <w:pStyle w:val="Compact"/>
              <w:jc w:val="right"/>
            </w:pPr>
            <w:r>
              <w:t xml:space="preserve">0.35</w:t>
            </w:r>
          </w:p>
        </w:tc>
        <w:tc>
          <w:tcPr/>
          <w:p>
            <w:pPr>
              <w:pStyle w:val="Compact"/>
              <w:jc w:val="right"/>
            </w:pPr>
            <w:r>
              <w:t xml:space="preserve">0.60</w:t>
            </w:r>
          </w:p>
        </w:tc>
        <w:tc>
          <w:tcPr/>
          <w:p>
            <w:pPr>
              <w:pStyle w:val="Compact"/>
              <w:jc w:val="right"/>
            </w:pPr>
            <w:r>
              <w:t xml:space="preserve">1.91</w:t>
            </w:r>
          </w:p>
        </w:tc>
        <w:tc>
          <w:tcPr/>
          <w:p>
            <w:pPr>
              <w:pStyle w:val="Compact"/>
              <w:jc w:val="right"/>
            </w:pPr>
            <w:r>
              <w:t xml:space="preserve">21.95</w:t>
            </w:r>
          </w:p>
        </w:tc>
      </w:tr>
      <w:tr>
        <w:tc>
          <w:tcPr/>
          <w:p>
            <w:pPr>
              <w:pStyle w:val="Compact"/>
              <w:jc w:val="left"/>
            </w:pPr>
            <m:oMath>
              <m:r>
                <m:t> </m:t>
              </m:r>
              <m:r>
                <m:t> </m:t>
              </m:r>
              <m:r>
                <m:t> </m:t>
              </m:r>
            </m:oMath>
            <w:r>
              <w:t xml:space="preserve">Du et al. (2013)</w:t>
            </w:r>
          </w:p>
        </w:tc>
        <w:tc>
          <w:tcPr/>
          <w:p>
            <w:pPr>
              <w:pStyle w:val="Compact"/>
              <w:jc w:val="right"/>
            </w:pPr>
            <w:r>
              <w:t xml:space="preserve">0.46</w:t>
            </w:r>
          </w:p>
        </w:tc>
        <w:tc>
          <w:tcPr/>
          <w:p>
            <w:pPr>
              <w:pStyle w:val="Compact"/>
              <w:jc w:val="right"/>
            </w:pPr>
            <w:r>
              <w:t xml:space="preserve">0.50</w:t>
            </w:r>
          </w:p>
        </w:tc>
        <w:tc>
          <w:tcPr/>
          <w:p>
            <w:pPr>
              <w:pStyle w:val="Compact"/>
              <w:jc w:val="right"/>
            </w:pPr>
            <w:r>
              <w:t xml:space="preserve">1.24</w:t>
            </w:r>
          </w:p>
        </w:tc>
        <w:tc>
          <w:tcPr/>
          <w:p>
            <w:pPr>
              <w:pStyle w:val="Compact"/>
              <w:jc w:val="right"/>
            </w:pPr>
            <w:r>
              <w:t xml:space="preserve">1.64</w:t>
            </w:r>
          </w:p>
        </w:tc>
      </w:tr>
      <w:tr>
        <w:tc>
          <w:tcPr/>
          <w:p>
            <w:pPr>
              <w:pStyle w:val="Compact"/>
              <w:jc w:val="left"/>
            </w:pPr>
            <m:oMath>
              <m:r>
                <m:t> </m:t>
              </m:r>
              <m:r>
                <m:t> </m:t>
              </m:r>
              <m:r>
                <m:t> </m:t>
              </m:r>
            </m:oMath>
            <w:r>
              <w:t xml:space="preserve">Duffy et al. (2013)</w:t>
            </w:r>
          </w:p>
        </w:tc>
        <w:tc>
          <w:tcPr/>
          <w:p>
            <w:pPr>
              <w:pStyle w:val="Compact"/>
              <w:jc w:val="right"/>
            </w:pPr>
            <w:r>
              <w:t xml:space="preserve">0.43</w:t>
            </w:r>
          </w:p>
        </w:tc>
        <w:tc>
          <w:tcPr/>
          <w:p>
            <w:pPr>
              <w:pStyle w:val="Compact"/>
              <w:jc w:val="right"/>
            </w:pPr>
            <w:r>
              <w:t xml:space="preserve">0.57</w:t>
            </w:r>
          </w:p>
        </w:tc>
        <w:tc>
          <w:tcPr/>
          <w:p>
            <w:pPr>
              <w:pStyle w:val="Compact"/>
              <w:jc w:val="right"/>
            </w:pPr>
            <w:r>
              <w:t xml:space="preserve">1.64</w:t>
            </w:r>
          </w:p>
        </w:tc>
        <w:tc>
          <w:tcPr/>
          <w:p>
            <w:pPr>
              <w:pStyle w:val="Compact"/>
              <w:jc w:val="right"/>
            </w:pPr>
            <w:r>
              <w:t xml:space="preserve">4.61</w:t>
            </w:r>
          </w:p>
        </w:tc>
      </w:tr>
      <w:tr>
        <w:tc>
          <w:tcPr/>
          <w:p>
            <w:pPr>
              <w:pStyle w:val="Compact"/>
              <w:jc w:val="left"/>
            </w:pPr>
            <m:oMath>
              <m:r>
                <m:t> </m:t>
              </m:r>
              <m:r>
                <m:t> </m:t>
              </m:r>
              <m:r>
                <m:t> </m:t>
              </m:r>
            </m:oMath>
            <w:r>
              <w:t xml:space="preserve">Frey et al. (2019)</w:t>
            </w:r>
          </w:p>
        </w:tc>
        <w:tc>
          <w:tcPr/>
          <w:p>
            <w:pPr>
              <w:pStyle w:val="Compact"/>
              <w:jc w:val="right"/>
            </w:pPr>
            <w:r>
              <w:t xml:space="preserve">0.44</w:t>
            </w:r>
          </w:p>
        </w:tc>
        <w:tc>
          <w:tcPr/>
          <w:p>
            <w:pPr>
              <w:pStyle w:val="Compact"/>
              <w:jc w:val="right"/>
            </w:pPr>
            <w:r>
              <w:t xml:space="preserve">0.55</w:t>
            </w:r>
          </w:p>
        </w:tc>
        <w:tc>
          <w:tcPr/>
          <w:p>
            <w:pPr>
              <w:pStyle w:val="Compact"/>
              <w:jc w:val="right"/>
            </w:pPr>
            <w:r>
              <w:t xml:space="preserve">1.42</w:t>
            </w:r>
          </w:p>
        </w:tc>
        <w:tc>
          <w:tcPr/>
          <w:p>
            <w:pPr>
              <w:pStyle w:val="Compact"/>
              <w:jc w:val="right"/>
            </w:pPr>
            <w:r>
              <w:t xml:space="preserve">2.46</w:t>
            </w:r>
          </w:p>
        </w:tc>
      </w:tr>
      <w:tr>
        <w:tc>
          <w:tcPr/>
          <w:p>
            <w:pPr>
              <w:pStyle w:val="Compact"/>
              <w:jc w:val="left"/>
            </w:pPr>
            <m:oMath>
              <m:r>
                <m:t> </m:t>
              </m:r>
              <m:r>
                <m:t> </m:t>
              </m:r>
              <m:r>
                <m:t> </m:t>
              </m:r>
            </m:oMath>
            <w:r>
              <w:t xml:space="preserve">Miltenburg et al. (2012)</w:t>
            </w:r>
          </w:p>
        </w:tc>
        <w:tc>
          <w:tcPr/>
          <w:p>
            <w:pPr>
              <w:pStyle w:val="Compact"/>
              <w:jc w:val="right"/>
            </w:pPr>
            <w:r>
              <w:t xml:space="preserve">0.73</w:t>
            </w:r>
          </w:p>
        </w:tc>
        <w:tc>
          <w:tcPr/>
          <w:p>
            <w:pPr>
              <w:pStyle w:val="Compact"/>
              <w:jc w:val="right"/>
            </w:pPr>
            <w:r>
              <w:t xml:space="preserve">0.75</w:t>
            </w:r>
          </w:p>
        </w:tc>
        <w:tc>
          <w:tcPr/>
          <w:p>
            <w:pPr>
              <w:pStyle w:val="Compact"/>
              <w:jc w:val="right"/>
            </w:pPr>
            <w:r>
              <w:t xml:space="preserve">1.14</w:t>
            </w:r>
          </w:p>
        </w:tc>
        <w:tc>
          <w:tcPr/>
          <w:p>
            <w:pPr>
              <w:pStyle w:val="Compact"/>
              <w:jc w:val="right"/>
            </w:pPr>
            <w:r>
              <w:t xml:space="preserve">1.32</w:t>
            </w:r>
          </w:p>
        </w:tc>
      </w:tr>
      <w:tr>
        <w:tc>
          <w:tcPr/>
          <w:p>
            <w:pPr>
              <w:pStyle w:val="Compact"/>
              <w:jc w:val="left"/>
            </w:pPr>
            <w:r>
              <w:rPr>
                <w:i/>
                <w:iCs/>
              </w:rPr>
              <w:t xml:space="preserve">Trustworthiness</w:t>
            </w: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 </m:t>
              </m:r>
              <m:r>
                <m:t> </m:t>
              </m:r>
              <m:r>
                <m:t> </m:t>
              </m:r>
            </m:oMath>
            <w:r>
              <w:t xml:space="preserve">Bohnet &amp; Huck (2004)</w:t>
            </w:r>
          </w:p>
        </w:tc>
        <w:tc>
          <w:tcPr/>
          <w:p>
            <w:pPr>
              <w:pStyle w:val="Compact"/>
              <w:jc w:val="right"/>
            </w:pPr>
            <w:r>
              <w:t xml:space="preserve">0.30</w:t>
            </w:r>
          </w:p>
        </w:tc>
        <w:tc>
          <w:tcPr/>
          <w:p>
            <w:pPr>
              <w:pStyle w:val="Compact"/>
              <w:jc w:val="right"/>
            </w:pPr>
            <w:r>
              <w:t xml:space="preserve">0.42</w:t>
            </w:r>
          </w:p>
        </w:tc>
        <w:tc>
          <w:tcPr/>
          <w:p>
            <w:pPr>
              <w:pStyle w:val="Compact"/>
              <w:jc w:val="right"/>
            </w:pPr>
            <w:r>
              <w:t xml:space="preserve">1.58</w:t>
            </w:r>
          </w:p>
        </w:tc>
        <w:tc>
          <w:tcPr/>
          <w:p>
            <w:pPr>
              <w:pStyle w:val="Compact"/>
              <w:jc w:val="right"/>
            </w:pPr>
            <w:r>
              <w:t xml:space="preserve">3.71</w:t>
            </w:r>
          </w:p>
        </w:tc>
      </w:tr>
      <w:tr>
        <w:tc>
          <w:tcPr/>
          <w:p>
            <w:pPr>
              <w:pStyle w:val="Compact"/>
              <w:jc w:val="left"/>
            </w:pPr>
            <m:oMath>
              <m:r>
                <m:t> </m:t>
              </m:r>
              <m:r>
                <m:t> </m:t>
              </m:r>
              <m:r>
                <m:t> </m:t>
              </m:r>
            </m:oMath>
            <w:r>
              <w:t xml:space="preserve">Bolton et al. (2004)</w:t>
            </w:r>
          </w:p>
        </w:tc>
        <w:tc>
          <w:tcPr/>
          <w:p>
            <w:pPr>
              <w:pStyle w:val="Compact"/>
              <w:jc w:val="right"/>
            </w:pPr>
            <w:r>
              <w:t xml:space="preserve">0.69</w:t>
            </w:r>
          </w:p>
        </w:tc>
        <w:tc>
          <w:tcPr/>
          <w:p>
            <w:pPr>
              <w:pStyle w:val="Compact"/>
              <w:jc w:val="right"/>
            </w:pPr>
            <w:r>
              <w:t xml:space="preserve">0.61</w:t>
            </w:r>
          </w:p>
        </w:tc>
        <w:tc>
          <w:tcPr/>
          <w:p>
            <w:pPr>
              <w:pStyle w:val="Compact"/>
              <w:jc w:val="right"/>
            </w:pPr>
            <w:r>
              <w:t xml:space="preserve">0.64</w:t>
            </w:r>
          </w:p>
        </w:tc>
        <w:tc>
          <w:tcPr/>
          <w:p>
            <w:pPr>
              <w:pStyle w:val="Compact"/>
              <w:jc w:val="right"/>
            </w:pPr>
            <w:r>
              <w:t xml:space="preserve">0.47</w:t>
            </w:r>
          </w:p>
        </w:tc>
      </w:tr>
      <w:tr>
        <w:tc>
          <w:tcPr/>
          <w:p>
            <w:pPr>
              <w:pStyle w:val="Compact"/>
              <w:jc w:val="left"/>
            </w:pPr>
            <m:oMath>
              <m:r>
                <m:t> </m:t>
              </m:r>
              <m:r>
                <m:t> </m:t>
              </m:r>
              <m:r>
                <m:t> </m:t>
              </m:r>
            </m:oMath>
            <w:r>
              <w:t xml:space="preserve">Bracht &amp; Feltovich (2009)</w:t>
            </w:r>
          </w:p>
        </w:tc>
        <w:tc>
          <w:tcPr/>
          <w:p>
            <w:pPr>
              <w:pStyle w:val="Compact"/>
              <w:jc w:val="right"/>
            </w:pPr>
            <w:r>
              <w:t xml:space="preserve">0.50</w:t>
            </w:r>
          </w:p>
        </w:tc>
        <w:tc>
          <w:tcPr/>
          <w:p>
            <w:pPr>
              <w:pStyle w:val="Compact"/>
              <w:jc w:val="right"/>
            </w:pPr>
            <w:r>
              <w:t xml:space="preserve">0.89</w:t>
            </w:r>
          </w:p>
        </w:tc>
        <w:tc>
          <w:tcPr/>
          <w:p>
            <w:pPr>
              <w:pStyle w:val="Compact"/>
              <w:jc w:val="right"/>
            </w:pPr>
            <w:r>
              <w:t xml:space="preserve">1.96</w:t>
            </w:r>
          </w:p>
        </w:tc>
        <w:tc>
          <w:tcPr/>
          <w:p>
            <w:pPr>
              <w:pStyle w:val="Compact"/>
              <w:jc w:val="right"/>
            </w:pPr>
            <w:r>
              <w:t xml:space="preserve">44.68</w:t>
            </w:r>
          </w:p>
        </w:tc>
      </w:tr>
      <w:tr>
        <w:tc>
          <w:tcPr/>
          <w:p>
            <w:pPr>
              <w:pStyle w:val="Compact"/>
              <w:jc w:val="left"/>
            </w:pPr>
            <m:oMath>
              <m:r>
                <m:t> </m:t>
              </m:r>
              <m:r>
                <m:t> </m:t>
              </m:r>
              <m:r>
                <m:t> </m:t>
              </m:r>
            </m:oMath>
            <w:r>
              <w:t xml:space="preserve">Buskens et al. (2010)</w:t>
            </w:r>
          </w:p>
        </w:tc>
        <w:tc>
          <w:tcPr/>
          <w:p>
            <w:pPr>
              <w:pStyle w:val="Compact"/>
              <w:jc w:val="right"/>
            </w:pPr>
            <w:r>
              <w:t xml:space="preserve">0.80</w:t>
            </w:r>
          </w:p>
        </w:tc>
        <w:tc>
          <w:tcPr/>
          <w:p>
            <w:pPr>
              <w:pStyle w:val="Compact"/>
              <w:jc w:val="right"/>
            </w:pPr>
            <w:r>
              <w:t xml:space="preserve">0.91</w:t>
            </w:r>
          </w:p>
        </w:tc>
        <w:tc>
          <w:tcPr/>
          <w:p>
            <w:pPr>
              <w:pStyle w:val="Compact"/>
              <w:jc w:val="right"/>
            </w:pPr>
            <w:r>
              <w:t xml:space="preserve">1.51</w:t>
            </w:r>
          </w:p>
        </w:tc>
        <w:tc>
          <w:tcPr/>
          <w:p>
            <w:pPr>
              <w:pStyle w:val="Compact"/>
              <w:jc w:val="right"/>
            </w:pPr>
            <w:r>
              <w:t xml:space="preserve">3.12</w:t>
            </w:r>
          </w:p>
        </w:tc>
      </w:tr>
      <w:tr>
        <w:tc>
          <w:tcPr/>
          <w:p>
            <w:pPr>
              <w:pStyle w:val="Compact"/>
              <w:jc w:val="left"/>
            </w:pPr>
            <m:oMath>
              <m:r>
                <m:t> </m:t>
              </m:r>
              <m:r>
                <m:t> </m:t>
              </m:r>
              <m:r>
                <m:t> </m:t>
              </m:r>
            </m:oMath>
            <w:r>
              <w:t xml:space="preserve">Charness et al. (2011)</w:t>
            </w:r>
          </w:p>
        </w:tc>
        <w:tc>
          <w:tcPr/>
          <w:p>
            <w:pPr>
              <w:pStyle w:val="Compact"/>
              <w:jc w:val="right"/>
            </w:pPr>
            <w:r>
              <w:t xml:space="preserve">0.29</w:t>
            </w:r>
          </w:p>
        </w:tc>
        <w:tc>
          <w:tcPr/>
          <w:p>
            <w:pPr>
              <w:pStyle w:val="Compact"/>
              <w:jc w:val="right"/>
            </w:pPr>
            <w:r>
              <w:t xml:space="preserve">0.83</w:t>
            </w:r>
          </w:p>
        </w:tc>
        <w:tc>
          <w:tcPr/>
          <w:p>
            <w:pPr>
              <w:pStyle w:val="Compact"/>
              <w:jc w:val="right"/>
            </w:pPr>
            <w:r>
              <w:t xml:space="preserve">1.98</w:t>
            </w:r>
          </w:p>
        </w:tc>
        <w:tc>
          <w:tcPr/>
          <w:p>
            <w:pPr>
              <w:pStyle w:val="Compact"/>
              <w:jc w:val="right"/>
            </w:pPr>
            <w:r>
              <w:t xml:space="preserve">123.75</w:t>
            </w:r>
          </w:p>
        </w:tc>
      </w:tr>
      <w:tr>
        <w:tc>
          <w:tcPr/>
          <w:p>
            <w:pPr>
              <w:pStyle w:val="Compact"/>
              <w:jc w:val="left"/>
            </w:pPr>
            <m:oMath>
              <m:r>
                <m:t> </m:t>
              </m:r>
              <m:r>
                <m:t> </m:t>
              </m:r>
              <m:r>
                <m:t> </m:t>
              </m:r>
            </m:oMath>
            <w:r>
              <w:t xml:space="preserve">Du et al. (2013)</w:t>
            </w:r>
          </w:p>
        </w:tc>
        <w:tc>
          <w:tcPr/>
          <w:p>
            <w:pPr>
              <w:pStyle w:val="Compact"/>
              <w:jc w:val="right"/>
            </w:pPr>
            <w:r>
              <w:t xml:space="preserve">0.73</w:t>
            </w:r>
          </w:p>
        </w:tc>
        <w:tc>
          <w:tcPr/>
          <w:p>
            <w:pPr>
              <w:pStyle w:val="Compact"/>
              <w:jc w:val="right"/>
            </w:pPr>
            <w:r>
              <w:t xml:space="preserve">0.75</w:t>
            </w:r>
          </w:p>
        </w:tc>
        <w:tc>
          <w:tcPr/>
          <w:p>
            <w:pPr>
              <w:pStyle w:val="Compact"/>
              <w:jc w:val="right"/>
            </w:pPr>
            <w:r>
              <w:t xml:space="preserve">1.11</w:t>
            </w:r>
          </w:p>
        </w:tc>
        <w:tc>
          <w:tcPr/>
          <w:p>
            <w:pPr>
              <w:pStyle w:val="Compact"/>
              <w:jc w:val="right"/>
            </w:pPr>
            <w:r>
              <w:t xml:space="preserve">1.24</w:t>
            </w:r>
          </w:p>
        </w:tc>
      </w:tr>
      <w:tr>
        <w:tc>
          <w:tcPr/>
          <w:p>
            <w:pPr>
              <w:pStyle w:val="Compact"/>
              <w:jc w:val="left"/>
            </w:pPr>
            <m:oMath>
              <m:r>
                <m:t> </m:t>
              </m:r>
              <m:r>
                <m:t> </m:t>
              </m:r>
              <m:r>
                <m:t> </m:t>
              </m:r>
            </m:oMath>
            <w:r>
              <w:t xml:space="preserve">Duffy et al. (2013)</w:t>
            </w:r>
          </w:p>
        </w:tc>
        <w:tc>
          <w:tcPr/>
          <w:p>
            <w:pPr>
              <w:pStyle w:val="Compact"/>
              <w:jc w:val="right"/>
            </w:pPr>
            <w:r>
              <w:t xml:space="preserve">0.67</w:t>
            </w:r>
          </w:p>
        </w:tc>
        <w:tc>
          <w:tcPr/>
          <w:p>
            <w:pPr>
              <w:pStyle w:val="Compact"/>
              <w:jc w:val="right"/>
            </w:pPr>
            <w:r>
              <w:t xml:space="preserve">0.67</w:t>
            </w:r>
          </w:p>
        </w:tc>
        <w:tc>
          <w:tcPr/>
          <w:p>
            <w:pPr>
              <w:pStyle w:val="Compact"/>
              <w:jc w:val="right"/>
            </w:pPr>
            <w:r>
              <w:t xml:space="preserve">1.00</w:t>
            </w:r>
          </w:p>
        </w:tc>
        <w:tc>
          <w:tcPr/>
          <w:p>
            <w:pPr>
              <w:pStyle w:val="Compact"/>
              <w:jc w:val="right"/>
            </w:pPr>
            <w:r>
              <w:t xml:space="preserve">1.00</w:t>
            </w:r>
          </w:p>
        </w:tc>
      </w:tr>
      <w:tr>
        <w:tc>
          <w:tcPr/>
          <w:p>
            <w:pPr>
              <w:pStyle w:val="Compact"/>
              <w:jc w:val="left"/>
            </w:pPr>
            <m:oMath>
              <m:r>
                <m:t> </m:t>
              </m:r>
              <m:r>
                <m:t> </m:t>
              </m:r>
              <m:r>
                <m:t> </m:t>
              </m:r>
            </m:oMath>
            <w:r>
              <w:t xml:space="preserve">Frey et al. (2019)</w:t>
            </w:r>
          </w:p>
        </w:tc>
        <w:tc>
          <w:tcPr/>
          <w:p>
            <w:pPr>
              <w:pStyle w:val="Compact"/>
              <w:jc w:val="right"/>
            </w:pPr>
            <w:r>
              <w:t xml:space="preserve">0.33</w:t>
            </w:r>
          </w:p>
        </w:tc>
        <w:tc>
          <w:tcPr/>
          <w:p>
            <w:pPr>
              <w:pStyle w:val="Compact"/>
              <w:jc w:val="right"/>
            </w:pPr>
            <w:r>
              <w:t xml:space="preserve">0.83</w:t>
            </w:r>
          </w:p>
        </w:tc>
        <w:tc>
          <w:tcPr/>
          <w:p>
            <w:pPr>
              <w:pStyle w:val="Compact"/>
              <w:jc w:val="right"/>
            </w:pPr>
            <w:r>
              <w:t xml:space="preserve">1.83</w:t>
            </w:r>
          </w:p>
        </w:tc>
        <w:tc>
          <w:tcPr/>
          <w:p>
            <w:pPr>
              <w:pStyle w:val="Compact"/>
              <w:jc w:val="right"/>
            </w:pPr>
            <w:r>
              <w:t xml:space="preserve">10.52</w:t>
            </w:r>
          </w:p>
        </w:tc>
      </w:tr>
      <w:tr>
        <w:tc>
          <w:tcPr/>
          <w:p>
            <w:pPr>
              <w:pStyle w:val="Compact"/>
              <w:jc w:val="left"/>
            </w:pPr>
            <m:oMath>
              <m:r>
                <m:t> </m:t>
              </m:r>
              <m:r>
                <m:t> </m:t>
              </m:r>
              <m:r>
                <m:t> </m:t>
              </m:r>
            </m:oMath>
            <w:r>
              <w:t xml:space="preserve">Miltenburg et al. (2012)</w:t>
            </w:r>
          </w:p>
        </w:tc>
        <w:tc>
          <w:tcPr/>
          <w:p>
            <w:pPr>
              <w:pStyle w:val="Compact"/>
              <w:jc w:val="right"/>
            </w:pPr>
            <w:r>
              <w:t xml:space="preserve">0.69</w:t>
            </w:r>
          </w:p>
        </w:tc>
        <w:tc>
          <w:tcPr/>
          <w:p>
            <w:pPr>
              <w:pStyle w:val="Compact"/>
              <w:jc w:val="right"/>
            </w:pPr>
            <w:r>
              <w:t xml:space="preserve">0.83</w:t>
            </w:r>
          </w:p>
        </w:tc>
        <w:tc>
          <w:tcPr/>
          <w:p>
            <w:pPr>
              <w:pStyle w:val="Compact"/>
              <w:jc w:val="right"/>
            </w:pPr>
            <w:r>
              <w:t xml:space="preserve">1.68</w:t>
            </w:r>
          </w:p>
        </w:tc>
        <w:tc>
          <w:tcPr/>
          <w:p>
            <w:pPr>
              <w:pStyle w:val="Compact"/>
              <w:jc w:val="right"/>
            </w:pPr>
            <w:r>
              <w:t xml:space="preserve">5.19</w:t>
            </w:r>
          </w:p>
        </w:tc>
      </w:tr>
      <w:tr>
        <w:tc>
          <w:tcPr/>
          <w:p>
            <w:pPr>
              <w:pStyle w:val="Compact"/>
              <w:jc w:val="left"/>
            </w:pPr>
            <w:r>
              <w:rPr>
                <w:i/>
                <w:iCs/>
              </w:rPr>
              <w:t xml:space="preserve">Cooperation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 </m:t>
              </m:r>
              <m:r>
                <m:t> </m:t>
              </m:r>
              <m:r>
                <m:t> </m:t>
              </m:r>
            </m:oMath>
            <w:r>
              <w:t xml:space="preserve">Bolton et al. (2005)</w:t>
            </w:r>
          </w:p>
        </w:tc>
        <w:tc>
          <w:tcPr/>
          <w:p>
            <w:pPr>
              <w:pStyle w:val="Compact"/>
              <w:jc w:val="right"/>
            </w:pPr>
            <w:r>
              <w:t xml:space="preserve">0.50</w:t>
            </w:r>
          </w:p>
        </w:tc>
        <w:tc>
          <w:tcPr/>
          <w:p>
            <w:pPr>
              <w:pStyle w:val="Compact"/>
              <w:jc w:val="right"/>
            </w:pPr>
            <w:r>
              <w:t xml:space="preserve">0.66</w:t>
            </w:r>
          </w:p>
        </w:tc>
        <w:tc>
          <w:tcPr/>
          <w:p>
            <w:pPr>
              <w:pStyle w:val="Compact"/>
              <w:jc w:val="right"/>
            </w:pPr>
            <w:r>
              <w:t xml:space="preserve">1.87</w:t>
            </w:r>
          </w:p>
        </w:tc>
        <w:tc>
          <w:tcPr/>
          <w:p>
            <w:pPr>
              <w:pStyle w:val="Compact"/>
              <w:jc w:val="right"/>
            </w:pPr>
            <w:r>
              <w:t xml:space="preserve">14.99</w:t>
            </w:r>
          </w:p>
        </w:tc>
      </w:tr>
      <w:tr>
        <w:tc>
          <w:tcPr/>
          <w:p>
            <w:pPr>
              <w:pStyle w:val="Compact"/>
              <w:jc w:val="left"/>
            </w:pPr>
            <m:oMath>
              <m:r>
                <m:t> </m:t>
              </m:r>
              <m:r>
                <m:t> </m:t>
              </m:r>
              <m:r>
                <m:t> </m:t>
              </m:r>
            </m:oMath>
            <w:r>
              <w:t xml:space="preserve">Corten et al. (2016)</w:t>
            </w:r>
          </w:p>
        </w:tc>
        <w:tc>
          <w:tcPr/>
          <w:p>
            <w:pPr>
              <w:pStyle w:val="Compact"/>
              <w:jc w:val="right"/>
            </w:pPr>
            <w:r>
              <w:t xml:space="preserve">0.49</w:t>
            </w:r>
          </w:p>
        </w:tc>
        <w:tc>
          <w:tcPr/>
          <w:p>
            <w:pPr>
              <w:pStyle w:val="Compact"/>
              <w:jc w:val="right"/>
            </w:pPr>
            <w:r>
              <w:t xml:space="preserve">0.37</w:t>
            </w:r>
          </w:p>
        </w:tc>
        <w:tc>
          <w:tcPr/>
          <w:p>
            <w:pPr>
              <w:pStyle w:val="Compact"/>
              <w:jc w:val="right"/>
            </w:pPr>
            <w:r>
              <w:t xml:space="preserve">0.14</w:t>
            </w:r>
          </w:p>
        </w:tc>
        <w:tc>
          <w:tcPr/>
          <w:p>
            <w:pPr>
              <w:pStyle w:val="Compact"/>
              <w:jc w:val="right"/>
            </w:pPr>
            <w:r>
              <w:t xml:space="preserve">0.08</w:t>
            </w:r>
          </w:p>
        </w:tc>
      </w:tr>
      <w:tr>
        <w:tc>
          <w:tcPr/>
          <w:p>
            <w:pPr>
              <w:pStyle w:val="Compact"/>
              <w:jc w:val="left"/>
            </w:pPr>
            <m:oMath>
              <m:r>
                <m:t> </m:t>
              </m:r>
              <m:r>
                <m:t> </m:t>
              </m:r>
              <m:r>
                <m:t> </m:t>
              </m:r>
            </m:oMath>
            <w:r>
              <w:t xml:space="preserve">Duffy &amp; Ochs (2009)</w:t>
            </w:r>
          </w:p>
        </w:tc>
        <w:tc>
          <w:tcPr/>
          <w:p>
            <w:pPr>
              <w:pStyle w:val="Compact"/>
              <w:jc w:val="right"/>
            </w:pPr>
            <w:r>
              <w:t xml:space="preserve">0.43</w:t>
            </w:r>
          </w:p>
        </w:tc>
        <w:tc>
          <w:tcPr/>
          <w:p>
            <w:pPr>
              <w:pStyle w:val="Compact"/>
              <w:jc w:val="right"/>
            </w:pPr>
            <w:r>
              <w:t xml:space="preserve">0.43</w:t>
            </w:r>
          </w:p>
        </w:tc>
        <w:tc>
          <w:tcPr/>
          <w:p>
            <w:pPr>
              <w:pStyle w:val="Compact"/>
              <w:jc w:val="right"/>
            </w:pPr>
            <w:r>
              <w:t xml:space="preserve">1.00</w:t>
            </w:r>
          </w:p>
        </w:tc>
        <w:tc>
          <w:tcPr/>
          <w:p>
            <w:pPr>
              <w:pStyle w:val="Compact"/>
              <w:jc w:val="right"/>
            </w:pPr>
            <w:r>
              <w:t xml:space="preserve">1.00</w:t>
            </w:r>
          </w:p>
        </w:tc>
      </w:tr>
      <w:tr>
        <w:tc>
          <w:tcPr/>
          <w:p>
            <w:pPr>
              <w:pStyle w:val="Compact"/>
              <w:jc w:val="left"/>
            </w:pPr>
            <m:oMath>
              <m:r>
                <m:t> </m:t>
              </m:r>
              <m:r>
                <m:t> </m:t>
              </m:r>
              <m:r>
                <m:t> </m:t>
              </m:r>
            </m:oMath>
            <w:r>
              <w:t xml:space="preserve">Kamei (2017)</w:t>
            </w:r>
          </w:p>
        </w:tc>
        <w:tc>
          <w:tcPr/>
          <w:p>
            <w:pPr>
              <w:pStyle w:val="Compact"/>
              <w:jc w:val="right"/>
            </w:pPr>
            <w:r>
              <w:t xml:space="preserve">0.59</w:t>
            </w:r>
          </w:p>
        </w:tc>
        <w:tc>
          <w:tcPr/>
          <w:p>
            <w:pPr>
              <w:pStyle w:val="Compact"/>
              <w:jc w:val="right"/>
            </w:pPr>
            <w:r>
              <w:t xml:space="preserve">0.64</w:t>
            </w:r>
          </w:p>
        </w:tc>
        <w:tc>
          <w:tcPr/>
          <w:p>
            <w:pPr>
              <w:pStyle w:val="Compact"/>
              <w:jc w:val="right"/>
            </w:pPr>
            <w:r>
              <w:t xml:space="preserve">1.30</w:t>
            </w:r>
          </w:p>
        </w:tc>
        <w:tc>
          <w:tcPr/>
          <w:p>
            <w:pPr>
              <w:pStyle w:val="Compact"/>
              <w:jc w:val="right"/>
            </w:pPr>
            <w:r>
              <w:t xml:space="preserve">1.85</w:t>
            </w:r>
          </w:p>
        </w:tc>
      </w:tr>
      <w:tr>
        <w:tc>
          <w:tcPr/>
          <w:p>
            <w:pPr>
              <w:pStyle w:val="Compact"/>
              <w:jc w:val="left"/>
            </w:pPr>
            <m:oMath>
              <m:r>
                <m:t> </m:t>
              </m:r>
              <m:r>
                <m:t> </m:t>
              </m:r>
              <m:r>
                <m:t> </m:t>
              </m:r>
            </m:oMath>
            <w:r>
              <w:t xml:space="preserve">Klempt (2016)</w:t>
            </w:r>
          </w:p>
        </w:tc>
        <w:tc>
          <w:tcPr/>
          <w:p>
            <w:pPr>
              <w:pStyle w:val="Compact"/>
              <w:jc w:val="right"/>
            </w:pPr>
            <w:r>
              <w:t xml:space="preserve">0.25</w:t>
            </w:r>
          </w:p>
        </w:tc>
        <w:tc>
          <w:tcPr/>
          <w:p>
            <w:pPr>
              <w:pStyle w:val="Compact"/>
              <w:jc w:val="right"/>
            </w:pPr>
            <w:r>
              <w:t xml:space="preserve">0.40</w:t>
            </w:r>
          </w:p>
        </w:tc>
        <w:tc>
          <w:tcPr/>
          <w:p>
            <w:pPr>
              <w:pStyle w:val="Compact"/>
              <w:jc w:val="right"/>
            </w:pPr>
            <w:r>
              <w:t xml:space="preserve">1.96</w:t>
            </w:r>
          </w:p>
        </w:tc>
        <w:tc>
          <w:tcPr/>
          <w:p>
            <w:pPr>
              <w:pStyle w:val="Compact"/>
              <w:jc w:val="right"/>
            </w:pPr>
            <w:r>
              <w:t xml:space="preserve">49.78</w:t>
            </w:r>
          </w:p>
        </w:tc>
      </w:tr>
      <w:tr>
        <w:tc>
          <w:tcPr/>
          <w:p>
            <w:pPr>
              <w:pStyle w:val="Compact"/>
              <w:jc w:val="left"/>
            </w:pPr>
            <m:oMath>
              <m:r>
                <m:t> </m:t>
              </m:r>
              <m:r>
                <m:t> </m:t>
              </m:r>
              <m:r>
                <m:t> </m:t>
              </m:r>
            </m:oMath>
            <w:r>
              <w:t xml:space="preserve">Pfeiffer et al. (2012)</w:t>
            </w:r>
          </w:p>
        </w:tc>
        <w:tc>
          <w:tcPr/>
          <w:p>
            <w:pPr>
              <w:pStyle w:val="Compact"/>
              <w:jc w:val="right"/>
            </w:pPr>
            <w:r>
              <w:t xml:space="preserve">0.46</w:t>
            </w:r>
          </w:p>
        </w:tc>
        <w:tc>
          <w:tcPr/>
          <w:p>
            <w:pPr>
              <w:pStyle w:val="Compact"/>
              <w:jc w:val="right"/>
            </w:pPr>
            <w:r>
              <w:t xml:space="preserve">0.85</w:t>
            </w:r>
          </w:p>
        </w:tc>
        <w:tc>
          <w:tcPr/>
          <w:p>
            <w:pPr>
              <w:pStyle w:val="Compact"/>
              <w:jc w:val="right"/>
            </w:pPr>
            <w:r>
              <w:t xml:space="preserve">2.00</w:t>
            </w:r>
          </w:p>
        </w:tc>
        <w:tc>
          <w:tcPr/>
          <w:p>
            <w:pPr>
              <w:pStyle w:val="Compact"/>
              <w:jc w:val="right"/>
            </w:pPr>
            <w:r>
              <w:t xml:space="preserve">6144.15</w:t>
            </w:r>
          </w:p>
        </w:tc>
      </w:tr>
      <w:tr>
        <w:tc>
          <w:tcPr/>
          <w:p>
            <w:pPr>
              <w:pStyle w:val="Compact"/>
              <w:jc w:val="left"/>
            </w:pPr>
            <m:oMath>
              <m:r>
                <m:t> </m:t>
              </m:r>
              <m:r>
                <m:t> </m:t>
              </m:r>
              <m:r>
                <m:t> </m:t>
              </m:r>
            </m:oMath>
            <w:r>
              <w:t xml:space="preserve">Seinen &amp; Schram (2006)</w:t>
            </w:r>
          </w:p>
        </w:tc>
        <w:tc>
          <w:tcPr/>
          <w:p>
            <w:pPr>
              <w:pStyle w:val="Compact"/>
              <w:jc w:val="right"/>
            </w:pPr>
            <w:r>
              <w:t xml:space="preserve">0.38</w:t>
            </w:r>
          </w:p>
        </w:tc>
        <w:tc>
          <w:tcPr/>
          <w:p>
            <w:pPr>
              <w:pStyle w:val="Compact"/>
              <w:jc w:val="right"/>
            </w:pPr>
            <w:r>
              <w:t xml:space="preserve">0.61</w:t>
            </w:r>
          </w:p>
        </w:tc>
        <w:tc>
          <w:tcPr/>
          <w:p>
            <w:pPr>
              <w:pStyle w:val="Compact"/>
              <w:jc w:val="right"/>
            </w:pPr>
            <w:r>
              <w:t xml:space="preserve">1.90</w:t>
            </w:r>
          </w:p>
        </w:tc>
        <w:tc>
          <w:tcPr/>
          <w:p>
            <w:pPr>
              <w:pStyle w:val="Compact"/>
              <w:jc w:val="right"/>
            </w:pPr>
            <w:r>
              <w:t xml:space="preserve">19.35</w:t>
            </w:r>
          </w:p>
        </w:tc>
      </w:tr>
    </w:tbl>
    <w:p>
      <w:pPr>
        <w:pStyle w:val="BodyText"/>
      </w:pPr>
      <w:r>
        <w:rPr>
          <w:i/>
          <w:iCs/>
        </w:rPr>
        <w:t xml:space="preserve">Table A1.2: Aggregated Bayes factors for each hypothesis over the relevant studies against the unconstrained hypothesis (</w:t>
      </w:r>
      <m:oMath>
        <m:r>
          <m:t>B</m:t>
        </m:r>
        <m:sSub>
          <m:e>
            <m:r>
              <m:t>F</m:t>
            </m:r>
          </m:e>
          <m:sub>
            <m:r>
              <m:t>i</m:t>
            </m:r>
            <m:r>
              <m:rPr>
                <m:sty m:val="p"/>
              </m:rPr>
              <m:t>,</m:t>
            </m:r>
            <m:r>
              <m:t>u</m:t>
            </m:r>
          </m:sub>
        </m:sSub>
      </m:oMath>
      <w:r>
        <w:rPr>
          <w:i/>
          <w:iCs/>
        </w:rPr>
        <w:t xml:space="preserve">) and the complement hypothesis (</w:t>
      </w:r>
      <m:oMath>
        <m:r>
          <m:t>B</m:t>
        </m:r>
        <m:sSub>
          <m:e>
            <m:r>
              <m:t>F</m:t>
            </m:r>
          </m:e>
          <m:sub>
            <m:r>
              <m:t>i</m:t>
            </m:r>
            <m:r>
              <m:rPr>
                <m:sty m:val="p"/>
              </m:rPr>
              <m:t>,</m:t>
            </m:r>
            <m:r>
              <m:t>c</m:t>
            </m:r>
          </m:sub>
        </m:sSub>
      </m:oMath>
      <w:r>
        <w:rPr>
          <w:i/>
          <w:iCs/>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Subset</w:t>
            </w:r>
          </w:p>
        </w:tc>
        <w:tc>
          <w:tcPr/>
          <w:p>
            <w:pPr>
              <w:pStyle w:val="Compact"/>
              <w:jc w:val="right"/>
            </w:pPr>
            <m:oMath>
              <m:r>
                <m:t>B</m:t>
              </m:r>
              <m:sSub>
                <m:e>
                  <m:r>
                    <m:t>F</m:t>
                  </m:r>
                </m:e>
                <m:sub>
                  <m:r>
                    <m:t>i</m:t>
                  </m:r>
                  <m:r>
                    <m:rPr>
                      <m:sty m:val="p"/>
                    </m:rPr>
                    <m:t>,</m:t>
                  </m:r>
                  <m:r>
                    <m:t>u</m:t>
                  </m:r>
                </m:sub>
              </m:sSub>
            </m:oMath>
          </w:p>
        </w:tc>
        <w:tc>
          <w:tcPr/>
          <w:p>
            <w:pPr>
              <w:pStyle w:val="Compact"/>
              <w:jc w:val="right"/>
            </w:pPr>
            <m:oMath>
              <m:r>
                <m:t>B</m:t>
              </m:r>
              <m:sSub>
                <m:e>
                  <m:r>
                    <m:t>F</m:t>
                  </m:r>
                </m:e>
                <m:sub>
                  <m:r>
                    <m:t>i</m:t>
                  </m:r>
                  <m:r>
                    <m:rPr>
                      <m:sty m:val="p"/>
                    </m:rPr>
                    <m:t>,</m:t>
                  </m:r>
                  <m:r>
                    <m:t>c</m:t>
                  </m:r>
                </m:sub>
              </m:sSub>
            </m:oMath>
          </w:p>
        </w:tc>
      </w:tr>
      <w:tr>
        <w:tc>
          <w:tcPr/>
          <w:p>
            <w:pPr>
              <w:pStyle w:val="Compact"/>
              <w:jc w:val="left"/>
            </w:pPr>
            <w:r>
              <w:t xml:space="preserve">Trustfulness</w:t>
            </w:r>
          </w:p>
        </w:tc>
        <w:tc>
          <w:tcPr/>
          <w:p>
            <w:pPr>
              <w:pStyle w:val="Compact"/>
              <w:jc w:val="right"/>
            </w:pPr>
            <w:r>
              <w:t xml:space="preserve">17.28</w:t>
            </w:r>
          </w:p>
        </w:tc>
        <w:tc>
          <w:tcPr/>
          <w:p>
            <w:pPr>
              <w:pStyle w:val="Compact"/>
              <w:jc w:val="right"/>
            </w:pPr>
            <w:r>
              <w:t xml:space="preserve">6929.21</w:t>
            </w:r>
          </w:p>
        </w:tc>
      </w:tr>
      <w:tr>
        <w:tc>
          <w:tcPr/>
          <w:p>
            <w:pPr>
              <w:pStyle w:val="Compact"/>
              <w:jc w:val="left"/>
            </w:pPr>
            <w:r>
              <w:t xml:space="preserve">Trustworthiness</w:t>
            </w:r>
          </w:p>
        </w:tc>
        <w:tc>
          <w:tcPr/>
          <w:p>
            <w:pPr>
              <w:pStyle w:val="Compact"/>
              <w:jc w:val="right"/>
            </w:pPr>
            <w:r>
              <w:t xml:space="preserve">20.13</w:t>
            </w:r>
          </w:p>
        </w:tc>
        <w:tc>
          <w:tcPr/>
          <w:p>
            <w:pPr>
              <w:pStyle w:val="Compact"/>
              <w:jc w:val="right"/>
            </w:pPr>
            <w:r>
              <w:t xml:space="preserve">2040010.10</w:t>
            </w:r>
          </w:p>
        </w:tc>
      </w:tr>
      <w:tr>
        <w:tc>
          <w:tcPr/>
          <w:p>
            <w:pPr>
              <w:pStyle w:val="Compact"/>
              <w:jc w:val="left"/>
            </w:pPr>
            <w:r>
              <w:t xml:space="preserve">Cooperation</w:t>
            </w:r>
          </w:p>
        </w:tc>
        <w:tc>
          <w:tcPr/>
          <w:p>
            <w:pPr>
              <w:pStyle w:val="Compact"/>
              <w:jc w:val="right"/>
            </w:pPr>
            <w:r>
              <w:t xml:space="preserve">2.60</w:t>
            </w:r>
          </w:p>
        </w:tc>
        <w:tc>
          <w:tcPr/>
          <w:p>
            <w:pPr>
              <w:pStyle w:val="Compact"/>
              <w:jc w:val="right"/>
            </w:pPr>
            <w:r>
              <w:t xml:space="preserve">12629778.86</w:t>
            </w:r>
          </w:p>
        </w:tc>
      </w:tr>
    </w:tbl>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results</dc:title>
  <dc:creator>Thom B. Volker, Vincent Buskens, Werner Raub</dc:creator>
  <cp:keywords/>
  <dcterms:created xsi:type="dcterms:W3CDTF">2025-09-29T06:56:39Z</dcterms:created>
  <dcterms:modified xsi:type="dcterms:W3CDTF">2025-09-29T06:56:39Z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2025-09-29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Chapter “How Networks Facilitate Trust: A Synthesis on Control Effects” in the Handbook of Trust and Social Networks</vt:lpwstr>
  </property>
  <property fmtid="{D5CDD505-2E9C-101B-9397-08002B2CF9AE}" pid="11" name="toc-title">
    <vt:lpwstr>Table of contents</vt:lpwstr>
  </property>
</Properties>
</file>