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3A0AD7"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509293" w:history="1">
            <w:r w:rsidR="003A0AD7" w:rsidRPr="007C01A5">
              <w:rPr>
                <w:rStyle w:val="Hyperlink"/>
                <w:noProof/>
              </w:rPr>
              <w:t>1.</w:t>
            </w:r>
            <w:r w:rsidR="003A0AD7">
              <w:rPr>
                <w:rFonts w:eastAsiaTheme="minorEastAsia"/>
                <w:noProof/>
                <w:lang w:eastAsia="nl-NL"/>
              </w:rPr>
              <w:tab/>
            </w:r>
            <w:r w:rsidR="003A0AD7" w:rsidRPr="007C01A5">
              <w:rPr>
                <w:rStyle w:val="Hyperlink"/>
                <w:noProof/>
              </w:rPr>
              <w:t>Inleiding</w:t>
            </w:r>
            <w:r w:rsidR="003A0AD7">
              <w:rPr>
                <w:noProof/>
                <w:webHidden/>
              </w:rPr>
              <w:tab/>
            </w:r>
            <w:r w:rsidR="003A0AD7">
              <w:rPr>
                <w:noProof/>
                <w:webHidden/>
              </w:rPr>
              <w:fldChar w:fldCharType="begin"/>
            </w:r>
            <w:r w:rsidR="003A0AD7">
              <w:rPr>
                <w:noProof/>
                <w:webHidden/>
              </w:rPr>
              <w:instrText xml:space="preserve"> PAGEREF _Toc474509293 \h </w:instrText>
            </w:r>
            <w:r w:rsidR="003A0AD7">
              <w:rPr>
                <w:noProof/>
                <w:webHidden/>
              </w:rPr>
            </w:r>
            <w:r w:rsidR="003A0AD7">
              <w:rPr>
                <w:noProof/>
                <w:webHidden/>
              </w:rPr>
              <w:fldChar w:fldCharType="separate"/>
            </w:r>
            <w:r w:rsidR="003A0AD7">
              <w:rPr>
                <w:noProof/>
                <w:webHidden/>
              </w:rPr>
              <w:t>2</w:t>
            </w:r>
            <w:r w:rsidR="003A0AD7">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4" w:history="1">
            <w:r w:rsidRPr="007C01A5">
              <w:rPr>
                <w:rStyle w:val="Hyperlink"/>
                <w:noProof/>
              </w:rPr>
              <w:t>2.</w:t>
            </w:r>
            <w:r>
              <w:rPr>
                <w:rFonts w:eastAsiaTheme="minorEastAsia"/>
                <w:noProof/>
                <w:lang w:eastAsia="nl-NL"/>
              </w:rPr>
              <w:tab/>
            </w:r>
            <w:r w:rsidRPr="007C01A5">
              <w:rPr>
                <w:rStyle w:val="Hyperlink"/>
                <w:noProof/>
              </w:rPr>
              <w:t>Het algoritme</w:t>
            </w:r>
            <w:r>
              <w:rPr>
                <w:noProof/>
                <w:webHidden/>
              </w:rPr>
              <w:tab/>
            </w:r>
            <w:r>
              <w:rPr>
                <w:noProof/>
                <w:webHidden/>
              </w:rPr>
              <w:fldChar w:fldCharType="begin"/>
            </w:r>
            <w:r>
              <w:rPr>
                <w:noProof/>
                <w:webHidden/>
              </w:rPr>
              <w:instrText xml:space="preserve"> PAGEREF _Toc474509294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5" w:history="1">
            <w:r w:rsidRPr="007C01A5">
              <w:rPr>
                <w:rStyle w:val="Hyperlink"/>
                <w:noProof/>
              </w:rPr>
              <w:t>3.</w:t>
            </w:r>
            <w:r>
              <w:rPr>
                <w:rFonts w:eastAsiaTheme="minorEastAsia"/>
                <w:noProof/>
                <w:lang w:eastAsia="nl-NL"/>
              </w:rPr>
              <w:tab/>
            </w:r>
            <w:r w:rsidRPr="007C01A5">
              <w:rPr>
                <w:rStyle w:val="Hyperlink"/>
                <w:noProof/>
              </w:rPr>
              <w:t>De Talen</w:t>
            </w:r>
            <w:r>
              <w:rPr>
                <w:noProof/>
                <w:webHidden/>
              </w:rPr>
              <w:tab/>
            </w:r>
            <w:r>
              <w:rPr>
                <w:noProof/>
                <w:webHidden/>
              </w:rPr>
              <w:fldChar w:fldCharType="begin"/>
            </w:r>
            <w:r>
              <w:rPr>
                <w:noProof/>
                <w:webHidden/>
              </w:rPr>
              <w:instrText xml:space="preserve"> PAGEREF _Toc474509295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6" w:history="1">
            <w:r w:rsidRPr="007C01A5">
              <w:rPr>
                <w:rStyle w:val="Hyperlink"/>
                <w:noProof/>
              </w:rPr>
              <w:t>3.1</w:t>
            </w:r>
            <w:r>
              <w:rPr>
                <w:rFonts w:eastAsiaTheme="minorEastAsia"/>
                <w:noProof/>
                <w:lang w:eastAsia="nl-NL"/>
              </w:rPr>
              <w:tab/>
            </w:r>
            <w:r w:rsidRPr="007C01A5">
              <w:rPr>
                <w:rStyle w:val="Hyperlink"/>
                <w:noProof/>
              </w:rPr>
              <w:t>C++</w:t>
            </w:r>
            <w:r>
              <w:rPr>
                <w:noProof/>
                <w:webHidden/>
              </w:rPr>
              <w:tab/>
            </w:r>
            <w:r>
              <w:rPr>
                <w:noProof/>
                <w:webHidden/>
              </w:rPr>
              <w:fldChar w:fldCharType="begin"/>
            </w:r>
            <w:r>
              <w:rPr>
                <w:noProof/>
                <w:webHidden/>
              </w:rPr>
              <w:instrText xml:space="preserve"> PAGEREF _Toc474509296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7" w:history="1">
            <w:r w:rsidRPr="007C01A5">
              <w:rPr>
                <w:rStyle w:val="Hyperlink"/>
                <w:noProof/>
              </w:rPr>
              <w:t>3.2</w:t>
            </w:r>
            <w:r>
              <w:rPr>
                <w:rFonts w:eastAsiaTheme="minorEastAsia"/>
                <w:noProof/>
                <w:lang w:eastAsia="nl-NL"/>
              </w:rPr>
              <w:tab/>
            </w:r>
            <w:r w:rsidRPr="007C01A5">
              <w:rPr>
                <w:rStyle w:val="Hyperlink"/>
                <w:noProof/>
              </w:rPr>
              <w:t>Haskell</w:t>
            </w:r>
            <w:r>
              <w:rPr>
                <w:noProof/>
                <w:webHidden/>
              </w:rPr>
              <w:tab/>
            </w:r>
            <w:r>
              <w:rPr>
                <w:noProof/>
                <w:webHidden/>
              </w:rPr>
              <w:fldChar w:fldCharType="begin"/>
            </w:r>
            <w:r>
              <w:rPr>
                <w:noProof/>
                <w:webHidden/>
              </w:rPr>
              <w:instrText xml:space="preserve"> PAGEREF _Toc474509297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8" w:history="1">
            <w:r w:rsidRPr="007C01A5">
              <w:rPr>
                <w:rStyle w:val="Hyperlink"/>
                <w:noProof/>
              </w:rPr>
              <w:t>3.3</w:t>
            </w:r>
            <w:r>
              <w:rPr>
                <w:rFonts w:eastAsiaTheme="minorEastAsia"/>
                <w:noProof/>
                <w:lang w:eastAsia="nl-NL"/>
              </w:rPr>
              <w:tab/>
            </w:r>
            <w:r w:rsidRPr="007C01A5">
              <w:rPr>
                <w:rStyle w:val="Hyperlink"/>
                <w:noProof/>
              </w:rPr>
              <w:t>Scala</w:t>
            </w:r>
            <w:r>
              <w:rPr>
                <w:noProof/>
                <w:webHidden/>
              </w:rPr>
              <w:tab/>
            </w:r>
            <w:r>
              <w:rPr>
                <w:noProof/>
                <w:webHidden/>
              </w:rPr>
              <w:fldChar w:fldCharType="begin"/>
            </w:r>
            <w:r>
              <w:rPr>
                <w:noProof/>
                <w:webHidden/>
              </w:rPr>
              <w:instrText xml:space="preserve"> PAGEREF _Toc474509298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9" w:history="1">
            <w:r w:rsidRPr="007C01A5">
              <w:rPr>
                <w:rStyle w:val="Hyperlink"/>
                <w:noProof/>
              </w:rPr>
              <w:t>4.</w:t>
            </w:r>
            <w:r>
              <w:rPr>
                <w:rFonts w:eastAsiaTheme="minorEastAsia"/>
                <w:noProof/>
                <w:lang w:eastAsia="nl-NL"/>
              </w:rPr>
              <w:tab/>
            </w:r>
            <w:r w:rsidRPr="007C01A5">
              <w:rPr>
                <w:rStyle w:val="Hyperlink"/>
                <w:noProof/>
              </w:rPr>
              <w:t>De verschillen</w:t>
            </w:r>
            <w:r>
              <w:rPr>
                <w:noProof/>
                <w:webHidden/>
              </w:rPr>
              <w:tab/>
            </w:r>
            <w:r>
              <w:rPr>
                <w:noProof/>
                <w:webHidden/>
              </w:rPr>
              <w:fldChar w:fldCharType="begin"/>
            </w:r>
            <w:r>
              <w:rPr>
                <w:noProof/>
                <w:webHidden/>
              </w:rPr>
              <w:instrText xml:space="preserve"> PAGEREF _Toc474509299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0" w:history="1">
            <w:r w:rsidRPr="007C01A5">
              <w:rPr>
                <w:rStyle w:val="Hyperlink"/>
                <w:noProof/>
              </w:rPr>
              <w:t>4.1</w:t>
            </w:r>
            <w:r>
              <w:rPr>
                <w:rFonts w:eastAsiaTheme="minorEastAsia"/>
                <w:noProof/>
                <w:lang w:eastAsia="nl-NL"/>
              </w:rPr>
              <w:tab/>
            </w:r>
            <w:r w:rsidRPr="007C01A5">
              <w:rPr>
                <w:rStyle w:val="Hyperlink"/>
                <w:noProof/>
              </w:rPr>
              <w:t>Snelheid</w:t>
            </w:r>
            <w:r>
              <w:rPr>
                <w:noProof/>
                <w:webHidden/>
              </w:rPr>
              <w:tab/>
            </w:r>
            <w:r>
              <w:rPr>
                <w:noProof/>
                <w:webHidden/>
              </w:rPr>
              <w:fldChar w:fldCharType="begin"/>
            </w:r>
            <w:r>
              <w:rPr>
                <w:noProof/>
                <w:webHidden/>
              </w:rPr>
              <w:instrText xml:space="preserve"> PAGEREF _Toc474509300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1" w:history="1">
            <w:r w:rsidRPr="007C01A5">
              <w:rPr>
                <w:rStyle w:val="Hyperlink"/>
                <w:noProof/>
              </w:rPr>
              <w:t>4.2</w:t>
            </w:r>
            <w:r>
              <w:rPr>
                <w:rFonts w:eastAsiaTheme="minorEastAsia"/>
                <w:noProof/>
                <w:lang w:eastAsia="nl-NL"/>
              </w:rPr>
              <w:tab/>
            </w:r>
            <w:r w:rsidRPr="007C01A5">
              <w:rPr>
                <w:rStyle w:val="Hyperlink"/>
                <w:noProof/>
              </w:rPr>
              <w:t>Structuur</w:t>
            </w:r>
            <w:r>
              <w:rPr>
                <w:noProof/>
                <w:webHidden/>
              </w:rPr>
              <w:tab/>
            </w:r>
            <w:r>
              <w:rPr>
                <w:noProof/>
                <w:webHidden/>
              </w:rPr>
              <w:fldChar w:fldCharType="begin"/>
            </w:r>
            <w:r>
              <w:rPr>
                <w:noProof/>
                <w:webHidden/>
              </w:rPr>
              <w:instrText xml:space="preserve"> PAGEREF _Toc474509301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2" w:history="1">
            <w:r w:rsidRPr="007C01A5">
              <w:rPr>
                <w:rStyle w:val="Hyperlink"/>
                <w:noProof/>
              </w:rPr>
              <w:t>4.3</w:t>
            </w:r>
            <w:r>
              <w:rPr>
                <w:rFonts w:eastAsiaTheme="minorEastAsia"/>
                <w:noProof/>
                <w:lang w:eastAsia="nl-NL"/>
              </w:rPr>
              <w:tab/>
            </w:r>
            <w:r w:rsidRPr="007C01A5">
              <w:rPr>
                <w:rStyle w:val="Hyperlink"/>
                <w:noProof/>
              </w:rPr>
              <w:t>Leesbaarheid</w:t>
            </w:r>
            <w:r>
              <w:rPr>
                <w:noProof/>
                <w:webHidden/>
              </w:rPr>
              <w:tab/>
            </w:r>
            <w:r>
              <w:rPr>
                <w:noProof/>
                <w:webHidden/>
              </w:rPr>
              <w:fldChar w:fldCharType="begin"/>
            </w:r>
            <w:r>
              <w:rPr>
                <w:noProof/>
                <w:webHidden/>
              </w:rPr>
              <w:instrText xml:space="preserve"> PAGEREF _Toc474509302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3" w:history="1">
            <w:r w:rsidRPr="007C01A5">
              <w:rPr>
                <w:rStyle w:val="Hyperlink"/>
                <w:noProof/>
              </w:rPr>
              <w:t>4.4</w:t>
            </w:r>
            <w:r>
              <w:rPr>
                <w:rFonts w:eastAsiaTheme="minorEastAsia"/>
                <w:noProof/>
                <w:lang w:eastAsia="nl-NL"/>
              </w:rPr>
              <w:tab/>
            </w:r>
            <w:r w:rsidRPr="007C01A5">
              <w:rPr>
                <w:rStyle w:val="Hyperlink"/>
                <w:noProof/>
              </w:rPr>
              <w:t>Lengte</w:t>
            </w:r>
            <w:r>
              <w:rPr>
                <w:noProof/>
                <w:webHidden/>
              </w:rPr>
              <w:tab/>
            </w:r>
            <w:r>
              <w:rPr>
                <w:noProof/>
                <w:webHidden/>
              </w:rPr>
              <w:fldChar w:fldCharType="begin"/>
            </w:r>
            <w:r>
              <w:rPr>
                <w:noProof/>
                <w:webHidden/>
              </w:rPr>
              <w:instrText xml:space="preserve"> PAGEREF _Toc474509303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304" w:history="1">
            <w:r w:rsidRPr="007C01A5">
              <w:rPr>
                <w:rStyle w:val="Hyperlink"/>
                <w:noProof/>
              </w:rPr>
              <w:t>5.</w:t>
            </w:r>
            <w:r>
              <w:rPr>
                <w:rFonts w:eastAsiaTheme="minorEastAsia"/>
                <w:noProof/>
                <w:lang w:eastAsia="nl-NL"/>
              </w:rPr>
              <w:tab/>
            </w:r>
            <w:r w:rsidRPr="007C01A5">
              <w:rPr>
                <w:rStyle w:val="Hyperlink"/>
                <w:noProof/>
              </w:rPr>
              <w:t>Conclusie</w:t>
            </w:r>
            <w:r>
              <w:rPr>
                <w:noProof/>
                <w:webHidden/>
              </w:rPr>
              <w:tab/>
            </w:r>
            <w:r>
              <w:rPr>
                <w:noProof/>
                <w:webHidden/>
              </w:rPr>
              <w:fldChar w:fldCharType="begin"/>
            </w:r>
            <w:r>
              <w:rPr>
                <w:noProof/>
                <w:webHidden/>
              </w:rPr>
              <w:instrText xml:space="preserve"> PAGEREF _Toc474509304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Inhopg1"/>
            <w:tabs>
              <w:tab w:val="right" w:leader="dot" w:pos="9062"/>
            </w:tabs>
            <w:rPr>
              <w:rFonts w:eastAsiaTheme="minorEastAsia"/>
              <w:noProof/>
              <w:lang w:eastAsia="nl-NL"/>
            </w:rPr>
          </w:pPr>
          <w:hyperlink w:anchor="_Toc474509305" w:history="1">
            <w:r w:rsidRPr="007C01A5">
              <w:rPr>
                <w:rStyle w:val="Hyperlink"/>
                <w:noProof/>
              </w:rPr>
              <w:t>Bijlage A</w:t>
            </w:r>
            <w:r>
              <w:rPr>
                <w:noProof/>
                <w:webHidden/>
              </w:rPr>
              <w:tab/>
            </w:r>
            <w:r>
              <w:rPr>
                <w:noProof/>
                <w:webHidden/>
              </w:rPr>
              <w:fldChar w:fldCharType="begin"/>
            </w:r>
            <w:r>
              <w:rPr>
                <w:noProof/>
                <w:webHidden/>
              </w:rPr>
              <w:instrText xml:space="preserve"> PAGEREF _Toc474509305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Inhopg2"/>
            <w:tabs>
              <w:tab w:val="right" w:leader="dot" w:pos="9062"/>
            </w:tabs>
            <w:rPr>
              <w:rFonts w:eastAsiaTheme="minorEastAsia"/>
              <w:noProof/>
              <w:lang w:eastAsia="nl-NL"/>
            </w:rPr>
          </w:pPr>
          <w:hyperlink w:anchor="_Toc474509306" w:history="1">
            <w:r w:rsidRPr="007C01A5">
              <w:rPr>
                <w:rStyle w:val="Hyperlink"/>
                <w:noProof/>
              </w:rPr>
              <w:t>Graaf 1</w:t>
            </w:r>
            <w:r>
              <w:rPr>
                <w:noProof/>
                <w:webHidden/>
              </w:rPr>
              <w:tab/>
            </w:r>
            <w:r>
              <w:rPr>
                <w:noProof/>
                <w:webHidden/>
              </w:rPr>
              <w:fldChar w:fldCharType="begin"/>
            </w:r>
            <w:r>
              <w:rPr>
                <w:noProof/>
                <w:webHidden/>
              </w:rPr>
              <w:instrText xml:space="preserve"> PAGEREF _Toc474509306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Inhopg2"/>
            <w:tabs>
              <w:tab w:val="right" w:leader="dot" w:pos="9062"/>
            </w:tabs>
            <w:rPr>
              <w:rFonts w:eastAsiaTheme="minorEastAsia"/>
              <w:noProof/>
              <w:lang w:eastAsia="nl-NL"/>
            </w:rPr>
          </w:pPr>
          <w:hyperlink w:anchor="_Toc474509307" w:history="1">
            <w:r w:rsidRPr="007C01A5">
              <w:rPr>
                <w:rStyle w:val="Hyperlink"/>
                <w:noProof/>
              </w:rPr>
              <w:t>Graaf 2</w:t>
            </w:r>
            <w:r>
              <w:rPr>
                <w:noProof/>
                <w:webHidden/>
              </w:rPr>
              <w:tab/>
            </w:r>
            <w:r>
              <w:rPr>
                <w:noProof/>
                <w:webHidden/>
              </w:rPr>
              <w:fldChar w:fldCharType="begin"/>
            </w:r>
            <w:r>
              <w:rPr>
                <w:noProof/>
                <w:webHidden/>
              </w:rPr>
              <w:instrText xml:space="preserve"> PAGEREF _Toc474509307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Inhopg1"/>
            <w:tabs>
              <w:tab w:val="right" w:leader="dot" w:pos="9062"/>
            </w:tabs>
            <w:rPr>
              <w:rFonts w:eastAsiaTheme="minorEastAsia"/>
              <w:noProof/>
              <w:lang w:eastAsia="nl-NL"/>
            </w:rPr>
          </w:pPr>
          <w:hyperlink w:anchor="_Toc474509308" w:history="1">
            <w:r w:rsidRPr="007C01A5">
              <w:rPr>
                <w:rStyle w:val="Hyperlink"/>
                <w:noProof/>
                <w:lang w:val="en-US"/>
              </w:rPr>
              <w:t>Bibliografie</w:t>
            </w:r>
            <w:r>
              <w:rPr>
                <w:noProof/>
                <w:webHidden/>
              </w:rPr>
              <w:tab/>
            </w:r>
            <w:r>
              <w:rPr>
                <w:noProof/>
                <w:webHidden/>
              </w:rPr>
              <w:fldChar w:fldCharType="begin"/>
            </w:r>
            <w:r>
              <w:rPr>
                <w:noProof/>
                <w:webHidden/>
              </w:rPr>
              <w:instrText xml:space="preserve"> PAGEREF _Toc474509308 \h </w:instrText>
            </w:r>
            <w:r>
              <w:rPr>
                <w:noProof/>
                <w:webHidden/>
              </w:rPr>
            </w:r>
            <w:r>
              <w:rPr>
                <w:noProof/>
                <w:webHidden/>
              </w:rPr>
              <w:fldChar w:fldCharType="separate"/>
            </w:r>
            <w:r>
              <w:rPr>
                <w:noProof/>
                <w:webHidden/>
              </w:rPr>
              <w:t>10</w:t>
            </w:r>
            <w:r>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509293"/>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509294"/>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183B63" w:rsidRPr="00E035AD" w:rsidRDefault="00183B63" w:rsidP="000139DC">
      <w:pPr>
        <w:rPr>
          <w:i/>
        </w:rPr>
      </w:pPr>
    </w:p>
    <w:p w:rsidR="004D2968" w:rsidRDefault="004D2968" w:rsidP="000139DC"/>
    <w:p w:rsidR="00BA7506" w:rsidRDefault="004D2968" w:rsidP="00183B63">
      <w:pPr>
        <w:keepNext/>
        <w:ind w:firstLine="708"/>
      </w:pPr>
      <w:r>
        <w:rPr>
          <w:noProof/>
          <w:lang w:eastAsia="nl-NL"/>
        </w:rPr>
        <w:drawing>
          <wp:inline distT="0" distB="0" distL="0" distR="0" wp14:anchorId="7FBEC7C9" wp14:editId="55036DF8">
            <wp:extent cx="4564049" cy="151886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88674" cy="1527061"/>
                    </a:xfrm>
                    <a:prstGeom prst="rect">
                      <a:avLst/>
                    </a:prstGeom>
                    <a:noFill/>
                    <a:ln>
                      <a:noFill/>
                    </a:ln>
                  </pic:spPr>
                </pic:pic>
              </a:graphicData>
            </a:graphic>
          </wp:inline>
        </w:drawing>
      </w:r>
    </w:p>
    <w:p w:rsidR="00D86A03" w:rsidRDefault="00BA7506" w:rsidP="00183B63">
      <w:pPr>
        <w:pStyle w:val="Bijschrift"/>
        <w:ind w:left="12" w:firstLine="708"/>
      </w:pPr>
      <w:bookmarkStart w:id="2" w:name="_Ref474455191"/>
      <w:r>
        <w:t xml:space="preserve">Figuur </w:t>
      </w:r>
      <w:r w:rsidR="00DC7592">
        <w:fldChar w:fldCharType="begin"/>
      </w:r>
      <w:r w:rsidR="00DC7592">
        <w:instrText xml:space="preserve"> SEQ Figuur \* ARABIC </w:instrText>
      </w:r>
      <w:r w:rsidR="00DC7592">
        <w:fldChar w:fldCharType="separate"/>
      </w:r>
      <w:r>
        <w:rPr>
          <w:noProof/>
        </w:rPr>
        <w:t>1</w:t>
      </w:r>
      <w:r w:rsidR="00DC7592">
        <w:rPr>
          <w:noProof/>
        </w:rPr>
        <w:fldChar w:fldCharType="end"/>
      </w:r>
      <w:bookmarkEnd w:id="2"/>
      <w:r>
        <w:t xml:space="preserve"> - Dijkstra algoritme</w:t>
      </w:r>
    </w:p>
    <w:p w:rsidR="00183B63" w:rsidRPr="00183B63" w:rsidRDefault="00183B63" w:rsidP="00183B63"/>
    <w:p w:rsidR="00183B63" w:rsidRDefault="00183B63">
      <w:pPr>
        <w:rPr>
          <w:rFonts w:asciiTheme="majorHAnsi" w:eastAsiaTheme="majorEastAsia" w:hAnsiTheme="majorHAnsi" w:cstheme="majorBidi"/>
          <w:b/>
          <w:bCs/>
          <w:color w:val="365F91" w:themeColor="accent1" w:themeShade="BF"/>
          <w:sz w:val="28"/>
          <w:szCs w:val="28"/>
        </w:rPr>
      </w:pPr>
      <w:r>
        <w:br w:type="page"/>
      </w:r>
    </w:p>
    <w:p w:rsidR="007B32AB" w:rsidRDefault="00D86A03" w:rsidP="00D86A03">
      <w:pPr>
        <w:pStyle w:val="Kop1"/>
        <w:numPr>
          <w:ilvl w:val="0"/>
          <w:numId w:val="1"/>
        </w:numPr>
      </w:pPr>
      <w:bookmarkStart w:id="3" w:name="_Toc474509295"/>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509296"/>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509297"/>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509298"/>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993CB9">
        <w:t>is</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r w:rsidR="00DC7592">
        <w:fldChar w:fldCharType="begin"/>
      </w:r>
      <w:r w:rsidR="00DC7592">
        <w:instrText xml:space="preserve"> SEQ Figuur \* ARABIC </w:instrText>
      </w:r>
      <w:r w:rsidR="00DC7592">
        <w:fldChar w:fldCharType="separate"/>
      </w:r>
      <w:r w:rsidR="00BA7506">
        <w:rPr>
          <w:noProof/>
        </w:rPr>
        <w:t>2</w:t>
      </w:r>
      <w:r w:rsidR="00DC7592">
        <w:rPr>
          <w:noProof/>
        </w:rPr>
        <w:fldChar w:fldCharType="end"/>
      </w:r>
      <w:r>
        <w:t xml:space="preserve"> - C++, Haskell, Scala</w:t>
      </w:r>
    </w:p>
    <w:p w:rsidR="007B32AB" w:rsidRDefault="001863EC" w:rsidP="00E035AD">
      <w:pPr>
        <w:pStyle w:val="Kop1"/>
        <w:numPr>
          <w:ilvl w:val="0"/>
          <w:numId w:val="1"/>
        </w:numPr>
      </w:pPr>
      <w:bookmarkStart w:id="11" w:name="_Toc474509299"/>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509300"/>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w:t>
      </w:r>
      <w:r w:rsidR="00415A37">
        <w:t>f</w:t>
      </w:r>
      <w:r w:rsidR="00EA5710">
        <w:t>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415A37">
        <w:rPr>
          <w:i/>
        </w:rPr>
        <w:t>graf</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r w:rsidR="00DC7592">
        <w:fldChar w:fldCharType="begin"/>
      </w:r>
      <w:r w:rsidR="00DC7592">
        <w:instrText xml:space="preserve"> SEQ Tabel \* ARABIC </w:instrText>
      </w:r>
      <w:r w:rsidR="00DC7592">
        <w:fldChar w:fldCharType="separate"/>
      </w:r>
      <w:r w:rsidR="00D02522">
        <w:rPr>
          <w:noProof/>
        </w:rPr>
        <w:t>1</w:t>
      </w:r>
      <w:r w:rsidR="00DC7592">
        <w:rPr>
          <w:noProof/>
        </w:rPr>
        <w:fldChar w:fldCharType="end"/>
      </w:r>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r w:rsidR="00DC7592">
        <w:fldChar w:fldCharType="begin"/>
      </w:r>
      <w:r w:rsidR="00DC7592">
        <w:instrText xml:space="preserve"> SEQ Tabel \* ARABIC </w:instrText>
      </w:r>
      <w:r w:rsidR="00DC7592">
        <w:fldChar w:fldCharType="separate"/>
      </w:r>
      <w:r w:rsidR="00D02522">
        <w:rPr>
          <w:noProof/>
        </w:rPr>
        <w:t>2</w:t>
      </w:r>
      <w:r w:rsidR="00DC7592">
        <w:rPr>
          <w:noProof/>
        </w:rPr>
        <w:fldChar w:fldCharType="end"/>
      </w:r>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509301"/>
      <w:r>
        <w:lastRenderedPageBreak/>
        <w:t>S</w:t>
      </w:r>
      <w:r w:rsidR="00CA6528">
        <w:t>tructuur</w:t>
      </w:r>
      <w:bookmarkEnd w:id="15"/>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r w:rsidR="00DC7592">
        <w:fldChar w:fldCharType="begin"/>
      </w:r>
      <w:r w:rsidR="00DC7592">
        <w:instrText xml:space="preserve"> SEQ Figuur \* ARABIC </w:instrText>
      </w:r>
      <w:r w:rsidR="00DC7592">
        <w:fldChar w:fldCharType="separate"/>
      </w:r>
      <w:r w:rsidR="00BA7506">
        <w:rPr>
          <w:noProof/>
        </w:rPr>
        <w:t>3</w:t>
      </w:r>
      <w:r w:rsidR="00DC7592">
        <w:rPr>
          <w:noProof/>
        </w:rPr>
        <w:fldChar w:fldCharType="end"/>
      </w:r>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6" w:name="_Toc474509302"/>
      <w:r>
        <w:t>Leesbaarheid</w:t>
      </w:r>
      <w:bookmarkEnd w:id="16"/>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7" w:name="_Toc474509303"/>
      <w:r>
        <w:lastRenderedPageBreak/>
        <w:t>Lengte</w:t>
      </w:r>
      <w:bookmarkEnd w:id="17"/>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rsidP="00AC36CF">
            <w:pPr>
              <w:jc w:val="cente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rsidP="00AC36CF">
            <w:pPr>
              <w:jc w:val="cente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AC36CF">
            <w:pPr>
              <w:keepNext/>
              <w:jc w:val="center"/>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8" w:name="_Ref474503267"/>
      <w:bookmarkStart w:id="19" w:name="_Ref474350352"/>
      <w:bookmarkStart w:id="20" w:name="_Ref474350354"/>
      <w:r>
        <w:t xml:space="preserve">Tabel </w:t>
      </w:r>
      <w:r w:rsidR="00DC7592">
        <w:fldChar w:fldCharType="begin"/>
      </w:r>
      <w:r w:rsidR="00DC7592">
        <w:instrText xml:space="preserve"> SEQ Tabel \* ARABIC </w:instrText>
      </w:r>
      <w:r w:rsidR="00DC7592">
        <w:fldChar w:fldCharType="separate"/>
      </w:r>
      <w:r>
        <w:rPr>
          <w:noProof/>
        </w:rPr>
        <w:t>3</w:t>
      </w:r>
      <w:r w:rsidR="00DC7592">
        <w:rPr>
          <w:noProof/>
        </w:rPr>
        <w:fldChar w:fldCharType="end"/>
      </w:r>
      <w:bookmarkEnd w:id="18"/>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3A0AD7" w:rsidRDefault="003A0AD7" w:rsidP="003C617F"/>
    <w:p w:rsidR="003A0AD7" w:rsidRDefault="003A0AD7" w:rsidP="003A0AD7">
      <w:pPr>
        <w:pStyle w:val="Kop1"/>
        <w:numPr>
          <w:ilvl w:val="0"/>
          <w:numId w:val="1"/>
        </w:numPr>
      </w:pPr>
      <w:bookmarkStart w:id="21" w:name="_Toc474509304"/>
      <w:r w:rsidRPr="003A0AD7">
        <w:t>Conclusie</w:t>
      </w:r>
      <w:bookmarkEnd w:id="21"/>
    </w:p>
    <w:p w:rsidR="00D02522" w:rsidRPr="003A0AD7" w:rsidRDefault="003A0AD7" w:rsidP="003A0AD7">
      <w:r>
        <w:t xml:space="preserve">Bij het vergelijken van </w:t>
      </w:r>
      <w:r w:rsidR="00BA6E04">
        <w:t xml:space="preserve">imperatieve, functionele en semi-functionele code blijkt het dat er </w:t>
      </w:r>
      <w:bookmarkStart w:id="22" w:name="_GoBack"/>
      <w:bookmarkEnd w:id="22"/>
      <w:r w:rsidR="00BA6E04">
        <w:t xml:space="preserve">aanzienlijk grote verschillen zijn. </w:t>
      </w:r>
      <w:r w:rsidR="00AE785C">
        <w:t xml:space="preserve">In prestaties is dit met de </w:t>
      </w:r>
      <w:r w:rsidR="00993CB9">
        <w:t>de functionele en imperatieve taal</w:t>
      </w:r>
      <w:r w:rsidR="00AE785C">
        <w:t xml:space="preserve"> niet heel groot.</w:t>
      </w:r>
      <w:r w:rsidR="00993CB9">
        <w:t xml:space="preserve"> Toch zien we dat de semi-functionele taal waarneembaar trager is.</w:t>
      </w:r>
      <w:r w:rsidR="00AE785C">
        <w:t xml:space="preserve"> </w:t>
      </w:r>
      <w:r w:rsidR="00993CB9">
        <w:t xml:space="preserve">Dit zal te maken hebben met het gebruik van de Java Virtual Machine. </w:t>
      </w:r>
      <w:r w:rsidR="00AE785C">
        <w:t xml:space="preserve">Het grootste verschil ligt eigenlijk bij </w:t>
      </w:r>
      <w:r w:rsidR="00993CB9">
        <w:t>de definitie van de code. Ondanks het feit dat de functionaliteit van de code identiek is verschilt de s</w:t>
      </w:r>
      <w:r w:rsidR="00993CB9" w:rsidRPr="00993CB9">
        <w:t>yntaxis</w:t>
      </w:r>
      <w:r w:rsidR="00993CB9">
        <w:t xml:space="preserve"> compleet. </w:t>
      </w:r>
      <w:r w:rsidR="00073372">
        <w:t>Imperatieve talen staan dichter bij de machine-instructies, terwijl functionele talen meer wiskundig over komen.</w:t>
      </w:r>
      <w:r w:rsidR="00D02522" w:rsidRPr="003A0AD7">
        <w:br w:type="page"/>
      </w:r>
    </w:p>
    <w:p w:rsidR="00013EE6" w:rsidRDefault="00ED51A5" w:rsidP="00ED51A5">
      <w:pPr>
        <w:pStyle w:val="Kop1"/>
      </w:pPr>
      <w:bookmarkStart w:id="23" w:name="_Toc474509305"/>
      <w:r>
        <w:lastRenderedPageBreak/>
        <w:t>Bijlage A</w:t>
      </w:r>
      <w:bookmarkEnd w:id="19"/>
      <w:bookmarkEnd w:id="20"/>
      <w:bookmarkEnd w:id="23"/>
    </w:p>
    <w:p w:rsidR="00ED51A5" w:rsidRDefault="00ED51A5" w:rsidP="00ED51A5">
      <w:pPr>
        <w:pStyle w:val="Kop2"/>
      </w:pPr>
      <w:bookmarkStart w:id="24" w:name="_Ref474350600"/>
      <w:bookmarkStart w:id="25" w:name="_Ref474350622"/>
      <w:bookmarkStart w:id="26" w:name="_Ref474350627"/>
      <w:bookmarkStart w:id="27" w:name="_Toc474509306"/>
      <w:r>
        <w:t>Graaf 1</w:t>
      </w:r>
      <w:bookmarkEnd w:id="24"/>
      <w:bookmarkEnd w:id="25"/>
      <w:bookmarkEnd w:id="26"/>
      <w:bookmarkEnd w:id="27"/>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8" w:name="_Ref474352910"/>
      <w:bookmarkStart w:id="29" w:name="_Ref474352914"/>
      <w:bookmarkStart w:id="30" w:name="_Ref474352917"/>
      <w:bookmarkStart w:id="31" w:name="_Toc474509307"/>
      <w:r>
        <w:lastRenderedPageBreak/>
        <w:t>Graaf 2</w:t>
      </w:r>
      <w:bookmarkEnd w:id="28"/>
      <w:bookmarkEnd w:id="29"/>
      <w:bookmarkEnd w:id="30"/>
      <w:bookmarkEnd w:id="31"/>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2" w:name="_Toc474509308"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2"/>
        </w:p>
        <w:sdt>
          <w:sdtPr>
            <w:id w:val="111145805"/>
            <w:bibliography/>
          </w:sdtPr>
          <w:sdtEndPr/>
          <w:sdtContent>
            <w:p w:rsidR="00191755" w:rsidRDefault="00F53D5F" w:rsidP="00191755">
              <w:pPr>
                <w:pStyle w:val="Bibliografie"/>
                <w:ind w:left="720" w:hanging="720"/>
                <w:rPr>
                  <w:noProof/>
                </w:rPr>
              </w:pPr>
              <w:r>
                <w:fldChar w:fldCharType="begin"/>
              </w:r>
              <w:r w:rsidRPr="00954719">
                <w:rPr>
                  <w:lang w:val="en-US"/>
                </w:rPr>
                <w:instrText>BIBLIOGRAPHY</w:instrText>
              </w:r>
              <w:r>
                <w:fldChar w:fldCharType="separate"/>
              </w:r>
              <w:r w:rsidR="00191755" w:rsidRPr="00954719">
                <w:rPr>
                  <w:noProof/>
                  <w:lang w:val="en-US"/>
                </w:rPr>
                <w:t xml:space="preserve">Albatross. (2016). </w:t>
              </w:r>
              <w:r w:rsidR="00191755" w:rsidRPr="00954719">
                <w:rPr>
                  <w:i/>
                  <w:iCs/>
                  <w:noProof/>
                  <w:lang w:val="en-US"/>
                </w:rPr>
                <w:t>A Brief Description</w:t>
              </w:r>
              <w:r w:rsidR="00191755" w:rsidRPr="00954719">
                <w:rPr>
                  <w:noProof/>
                  <w:lang w:val="en-US"/>
                </w:rPr>
                <w:t xml:space="preserve">. </w:t>
              </w:r>
              <w:r w:rsidR="00191755">
                <w:rPr>
                  <w:noProof/>
                </w:rPr>
                <w:t>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92" w:rsidRDefault="00DC7592" w:rsidP="00E035AD">
      <w:pPr>
        <w:spacing w:after="0" w:line="240" w:lineRule="auto"/>
      </w:pPr>
      <w:r>
        <w:separator/>
      </w:r>
    </w:p>
  </w:endnote>
  <w:endnote w:type="continuationSeparator" w:id="0">
    <w:p w:rsidR="00DC7592" w:rsidRDefault="00DC7592"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8148B" w:rsidRPr="0048148B">
                                <w:rPr>
                                  <w:noProof/>
                                  <w:color w:val="C0504D" w:themeColor="accent2"/>
                                </w:rPr>
                                <w:t>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8148B" w:rsidRPr="0048148B">
                          <w:rPr>
                            <w:noProof/>
                            <w:color w:val="C0504D" w:themeColor="accent2"/>
                          </w:rPr>
                          <w:t>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92" w:rsidRDefault="00DC7592" w:rsidP="00E035AD">
      <w:pPr>
        <w:spacing w:after="0" w:line="240" w:lineRule="auto"/>
      </w:pPr>
      <w:r>
        <w:separator/>
      </w:r>
    </w:p>
  </w:footnote>
  <w:footnote w:type="continuationSeparator" w:id="0">
    <w:p w:rsidR="00DC7592" w:rsidRDefault="00DC7592"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231039E"/>
    <w:multiLevelType w:val="hybridMultilevel"/>
    <w:tmpl w:val="05A83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24321A"/>
    <w:multiLevelType w:val="hybridMultilevel"/>
    <w:tmpl w:val="918C33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A20914"/>
    <w:multiLevelType w:val="hybridMultilevel"/>
    <w:tmpl w:val="D16842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1650F33"/>
    <w:multiLevelType w:val="hybridMultilevel"/>
    <w:tmpl w:val="9A24BB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D101586"/>
    <w:multiLevelType w:val="hybridMultilevel"/>
    <w:tmpl w:val="EFC027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73372"/>
    <w:rsid w:val="00091090"/>
    <w:rsid w:val="000A5832"/>
    <w:rsid w:val="000E6DFD"/>
    <w:rsid w:val="00132337"/>
    <w:rsid w:val="00144F68"/>
    <w:rsid w:val="00165C3E"/>
    <w:rsid w:val="00183B63"/>
    <w:rsid w:val="001863EC"/>
    <w:rsid w:val="00191755"/>
    <w:rsid w:val="001D6980"/>
    <w:rsid w:val="001E2BC9"/>
    <w:rsid w:val="00232A75"/>
    <w:rsid w:val="00240225"/>
    <w:rsid w:val="003458E2"/>
    <w:rsid w:val="00392C45"/>
    <w:rsid w:val="003A0AD7"/>
    <w:rsid w:val="003B6EEA"/>
    <w:rsid w:val="003C5C20"/>
    <w:rsid w:val="003C617F"/>
    <w:rsid w:val="00406D6A"/>
    <w:rsid w:val="00414B55"/>
    <w:rsid w:val="00415A37"/>
    <w:rsid w:val="004453D3"/>
    <w:rsid w:val="00455B3E"/>
    <w:rsid w:val="00470A97"/>
    <w:rsid w:val="0048148B"/>
    <w:rsid w:val="00496C7F"/>
    <w:rsid w:val="004A02C8"/>
    <w:rsid w:val="004B2AAB"/>
    <w:rsid w:val="004D2968"/>
    <w:rsid w:val="004D4B11"/>
    <w:rsid w:val="00527C70"/>
    <w:rsid w:val="005447CA"/>
    <w:rsid w:val="00545230"/>
    <w:rsid w:val="0056748A"/>
    <w:rsid w:val="005D78B8"/>
    <w:rsid w:val="005E4AD2"/>
    <w:rsid w:val="006016F0"/>
    <w:rsid w:val="006069D9"/>
    <w:rsid w:val="006239ED"/>
    <w:rsid w:val="006335D0"/>
    <w:rsid w:val="00657669"/>
    <w:rsid w:val="00665614"/>
    <w:rsid w:val="00697E62"/>
    <w:rsid w:val="006B5DF3"/>
    <w:rsid w:val="006B7D2A"/>
    <w:rsid w:val="006E7368"/>
    <w:rsid w:val="0073602C"/>
    <w:rsid w:val="00790EF3"/>
    <w:rsid w:val="007B01CD"/>
    <w:rsid w:val="007B2167"/>
    <w:rsid w:val="007B32AB"/>
    <w:rsid w:val="007E4755"/>
    <w:rsid w:val="007F4D70"/>
    <w:rsid w:val="00821543"/>
    <w:rsid w:val="00823EFA"/>
    <w:rsid w:val="0085061A"/>
    <w:rsid w:val="0086580C"/>
    <w:rsid w:val="008A48EB"/>
    <w:rsid w:val="008B52D1"/>
    <w:rsid w:val="008C09DF"/>
    <w:rsid w:val="008E2AF7"/>
    <w:rsid w:val="00954719"/>
    <w:rsid w:val="00993CB9"/>
    <w:rsid w:val="009F5724"/>
    <w:rsid w:val="00A46F18"/>
    <w:rsid w:val="00A9798E"/>
    <w:rsid w:val="00AC36CF"/>
    <w:rsid w:val="00AE785C"/>
    <w:rsid w:val="00B058D8"/>
    <w:rsid w:val="00B55118"/>
    <w:rsid w:val="00B61E9E"/>
    <w:rsid w:val="00B90B05"/>
    <w:rsid w:val="00BA6E04"/>
    <w:rsid w:val="00BA7506"/>
    <w:rsid w:val="00C029ED"/>
    <w:rsid w:val="00C32B1E"/>
    <w:rsid w:val="00C91AF4"/>
    <w:rsid w:val="00CA346C"/>
    <w:rsid w:val="00CA3786"/>
    <w:rsid w:val="00CA6528"/>
    <w:rsid w:val="00CA67AC"/>
    <w:rsid w:val="00CD4037"/>
    <w:rsid w:val="00CE5349"/>
    <w:rsid w:val="00D02522"/>
    <w:rsid w:val="00D419BE"/>
    <w:rsid w:val="00D4403B"/>
    <w:rsid w:val="00D54E7D"/>
    <w:rsid w:val="00D86A03"/>
    <w:rsid w:val="00D92D44"/>
    <w:rsid w:val="00DC7592"/>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F7611-1863-470B-B4BD-AE4DDDF8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1765</Words>
  <Characters>9496</Characters>
  <Application>Microsoft Office Word</Application>
  <DocSecurity>0</DocSecurity>
  <Lines>296</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Programmeren</vt:lpstr>
      <vt:lpstr>Functioneel Programmeren</vt:lpstr>
    </vt:vector>
  </TitlesOfParts>
  <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10</cp:revision>
  <cp:lastPrinted>2017-02-08T20:29:00Z</cp:lastPrinted>
  <dcterms:created xsi:type="dcterms:W3CDTF">2017-02-10T14:36:00Z</dcterms:created>
  <dcterms:modified xsi:type="dcterms:W3CDTF">2017-02-10T16:58:00Z</dcterms:modified>
</cp:coreProperties>
</file>