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914" w:rsidRDefault="000E7914" w:rsidP="000E7914">
      <w:pPr>
        <w:rPr>
          <w:lang w:val="es-VE"/>
        </w:rPr>
      </w:pPr>
    </w:p>
    <w:p w:rsidR="00EA1DD2" w:rsidRDefault="00EA1DD2" w:rsidP="000E7914">
      <w:pPr>
        <w:rPr>
          <w:lang w:val="es-VE"/>
        </w:rPr>
      </w:pPr>
    </w:p>
    <w:p w:rsidR="00287836" w:rsidRDefault="00287836" w:rsidP="000E7914">
      <w:pPr>
        <w:rPr>
          <w:lang w:val="es-VE"/>
        </w:rPr>
      </w:pPr>
    </w:p>
    <w:p w:rsidR="00287836" w:rsidRDefault="00287836" w:rsidP="000E7914">
      <w:pPr>
        <w:rPr>
          <w:lang w:val="es-VE"/>
        </w:rPr>
      </w:pPr>
    </w:p>
    <w:p w:rsidR="000E7914" w:rsidRDefault="000E7914" w:rsidP="000E7914">
      <w:pPr>
        <w:rPr>
          <w:lang w:val="es-VE"/>
        </w:rPr>
      </w:pPr>
    </w:p>
    <w:p w:rsidR="000E7914" w:rsidRDefault="000E7914" w:rsidP="000E7914">
      <w:pPr>
        <w:rPr>
          <w:lang w:val="es-VE"/>
        </w:rPr>
      </w:pPr>
    </w:p>
    <w:p w:rsidR="000E7914" w:rsidRDefault="00790FF1" w:rsidP="00287836">
      <w:pPr>
        <w:jc w:val="center"/>
        <w:rPr>
          <w:lang w:val="es-VE"/>
        </w:rPr>
      </w:pPr>
      <w:r>
        <w:rPr>
          <w:noProof/>
          <w:lang w:val="es-MX" w:eastAsia="es-MX"/>
        </w:rPr>
        <w:drawing>
          <wp:inline distT="0" distB="0" distL="0" distR="0">
            <wp:extent cx="5612130" cy="1750060"/>
            <wp:effectExtent l="0" t="0" r="762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u-lucero-benefac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36" w:rsidRDefault="00287836" w:rsidP="000E7914">
      <w:pPr>
        <w:jc w:val="center"/>
        <w:rPr>
          <w:rFonts w:ascii="Calibri" w:hAnsi="Calibri"/>
          <w:b/>
          <w:color w:val="365F91"/>
          <w:sz w:val="48"/>
          <w:szCs w:val="48"/>
          <w:lang w:val="es-VE"/>
        </w:rPr>
      </w:pPr>
    </w:p>
    <w:p w:rsidR="000E7914" w:rsidRPr="000E7914" w:rsidRDefault="000E7914" w:rsidP="000E7914">
      <w:pPr>
        <w:jc w:val="center"/>
        <w:rPr>
          <w:rFonts w:ascii="Calibri" w:hAnsi="Calibri"/>
          <w:b/>
          <w:color w:val="365F91"/>
          <w:sz w:val="48"/>
          <w:szCs w:val="48"/>
          <w:lang w:val="es-VE"/>
        </w:rPr>
      </w:pPr>
      <w:r w:rsidRPr="000E7914">
        <w:rPr>
          <w:rFonts w:ascii="Calibri" w:hAnsi="Calibri"/>
          <w:b/>
          <w:color w:val="365F91"/>
          <w:sz w:val="48"/>
          <w:szCs w:val="48"/>
          <w:lang w:val="es-VE"/>
        </w:rPr>
        <w:t>Manual de Usuario</w:t>
      </w:r>
    </w:p>
    <w:p w:rsidR="000E7914" w:rsidRDefault="001C6783" w:rsidP="000E7914">
      <w:pPr>
        <w:jc w:val="center"/>
        <w:rPr>
          <w:rFonts w:ascii="Calibri" w:hAnsi="Calibri"/>
          <w:b/>
          <w:color w:val="365F91"/>
          <w:sz w:val="96"/>
          <w:szCs w:val="96"/>
          <w:lang w:val="es-VE"/>
        </w:rPr>
      </w:pPr>
      <w:r>
        <w:rPr>
          <w:rFonts w:ascii="Calibri" w:hAnsi="Calibri"/>
          <w:b/>
          <w:color w:val="365F91"/>
          <w:sz w:val="96"/>
          <w:szCs w:val="96"/>
          <w:lang w:val="es-VE"/>
        </w:rPr>
        <w:t>Tipos de Esquemas</w:t>
      </w:r>
    </w:p>
    <w:p w:rsidR="001C6783" w:rsidRDefault="001C6783" w:rsidP="000E7914">
      <w:pPr>
        <w:jc w:val="center"/>
        <w:rPr>
          <w:rFonts w:ascii="Calibri" w:hAnsi="Calibri"/>
          <w:b/>
          <w:color w:val="365F91"/>
          <w:sz w:val="96"/>
          <w:szCs w:val="96"/>
          <w:lang w:val="es-VE"/>
        </w:rPr>
      </w:pPr>
      <w:r>
        <w:rPr>
          <w:rFonts w:ascii="Calibri" w:hAnsi="Calibri"/>
          <w:b/>
          <w:color w:val="365F91"/>
          <w:sz w:val="96"/>
          <w:szCs w:val="96"/>
          <w:lang w:val="es-VE"/>
        </w:rPr>
        <w:t>Reaseguros 2018</w:t>
      </w:r>
    </w:p>
    <w:p w:rsidR="000E7914" w:rsidRPr="000E7914" w:rsidRDefault="000E7914" w:rsidP="000E7914">
      <w:pPr>
        <w:jc w:val="center"/>
        <w:rPr>
          <w:rFonts w:ascii="Calibri" w:hAnsi="Calibri"/>
          <w:b/>
          <w:color w:val="365F91"/>
          <w:sz w:val="96"/>
          <w:szCs w:val="96"/>
          <w:lang w:val="es-VE"/>
        </w:rPr>
      </w:pPr>
    </w:p>
    <w:p w:rsidR="007F5E8F" w:rsidRPr="0083315D" w:rsidRDefault="00736C83" w:rsidP="000E7914">
      <w:pPr>
        <w:pStyle w:val="Ttulo1"/>
        <w:jc w:val="center"/>
        <w:rPr>
          <w:rFonts w:ascii="Calibri" w:hAnsi="Calibri" w:cs="Lucida Sans Unicode"/>
          <w:sz w:val="24"/>
        </w:rPr>
      </w:pPr>
      <w:bookmarkStart w:id="0" w:name="_Toc526502653"/>
      <w:r>
        <w:rPr>
          <w:rFonts w:ascii="Calibri" w:hAnsi="Calibri" w:cs="Lucida Sans Unicode"/>
          <w:sz w:val="24"/>
        </w:rPr>
        <w:lastRenderedPageBreak/>
        <w:t>INDICE</w:t>
      </w:r>
      <w:bookmarkEnd w:id="0"/>
    </w:p>
    <w:p w:rsidR="00F70A7F" w:rsidRDefault="00370B83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MX" w:eastAsia="es-MX"/>
        </w:rPr>
      </w:pPr>
      <w:r w:rsidRPr="0083315D">
        <w:rPr>
          <w:rFonts w:ascii="Calibri" w:hAnsi="Calibri" w:cs="Lucida Sans Unicode"/>
          <w:b/>
          <w:bCs/>
          <w:caps/>
          <w:color w:val="000080"/>
          <w:sz w:val="24"/>
        </w:rPr>
        <w:fldChar w:fldCharType="begin"/>
      </w:r>
      <w:r w:rsidR="007F5E8F" w:rsidRPr="0083315D">
        <w:rPr>
          <w:rFonts w:ascii="Calibri" w:hAnsi="Calibri" w:cs="Lucida Sans Unicode"/>
          <w:b/>
          <w:bCs/>
          <w:caps/>
          <w:color w:val="000080"/>
          <w:sz w:val="24"/>
        </w:rPr>
        <w:instrText xml:space="preserve"> TOC \o "1-3" \h \z </w:instrText>
      </w:r>
      <w:r w:rsidRPr="0083315D">
        <w:rPr>
          <w:rFonts w:ascii="Calibri" w:hAnsi="Calibri" w:cs="Lucida Sans Unicode"/>
          <w:b/>
          <w:bCs/>
          <w:caps/>
          <w:color w:val="000080"/>
          <w:sz w:val="24"/>
        </w:rPr>
        <w:fldChar w:fldCharType="separate"/>
      </w:r>
      <w:hyperlink w:anchor="_Toc526502653" w:history="1">
        <w:r w:rsidR="00F70A7F" w:rsidRPr="00ED566A">
          <w:rPr>
            <w:rStyle w:val="Hipervnculo"/>
            <w:rFonts w:ascii="Calibri" w:hAnsi="Calibri" w:cs="Lucida Sans Unicode"/>
            <w:noProof/>
          </w:rPr>
          <w:t>INDICE</w:t>
        </w:r>
        <w:r w:rsidR="00F70A7F">
          <w:rPr>
            <w:noProof/>
            <w:webHidden/>
          </w:rPr>
          <w:tab/>
        </w:r>
        <w:r w:rsidR="00F70A7F">
          <w:rPr>
            <w:noProof/>
            <w:webHidden/>
          </w:rPr>
          <w:fldChar w:fldCharType="begin"/>
        </w:r>
        <w:r w:rsidR="00F70A7F">
          <w:rPr>
            <w:noProof/>
            <w:webHidden/>
          </w:rPr>
          <w:instrText xml:space="preserve"> PAGEREF _Toc526502653 \h </w:instrText>
        </w:r>
        <w:r w:rsidR="00F70A7F">
          <w:rPr>
            <w:noProof/>
            <w:webHidden/>
          </w:rPr>
        </w:r>
        <w:r w:rsidR="00F70A7F">
          <w:rPr>
            <w:noProof/>
            <w:webHidden/>
          </w:rPr>
          <w:fldChar w:fldCharType="separate"/>
        </w:r>
        <w:r w:rsidR="00F70A7F">
          <w:rPr>
            <w:noProof/>
            <w:webHidden/>
          </w:rPr>
          <w:t>2</w:t>
        </w:r>
        <w:r w:rsidR="00F70A7F">
          <w:rPr>
            <w:noProof/>
            <w:webHidden/>
          </w:rPr>
          <w:fldChar w:fldCharType="end"/>
        </w:r>
      </w:hyperlink>
    </w:p>
    <w:p w:rsidR="00F70A7F" w:rsidRDefault="00F70A7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MX" w:eastAsia="es-MX"/>
        </w:rPr>
      </w:pPr>
      <w:hyperlink w:anchor="_Toc526502654" w:history="1">
        <w:r w:rsidRPr="00ED566A">
          <w:rPr>
            <w:rStyle w:val="Hipervnculo"/>
            <w:rFonts w:ascii="Calibri" w:hAnsi="Calibri" w:cs="Lucida Sans Unicode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_Toc526502654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0A7F" w:rsidRDefault="00F70A7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MX" w:eastAsia="es-MX"/>
        </w:rPr>
      </w:pPr>
      <w:hyperlink w:anchor="_Toc526502655" w:history="1">
        <w:r w:rsidRPr="00ED566A">
          <w:rPr>
            <w:rStyle w:val="Hipervnculo"/>
            <w:rFonts w:ascii="Calibri" w:hAnsi="Calibri" w:cs="Lucida Sans Unicode"/>
            <w:noProof/>
          </w:rPr>
          <w:t>Esquemas de Reaseguros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_Toc526502655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0A7F" w:rsidRDefault="00F70A7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MX" w:eastAsia="es-MX"/>
        </w:rPr>
      </w:pPr>
      <w:hyperlink w:anchor="_Toc526502656" w:history="1">
        <w:r w:rsidRPr="00ED566A">
          <w:rPr>
            <w:rStyle w:val="Hipervnculo"/>
            <w:rFonts w:ascii="Calibri" w:hAnsi="Calibri" w:cs="Lucida Sans Unicode"/>
            <w:noProof/>
          </w:rPr>
          <w:t>Configuración de Esquemas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_Toc526502656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0A7F" w:rsidRDefault="00F70A7F">
      <w:pPr>
        <w:pStyle w:val="TDC2"/>
        <w:tabs>
          <w:tab w:val="left" w:pos="600"/>
          <w:tab w:val="right" w:leader="dot" w:pos="88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MX" w:eastAsia="es-MX"/>
        </w:rPr>
      </w:pPr>
      <w:hyperlink w:anchor="_Toc526502657" w:history="1">
        <w:r w:rsidRPr="00ED566A">
          <w:rPr>
            <w:rStyle w:val="Hipervnculo"/>
            <w:rFonts w:ascii="Symbol" w:hAnsi="Symbol" w:cs="Lucida Sans Unicode"/>
            <w:noProof/>
          </w:rPr>
          <w:t>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s-MX" w:eastAsia="es-MX"/>
          </w:rPr>
          <w:tab/>
        </w:r>
        <w:r w:rsidRPr="00ED566A">
          <w:rPr>
            <w:rStyle w:val="Hipervnculo"/>
            <w:rFonts w:ascii="Calibri" w:hAnsi="Calibri" w:cs="Lucida Sans Unicode"/>
            <w:noProof/>
          </w:rPr>
          <w:t>Pestaña Esquemas de Reaseguro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_Toc526502657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0A7F" w:rsidRDefault="00F70A7F">
      <w:pPr>
        <w:pStyle w:val="TDC2"/>
        <w:tabs>
          <w:tab w:val="left" w:pos="600"/>
          <w:tab w:val="right" w:leader="dot" w:pos="88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MX" w:eastAsia="es-MX"/>
        </w:rPr>
      </w:pPr>
      <w:hyperlink w:anchor="_Toc526502658" w:history="1">
        <w:r w:rsidRPr="00ED566A">
          <w:rPr>
            <w:rStyle w:val="Hipervnculo"/>
            <w:rFonts w:ascii="Symbol" w:hAnsi="Symbol" w:cs="Lucida Sans Unicode"/>
            <w:noProof/>
          </w:rPr>
          <w:t>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s-MX" w:eastAsia="es-MX"/>
          </w:rPr>
          <w:tab/>
        </w:r>
        <w:r w:rsidRPr="00ED566A">
          <w:rPr>
            <w:rStyle w:val="Hipervnculo"/>
            <w:rFonts w:ascii="Calibri" w:hAnsi="Calibri" w:cs="Lucida Sans Unicode"/>
            <w:noProof/>
          </w:rPr>
          <w:t>Pestaña Contratos del Esquema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_Toc526502658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70A7F" w:rsidRDefault="00F70A7F">
      <w:pPr>
        <w:pStyle w:val="TDC2"/>
        <w:tabs>
          <w:tab w:val="left" w:pos="600"/>
          <w:tab w:val="right" w:leader="dot" w:pos="88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MX" w:eastAsia="es-MX"/>
        </w:rPr>
      </w:pPr>
      <w:hyperlink w:anchor="_Toc526502659" w:history="1">
        <w:r w:rsidRPr="00ED566A">
          <w:rPr>
            <w:rStyle w:val="Hipervnculo"/>
            <w:rFonts w:ascii="Symbol" w:hAnsi="Symbol" w:cs="Lucida Sans Unicode"/>
            <w:noProof/>
          </w:rPr>
          <w:t>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s-MX" w:eastAsia="es-MX"/>
          </w:rPr>
          <w:tab/>
        </w:r>
        <w:r w:rsidRPr="00ED566A">
          <w:rPr>
            <w:rStyle w:val="Hipervnculo"/>
            <w:rFonts w:ascii="Calibri" w:hAnsi="Calibri" w:cs="Lucida Sans Unicode"/>
            <w:noProof/>
          </w:rPr>
          <w:t>Pestaña Capas del Esquema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_Toc526502659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bookmarkStart w:id="1" w:name="_GoBack"/>
    <w:p w:rsidR="00F70A7F" w:rsidRDefault="00F70A7F">
      <w:pPr>
        <w:pStyle w:val="TDC2"/>
        <w:tabs>
          <w:tab w:val="left" w:pos="600"/>
          <w:tab w:val="right" w:leader="dot" w:pos="88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MX" w:eastAsia="es-MX"/>
        </w:rPr>
      </w:pPr>
      <w:r w:rsidRPr="00ED566A">
        <w:rPr>
          <w:rStyle w:val="Hipervnculo"/>
          <w:noProof/>
        </w:rPr>
        <w:fldChar w:fldCharType="begin"/>
      </w:r>
      <w:r w:rsidRPr="00ED566A">
        <w:rPr>
          <w:rStyle w:val="Hipervnculo"/>
          <w:noProof/>
        </w:rPr>
        <w:instrText xml:space="preserve"> </w:instrText>
      </w:r>
      <w:r>
        <w:rPr>
          <w:noProof/>
        </w:rPr>
        <w:instrText>HYPERLINK \l "_Toc526502660"</w:instrText>
      </w:r>
      <w:r w:rsidRPr="00ED566A">
        <w:rPr>
          <w:rStyle w:val="Hipervnculo"/>
          <w:noProof/>
        </w:rPr>
        <w:instrText xml:space="preserve"> </w:instrText>
      </w:r>
      <w:r w:rsidRPr="00ED566A">
        <w:rPr>
          <w:rStyle w:val="Hipervnculo"/>
          <w:noProof/>
        </w:rPr>
      </w:r>
      <w:r w:rsidRPr="00ED566A">
        <w:rPr>
          <w:rStyle w:val="Hipervnculo"/>
          <w:noProof/>
        </w:rPr>
        <w:fldChar w:fldCharType="separate"/>
      </w:r>
      <w:r w:rsidRPr="00ED566A">
        <w:rPr>
          <w:rStyle w:val="Hipervnculo"/>
          <w:rFonts w:ascii="Symbol" w:hAnsi="Symbol" w:cs="Lucida Sans Unicode"/>
          <w:noProof/>
        </w:rPr>
        <w:t>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MX" w:eastAsia="es-MX"/>
        </w:rPr>
        <w:tab/>
      </w:r>
      <w:r w:rsidRPr="00ED566A">
        <w:rPr>
          <w:rStyle w:val="Hipervnculo"/>
          <w:rFonts w:ascii="Calibri" w:hAnsi="Calibri" w:cs="Lucida Sans Unicode"/>
          <w:noProof/>
        </w:rPr>
        <w:t>Empresas Participantes Por Capa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_Toc526502660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 w:rsidRPr="00ED566A">
        <w:rPr>
          <w:rStyle w:val="Hipervnculo"/>
          <w:noProof/>
        </w:rPr>
        <w:fldChar w:fldCharType="end"/>
      </w:r>
    </w:p>
    <w:bookmarkEnd w:id="1"/>
    <w:p w:rsidR="007F5E8F" w:rsidRPr="00FB141E" w:rsidRDefault="00370B83">
      <w:pPr>
        <w:pStyle w:val="Ttulo1"/>
        <w:jc w:val="center"/>
        <w:rPr>
          <w:rFonts w:ascii="Calibri" w:hAnsi="Calibri" w:cs="Lucida Sans Unicode"/>
          <w:sz w:val="36"/>
          <w:szCs w:val="36"/>
        </w:rPr>
      </w:pPr>
      <w:r w:rsidRPr="0083315D">
        <w:rPr>
          <w:rFonts w:ascii="Calibri" w:hAnsi="Calibri" w:cs="Lucida Sans Unicode"/>
          <w:caps w:val="0"/>
          <w:kern w:val="0"/>
          <w:sz w:val="24"/>
          <w:szCs w:val="24"/>
        </w:rPr>
        <w:lastRenderedPageBreak/>
        <w:fldChar w:fldCharType="end"/>
      </w:r>
      <w:bookmarkStart w:id="2" w:name="_Toc526502654"/>
      <w:r w:rsidR="007F5E8F" w:rsidRPr="00FB141E">
        <w:rPr>
          <w:rFonts w:ascii="Calibri" w:hAnsi="Calibri" w:cs="Lucida Sans Unicode"/>
          <w:sz w:val="36"/>
          <w:szCs w:val="36"/>
        </w:rPr>
        <w:t>INTRODUCCIÓN</w:t>
      </w:r>
      <w:bookmarkEnd w:id="2"/>
    </w:p>
    <w:p w:rsidR="00996143" w:rsidRDefault="007F5E8F">
      <w:pPr>
        <w:rPr>
          <w:rFonts w:ascii="Calibri" w:hAnsi="Calibri" w:cs="Lucida Sans Unicode"/>
          <w:sz w:val="24"/>
        </w:rPr>
      </w:pPr>
      <w:r w:rsidRPr="0083315D">
        <w:rPr>
          <w:rFonts w:ascii="Calibri" w:hAnsi="Calibri" w:cs="Lucida Sans Unicode"/>
          <w:sz w:val="24"/>
        </w:rPr>
        <w:t xml:space="preserve">El presente manual tiene como objetivo especificar los </w:t>
      </w:r>
      <w:r w:rsidR="00970E25">
        <w:rPr>
          <w:rFonts w:ascii="Calibri" w:hAnsi="Calibri" w:cs="Lucida Sans Unicode"/>
          <w:sz w:val="24"/>
        </w:rPr>
        <w:t>estándares de funcionamiento de</w:t>
      </w:r>
      <w:r w:rsidR="00265CF6">
        <w:rPr>
          <w:rFonts w:ascii="Calibri" w:hAnsi="Calibri" w:cs="Lucida Sans Unicode"/>
          <w:sz w:val="24"/>
        </w:rPr>
        <w:t xml:space="preserve">l módulo de </w:t>
      </w:r>
      <w:r w:rsidR="008E4CED">
        <w:rPr>
          <w:rFonts w:ascii="Calibri" w:hAnsi="Calibri" w:cs="Lucida Sans Unicode"/>
          <w:sz w:val="24"/>
        </w:rPr>
        <w:t xml:space="preserve">reaseguros </w:t>
      </w:r>
      <w:r w:rsidR="00970E25">
        <w:rPr>
          <w:rFonts w:ascii="Calibri" w:hAnsi="Calibri" w:cs="Lucida Sans Unicode"/>
          <w:sz w:val="24"/>
        </w:rPr>
        <w:t xml:space="preserve">de </w:t>
      </w:r>
      <w:r w:rsidR="00970E25" w:rsidRPr="00A5466E">
        <w:rPr>
          <w:rFonts w:ascii="Calibri" w:hAnsi="Calibri" w:cs="Lucida Sans Unicode"/>
          <w:b/>
          <w:color w:val="2E74B5"/>
          <w:sz w:val="24"/>
        </w:rPr>
        <w:t>SICAS-OC</w:t>
      </w:r>
      <w:r w:rsidR="00970E25">
        <w:rPr>
          <w:rFonts w:ascii="Calibri" w:hAnsi="Calibri" w:cs="Lucida Sans Unicode"/>
          <w:sz w:val="24"/>
        </w:rPr>
        <w:t xml:space="preserve"> (Sistema </w:t>
      </w:r>
      <w:r w:rsidR="0057517B">
        <w:rPr>
          <w:rFonts w:ascii="Calibri" w:hAnsi="Calibri" w:cs="Lucida Sans Unicode"/>
          <w:sz w:val="24"/>
        </w:rPr>
        <w:t>de Control Administrativo de Seguros)</w:t>
      </w:r>
      <w:r w:rsidR="00996143">
        <w:rPr>
          <w:rFonts w:ascii="Calibri" w:hAnsi="Calibri" w:cs="Lucida Sans Unicode"/>
          <w:sz w:val="24"/>
        </w:rPr>
        <w:t>.</w:t>
      </w:r>
    </w:p>
    <w:p w:rsidR="007F5E8F" w:rsidRDefault="00970E25">
      <w:pPr>
        <w:rPr>
          <w:rFonts w:ascii="Calibri" w:hAnsi="Calibri" w:cs="Lucida Sans Unicode"/>
          <w:sz w:val="24"/>
        </w:rPr>
      </w:pPr>
      <w:r>
        <w:rPr>
          <w:rFonts w:ascii="Calibri" w:hAnsi="Calibri" w:cs="Lucida Sans Unicode"/>
          <w:sz w:val="24"/>
        </w:rPr>
        <w:t>C</w:t>
      </w:r>
      <w:r w:rsidR="007F5E8F" w:rsidRPr="0083315D">
        <w:rPr>
          <w:rFonts w:ascii="Calibri" w:hAnsi="Calibri" w:cs="Lucida Sans Unicode"/>
          <w:sz w:val="24"/>
        </w:rPr>
        <w:t>omprende la</w:t>
      </w:r>
      <w:r w:rsidR="00996143">
        <w:rPr>
          <w:rFonts w:ascii="Calibri" w:hAnsi="Calibri" w:cs="Lucida Sans Unicode"/>
          <w:sz w:val="24"/>
        </w:rPr>
        <w:t>s instrucciones necesarias para</w:t>
      </w:r>
      <w:r w:rsidR="007F5E8F" w:rsidRPr="0083315D">
        <w:rPr>
          <w:rFonts w:ascii="Calibri" w:hAnsi="Calibri" w:cs="Lucida Sans Unicode"/>
          <w:sz w:val="24"/>
        </w:rPr>
        <w:t xml:space="preserve"> desplazamiento entre ventanas, mantenimiento y consulta de datos, manejo de menús e iconos, mensajes de ayuda e información.</w:t>
      </w:r>
    </w:p>
    <w:p w:rsidR="007F5E8F" w:rsidRDefault="007F5E8F">
      <w:pPr>
        <w:rPr>
          <w:rFonts w:ascii="Calibri" w:hAnsi="Calibri" w:cs="Lucida Sans Unicode"/>
          <w:sz w:val="24"/>
        </w:rPr>
      </w:pPr>
      <w:r w:rsidRPr="0083315D">
        <w:rPr>
          <w:rFonts w:ascii="Calibri" w:hAnsi="Calibri" w:cs="Lucida Sans Unicode"/>
          <w:sz w:val="24"/>
        </w:rPr>
        <w:t xml:space="preserve">Es importante que el usuario lea y </w:t>
      </w:r>
      <w:r w:rsidR="00C14674">
        <w:rPr>
          <w:rFonts w:ascii="Calibri" w:hAnsi="Calibri" w:cs="Lucida Sans Unicode"/>
          <w:sz w:val="24"/>
        </w:rPr>
        <w:t>comprenda el contenido de este m</w:t>
      </w:r>
      <w:r w:rsidR="00996143">
        <w:rPr>
          <w:rFonts w:ascii="Calibri" w:hAnsi="Calibri" w:cs="Lucida Sans Unicode"/>
          <w:sz w:val="24"/>
        </w:rPr>
        <w:t>anual antes o durante el uso de este módulo</w:t>
      </w:r>
      <w:r w:rsidRPr="0083315D">
        <w:rPr>
          <w:rFonts w:ascii="Calibri" w:hAnsi="Calibri" w:cs="Lucida Sans Unicode"/>
          <w:sz w:val="24"/>
        </w:rPr>
        <w:t>, a fin de garantizar el</w:t>
      </w:r>
      <w:r w:rsidR="00996143">
        <w:rPr>
          <w:rFonts w:ascii="Calibri" w:hAnsi="Calibri" w:cs="Lucida Sans Unicode"/>
          <w:sz w:val="24"/>
        </w:rPr>
        <w:t xml:space="preserve"> correcto</w:t>
      </w:r>
      <w:r w:rsidR="00F73A0A">
        <w:rPr>
          <w:rFonts w:ascii="Calibri" w:hAnsi="Calibri" w:cs="Lucida Sans Unicode"/>
          <w:sz w:val="24"/>
        </w:rPr>
        <w:t xml:space="preserve"> funcionamiento del mismo.</w:t>
      </w:r>
    </w:p>
    <w:p w:rsidR="00F73A0A" w:rsidRDefault="00F73A0A">
      <w:pPr>
        <w:rPr>
          <w:rFonts w:ascii="Calibri" w:hAnsi="Calibri" w:cs="Lucida Sans Unicode"/>
          <w:sz w:val="24"/>
        </w:rPr>
      </w:pPr>
    </w:p>
    <w:p w:rsidR="00DA0653" w:rsidRPr="00DA0653" w:rsidRDefault="00DA0653">
      <w:pPr>
        <w:rPr>
          <w:rFonts w:ascii="MS Mincho" w:hAnsi="MS Mincho" w:cs="MS Mincho"/>
          <w:sz w:val="24"/>
        </w:rPr>
      </w:pPr>
    </w:p>
    <w:p w:rsidR="003E710F" w:rsidRPr="00FB141E" w:rsidRDefault="009B2C80" w:rsidP="003E710F">
      <w:pPr>
        <w:pStyle w:val="Ttulo1"/>
        <w:jc w:val="center"/>
        <w:rPr>
          <w:rFonts w:ascii="Calibri" w:hAnsi="Calibri" w:cs="Lucida Sans Unicode"/>
          <w:sz w:val="36"/>
          <w:szCs w:val="36"/>
        </w:rPr>
      </w:pPr>
      <w:bookmarkStart w:id="3" w:name="_Toc526502655"/>
      <w:r>
        <w:rPr>
          <w:rFonts w:ascii="Calibri" w:hAnsi="Calibri" w:cs="Lucida Sans Unicode"/>
          <w:sz w:val="36"/>
          <w:szCs w:val="36"/>
        </w:rPr>
        <w:lastRenderedPageBreak/>
        <w:t>Esquemas de Reaseguros</w:t>
      </w:r>
      <w:bookmarkEnd w:id="3"/>
    </w:p>
    <w:p w:rsidR="003E710F" w:rsidRPr="00FB141E" w:rsidRDefault="00916263" w:rsidP="003E710F">
      <w:pPr>
        <w:pStyle w:val="Ttulo2"/>
        <w:rPr>
          <w:rFonts w:ascii="Calibri" w:hAnsi="Calibri" w:cs="Lucida Sans Unicode"/>
        </w:rPr>
      </w:pPr>
      <w:bookmarkStart w:id="4" w:name="_Toc526502656"/>
      <w:r>
        <w:rPr>
          <w:rFonts w:ascii="Calibri" w:hAnsi="Calibri" w:cs="Lucida Sans Unicode"/>
        </w:rPr>
        <w:t xml:space="preserve">Configuración de </w:t>
      </w:r>
      <w:r w:rsidR="009B2C80">
        <w:rPr>
          <w:rFonts w:ascii="Calibri" w:hAnsi="Calibri" w:cs="Lucida Sans Unicode"/>
        </w:rPr>
        <w:t>Esquemas</w:t>
      </w:r>
      <w:bookmarkEnd w:id="4"/>
    </w:p>
    <w:p w:rsidR="008F5B87" w:rsidRDefault="003E710F" w:rsidP="00DD320D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Lucida Sans Unicode"/>
          <w:iCs/>
          <w:sz w:val="24"/>
        </w:rPr>
        <w:t xml:space="preserve">En el </w:t>
      </w:r>
      <w:r w:rsidR="00C82BAB">
        <w:rPr>
          <w:rFonts w:ascii="Calibri" w:hAnsi="Calibri" w:cs="Lucida Sans Unicode"/>
          <w:iCs/>
          <w:sz w:val="24"/>
        </w:rPr>
        <w:t xml:space="preserve">menú de </w:t>
      </w:r>
      <w:r w:rsidR="009B2C80" w:rsidRPr="009B2C80">
        <w:rPr>
          <w:rFonts w:ascii="Calibri" w:hAnsi="Calibri" w:cs="Lucida Sans Unicode"/>
          <w:b/>
          <w:iCs/>
          <w:sz w:val="24"/>
        </w:rPr>
        <w:t>Reaseguros</w:t>
      </w:r>
      <w:r w:rsidR="009B2C80">
        <w:rPr>
          <w:rFonts w:ascii="Calibri" w:hAnsi="Calibri" w:cs="Lucida Sans Unicode"/>
          <w:iCs/>
          <w:sz w:val="24"/>
        </w:rPr>
        <w:t xml:space="preserve"> / “Esquemas de Reaseguros” se deben configurar los diferentes esquemas con los que se calcularan las primas cedidas y siniestros recuperados para los contratos de reaseguros que se manejen ya sea por póliza o por producto.</w:t>
      </w:r>
    </w:p>
    <w:p w:rsidR="002C57A3" w:rsidRDefault="00561670" w:rsidP="008F5B87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7DE0B0F" wp14:editId="4F38D53F">
            <wp:extent cx="5612130" cy="3126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FC" w:rsidRDefault="00BF48FC" w:rsidP="008F5B87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</w:rPr>
      </w:pPr>
      <w:r>
        <w:rPr>
          <w:rFonts w:ascii="Calibri" w:hAnsi="Calibri" w:cs="Lucida Sans Unicode"/>
          <w:iCs/>
          <w:sz w:val="24"/>
        </w:rPr>
        <w:t>Al presionar ENTER después de ingresada se mostrará la siguiente pantalla de administración.</w:t>
      </w:r>
    </w:p>
    <w:p w:rsidR="00DD320D" w:rsidRDefault="00561670" w:rsidP="008F5B87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3F7AE66" wp14:editId="263FC55D">
            <wp:extent cx="5612130" cy="31934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AC" w:rsidRDefault="002A0EAC" w:rsidP="008F5B87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  <w:lang w:val="es-MX"/>
        </w:rPr>
      </w:pPr>
    </w:p>
    <w:p w:rsidR="002A0EAC" w:rsidRDefault="002A0EAC" w:rsidP="008F5B87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  <w:lang w:val="es-MX"/>
        </w:rPr>
      </w:pPr>
    </w:p>
    <w:p w:rsidR="002A0EAC" w:rsidRDefault="002A0EAC" w:rsidP="008F5B87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  <w:lang w:val="es-MX"/>
        </w:rPr>
      </w:pPr>
    </w:p>
    <w:p w:rsidR="002A0EAC" w:rsidRDefault="002A0EAC" w:rsidP="008F5B87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  <w:lang w:val="es-MX"/>
        </w:rPr>
      </w:pPr>
    </w:p>
    <w:p w:rsidR="002A0EAC" w:rsidRDefault="002A0EAC" w:rsidP="008F5B87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  <w:lang w:val="es-MX"/>
        </w:rPr>
      </w:pPr>
    </w:p>
    <w:p w:rsidR="002A0EAC" w:rsidRDefault="002A0EAC" w:rsidP="008F5B87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  <w:lang w:val="es-MX"/>
        </w:rPr>
      </w:pPr>
    </w:p>
    <w:p w:rsidR="002A0EAC" w:rsidRDefault="002A0EAC" w:rsidP="008F5B87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  <w:lang w:val="es-MX"/>
        </w:rPr>
      </w:pPr>
    </w:p>
    <w:p w:rsidR="002A0EAC" w:rsidRDefault="002A0EAC" w:rsidP="008F5B87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  <w:lang w:val="es-MX"/>
        </w:rPr>
      </w:pPr>
    </w:p>
    <w:p w:rsidR="002A0EAC" w:rsidRDefault="002A0EAC" w:rsidP="008F5B87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  <w:lang w:val="es-MX"/>
        </w:rPr>
      </w:pPr>
    </w:p>
    <w:p w:rsidR="002A0EAC" w:rsidRDefault="002A0EAC" w:rsidP="008F5B87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  <w:lang w:val="es-MX"/>
        </w:rPr>
      </w:pPr>
    </w:p>
    <w:p w:rsidR="002A0EAC" w:rsidRDefault="002A0EAC" w:rsidP="008F5B87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  <w:lang w:val="es-MX"/>
        </w:rPr>
      </w:pPr>
    </w:p>
    <w:p w:rsidR="002A0EAC" w:rsidRDefault="002A0EAC" w:rsidP="008F5B87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  <w:lang w:val="es-MX"/>
        </w:rPr>
      </w:pPr>
    </w:p>
    <w:p w:rsidR="002A0EAC" w:rsidRDefault="002A0EAC" w:rsidP="008F5B87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  <w:lang w:val="es-MX"/>
        </w:rPr>
      </w:pPr>
    </w:p>
    <w:p w:rsidR="002A0EAC" w:rsidRPr="00433FCB" w:rsidRDefault="002A0EAC" w:rsidP="008F5B87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  <w:lang w:val="es-MX"/>
        </w:rPr>
      </w:pPr>
    </w:p>
    <w:p w:rsidR="00FC280D" w:rsidRPr="00FB141E" w:rsidRDefault="00FC280D" w:rsidP="00032DB4">
      <w:pPr>
        <w:pStyle w:val="Ttulo2"/>
        <w:numPr>
          <w:ilvl w:val="0"/>
          <w:numId w:val="22"/>
        </w:numPr>
        <w:rPr>
          <w:rFonts w:ascii="Calibri" w:hAnsi="Calibri" w:cs="Lucida Sans Unicode"/>
        </w:rPr>
      </w:pPr>
      <w:bookmarkStart w:id="5" w:name="_Toc526502657"/>
      <w:r>
        <w:rPr>
          <w:rFonts w:ascii="Calibri" w:hAnsi="Calibri" w:cs="Lucida Sans Unicode"/>
        </w:rPr>
        <w:lastRenderedPageBreak/>
        <w:t xml:space="preserve">Pestaña </w:t>
      </w:r>
      <w:r w:rsidR="00EB2FA4">
        <w:rPr>
          <w:rFonts w:ascii="Calibri" w:hAnsi="Calibri" w:cs="Lucida Sans Unicode"/>
        </w:rPr>
        <w:t>Esquemas de Reaseguro</w:t>
      </w:r>
      <w:bookmarkEnd w:id="5"/>
    </w:p>
    <w:p w:rsidR="00EB2FA4" w:rsidRDefault="00EB2FA4" w:rsidP="00F5758E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</w:rPr>
      </w:pPr>
      <w:r>
        <w:rPr>
          <w:rFonts w:ascii="Calibri" w:hAnsi="Calibri" w:cs="Lucida Sans Unicode"/>
          <w:iCs/>
          <w:sz w:val="24"/>
        </w:rPr>
        <w:t>En esta pantalla se relacionan los diferentes esquemas que se configuren en el sistema y que permiten adicionalmente el manejo especial de esquemas a nivel de pólizas</w:t>
      </w:r>
      <w:r w:rsidR="00561670">
        <w:rPr>
          <w:rFonts w:ascii="Calibri" w:hAnsi="Calibri" w:cs="Lucida Sans Unicode"/>
          <w:iCs/>
          <w:sz w:val="24"/>
        </w:rPr>
        <w:t xml:space="preserve"> específicas, tarifas de reaseguros, cuotas por reasegurador</w:t>
      </w:r>
      <w:r>
        <w:rPr>
          <w:rFonts w:ascii="Calibri" w:hAnsi="Calibri" w:cs="Lucida Sans Unicode"/>
          <w:iCs/>
          <w:sz w:val="24"/>
        </w:rPr>
        <w:t xml:space="preserve"> o datos particulares de la emisión.</w:t>
      </w:r>
    </w:p>
    <w:p w:rsidR="009C4B33" w:rsidRDefault="000813EB" w:rsidP="00F5758E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</w:rPr>
      </w:pPr>
      <w:r>
        <w:rPr>
          <w:rFonts w:ascii="Calibri" w:hAnsi="Calibri" w:cs="Lucida Sans Unicode"/>
          <w:iCs/>
          <w:sz w:val="24"/>
        </w:rPr>
        <w:t xml:space="preserve">A continuación se explican </w:t>
      </w:r>
      <w:r w:rsidR="00561670">
        <w:rPr>
          <w:rFonts w:ascii="Calibri" w:hAnsi="Calibri" w:cs="Lucida Sans Unicode"/>
          <w:iCs/>
          <w:sz w:val="24"/>
        </w:rPr>
        <w:t xml:space="preserve">las funcionalidades de </w:t>
      </w:r>
      <w:r>
        <w:rPr>
          <w:rFonts w:ascii="Calibri" w:hAnsi="Calibri" w:cs="Lucida Sans Unicode"/>
          <w:iCs/>
          <w:sz w:val="24"/>
        </w:rPr>
        <w:t>los c</w:t>
      </w:r>
      <w:r w:rsidR="00FC280D">
        <w:rPr>
          <w:rFonts w:ascii="Calibri" w:hAnsi="Calibri" w:cs="Lucida Sans Unicode"/>
          <w:iCs/>
          <w:sz w:val="24"/>
        </w:rPr>
        <w:t>ampos</w:t>
      </w:r>
      <w:r w:rsidR="009D6507">
        <w:rPr>
          <w:rFonts w:ascii="Calibri" w:hAnsi="Calibri" w:cs="Lucida Sans Unicode"/>
          <w:iCs/>
          <w:sz w:val="24"/>
        </w:rPr>
        <w:t xml:space="preserve"> y botones</w:t>
      </w:r>
      <w:r>
        <w:rPr>
          <w:rFonts w:ascii="Calibri" w:hAnsi="Calibri" w:cs="Lucida Sans Unicode"/>
          <w:iCs/>
          <w:sz w:val="24"/>
        </w:rPr>
        <w:t>:</w:t>
      </w:r>
    </w:p>
    <w:p w:rsidR="00823549" w:rsidRDefault="00823549" w:rsidP="00823549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</w:rPr>
      </w:pPr>
    </w:p>
    <w:tbl>
      <w:tblPr>
        <w:tblW w:w="99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5"/>
        <w:gridCol w:w="8678"/>
      </w:tblGrid>
      <w:tr w:rsidR="00823549" w:rsidRPr="0083315D" w:rsidTr="00823549">
        <w:tc>
          <w:tcPr>
            <w:tcW w:w="1245" w:type="dxa"/>
          </w:tcPr>
          <w:p w:rsidR="00823549" w:rsidRPr="0083315D" w:rsidRDefault="00823549" w:rsidP="00F31C1D">
            <w:pPr>
              <w:rPr>
                <w:rFonts w:ascii="Calibri" w:hAnsi="Calibri"/>
                <w:iCs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A48365F" wp14:editId="7F5AB399">
                  <wp:extent cx="238125" cy="285750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8" w:type="dxa"/>
          </w:tcPr>
          <w:p w:rsidR="00823549" w:rsidRPr="0083315D" w:rsidRDefault="00823549" w:rsidP="00F31C1D">
            <w:pPr>
              <w:rPr>
                <w:rFonts w:ascii="Calibri" w:hAnsi="Calibri"/>
                <w:b/>
                <w:bCs/>
                <w:iCs/>
              </w:rPr>
            </w:pPr>
            <w:r>
              <w:rPr>
                <w:rFonts w:ascii="Calibri" w:hAnsi="Calibri"/>
                <w:b/>
                <w:bCs/>
                <w:iCs/>
              </w:rPr>
              <w:t>Activar</w:t>
            </w:r>
            <w:r w:rsidRPr="0083315D">
              <w:rPr>
                <w:rFonts w:ascii="Calibri" w:hAnsi="Calibri"/>
                <w:b/>
                <w:bCs/>
                <w:iCs/>
              </w:rPr>
              <w:t>:</w:t>
            </w:r>
          </w:p>
          <w:p w:rsidR="00823549" w:rsidRPr="0083315D" w:rsidRDefault="00823549" w:rsidP="00F31C1D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Activa el cotizador para que pueda ser usado en cualquier cotización.</w:t>
            </w:r>
          </w:p>
        </w:tc>
      </w:tr>
      <w:tr w:rsidR="00823549" w:rsidRPr="0083315D" w:rsidTr="00823549">
        <w:tc>
          <w:tcPr>
            <w:tcW w:w="1245" w:type="dxa"/>
          </w:tcPr>
          <w:p w:rsidR="00823549" w:rsidRPr="006A0E49" w:rsidRDefault="00823549" w:rsidP="00F31C1D">
            <w:pPr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5A8F3A9" wp14:editId="4D9876A1">
                  <wp:extent cx="266700" cy="295275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8" w:type="dxa"/>
          </w:tcPr>
          <w:p w:rsidR="00823549" w:rsidRPr="0083315D" w:rsidRDefault="00823549" w:rsidP="00F31C1D">
            <w:pPr>
              <w:rPr>
                <w:rFonts w:ascii="Calibri" w:hAnsi="Calibri"/>
                <w:b/>
                <w:bCs/>
                <w:iCs/>
              </w:rPr>
            </w:pPr>
            <w:r>
              <w:rPr>
                <w:rFonts w:ascii="Calibri" w:hAnsi="Calibri"/>
                <w:b/>
                <w:bCs/>
                <w:iCs/>
              </w:rPr>
              <w:t>Suspender</w:t>
            </w:r>
            <w:r w:rsidRPr="0083315D">
              <w:rPr>
                <w:rFonts w:ascii="Calibri" w:hAnsi="Calibri"/>
                <w:b/>
                <w:bCs/>
                <w:iCs/>
              </w:rPr>
              <w:t>:</w:t>
            </w:r>
          </w:p>
          <w:p w:rsidR="00823549" w:rsidRPr="006A0E49" w:rsidRDefault="00823549" w:rsidP="00F31C1D">
            <w:pPr>
              <w:rPr>
                <w:rFonts w:ascii="Calibri" w:hAnsi="Calibri"/>
                <w:b/>
                <w:bCs/>
                <w:iCs/>
              </w:rPr>
            </w:pPr>
            <w:r>
              <w:rPr>
                <w:rFonts w:ascii="Calibri" w:hAnsi="Calibri"/>
                <w:bCs/>
                <w:iCs/>
              </w:rPr>
              <w:t xml:space="preserve">Suspende </w:t>
            </w:r>
            <w:r w:rsidRPr="006A0E49">
              <w:rPr>
                <w:rFonts w:ascii="Calibri" w:hAnsi="Calibri"/>
                <w:bCs/>
                <w:iCs/>
              </w:rPr>
              <w:t xml:space="preserve">el cotizador para que </w:t>
            </w:r>
            <w:r>
              <w:rPr>
                <w:rFonts w:ascii="Calibri" w:hAnsi="Calibri"/>
                <w:bCs/>
                <w:iCs/>
              </w:rPr>
              <w:t xml:space="preserve">no </w:t>
            </w:r>
            <w:r w:rsidRPr="006A0E49">
              <w:rPr>
                <w:rFonts w:ascii="Calibri" w:hAnsi="Calibri"/>
                <w:bCs/>
                <w:iCs/>
              </w:rPr>
              <w:t>pueda ser usado en cotizacion</w:t>
            </w:r>
            <w:r>
              <w:rPr>
                <w:rFonts w:ascii="Calibri" w:hAnsi="Calibri"/>
                <w:bCs/>
                <w:iCs/>
              </w:rPr>
              <w:t>es</w:t>
            </w:r>
            <w:r w:rsidRPr="006A0E49">
              <w:rPr>
                <w:rFonts w:ascii="Calibri" w:hAnsi="Calibri"/>
                <w:bCs/>
                <w:iCs/>
              </w:rPr>
              <w:t>.</w:t>
            </w:r>
          </w:p>
        </w:tc>
      </w:tr>
    </w:tbl>
    <w:p w:rsidR="00823549" w:rsidRPr="0083315D" w:rsidRDefault="00891D08" w:rsidP="00823549">
      <w:pPr>
        <w:rPr>
          <w:rFonts w:ascii="Calibri" w:hAnsi="Calibri"/>
          <w:b/>
          <w:bCs/>
          <w:iCs/>
        </w:rPr>
      </w:pPr>
      <w:r>
        <w:rPr>
          <w:noProof/>
          <w:lang w:val="es-MX" w:eastAsia="es-MX"/>
        </w:rPr>
        <w:drawing>
          <wp:inline distT="0" distB="0" distL="0" distR="0" wp14:anchorId="4D59F158" wp14:editId="42B8F26A">
            <wp:extent cx="296333" cy="254000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109" cy="25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549">
        <w:rPr>
          <w:rFonts w:ascii="Calibri" w:hAnsi="Calibri" w:cs="Lucida Sans Unicode"/>
          <w:iCs/>
          <w:sz w:val="24"/>
        </w:rPr>
        <w:tab/>
      </w:r>
      <w:r w:rsidR="00823549">
        <w:rPr>
          <w:rFonts w:ascii="Calibri" w:hAnsi="Calibri" w:cs="Lucida Sans Unicode"/>
          <w:iCs/>
          <w:sz w:val="24"/>
        </w:rPr>
        <w:tab/>
      </w:r>
      <w:r w:rsidR="00823549">
        <w:rPr>
          <w:rFonts w:ascii="Calibri" w:hAnsi="Calibri"/>
          <w:b/>
          <w:bCs/>
          <w:iCs/>
        </w:rPr>
        <w:t>Pólizas en esquema Reaseguro/Coaseguro</w:t>
      </w:r>
      <w:r w:rsidR="00823549" w:rsidRPr="0083315D">
        <w:rPr>
          <w:rFonts w:ascii="Calibri" w:hAnsi="Calibri"/>
          <w:b/>
          <w:bCs/>
          <w:iCs/>
        </w:rPr>
        <w:t>:</w:t>
      </w:r>
    </w:p>
    <w:p w:rsidR="00823549" w:rsidRDefault="00823549" w:rsidP="00823549">
      <w:pPr>
        <w:ind w:left="1416"/>
        <w:rPr>
          <w:rFonts w:ascii="Calibri" w:hAnsi="Calibri"/>
          <w:bCs/>
          <w:iCs/>
        </w:rPr>
      </w:pPr>
      <w:r>
        <w:rPr>
          <w:rFonts w:ascii="Calibri" w:hAnsi="Calibri"/>
          <w:bCs/>
          <w:iCs/>
        </w:rPr>
        <w:t>Permite Asignar pólizas especiales sobre las que se calculara el reaseguro de un esquema específico.</w:t>
      </w:r>
    </w:p>
    <w:p w:rsidR="002A0EAC" w:rsidRDefault="002A0EAC" w:rsidP="002A0EAC">
      <w:pPr>
        <w:rPr>
          <w:rFonts w:ascii="Calibri" w:hAnsi="Calibri"/>
          <w:bCs/>
          <w:iCs/>
        </w:rPr>
      </w:pPr>
      <w:r>
        <w:rPr>
          <w:noProof/>
          <w:lang w:val="es-MX" w:eastAsia="es-MX"/>
        </w:rPr>
        <w:drawing>
          <wp:inline distT="0" distB="0" distL="0" distR="0" wp14:anchorId="00C83824" wp14:editId="35E5FC7F">
            <wp:extent cx="2786466" cy="132071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43" cy="13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Cs/>
          <w:iCs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3CF251D1" wp14:editId="6E533F0F">
            <wp:extent cx="2688714" cy="1288989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6092" cy="13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AC" w:rsidRDefault="002A0EAC" w:rsidP="00823549">
      <w:pPr>
        <w:ind w:left="1416"/>
        <w:rPr>
          <w:rFonts w:ascii="Calibri" w:hAnsi="Calibri"/>
          <w:bCs/>
          <w:iCs/>
        </w:rPr>
      </w:pPr>
      <w:r>
        <w:rPr>
          <w:rFonts w:ascii="Calibri" w:hAnsi="Calibri"/>
          <w:bCs/>
          <w:iCs/>
        </w:rPr>
        <w:t xml:space="preserve">Esta funcionalidad permite también, dependiendo el tipo de esquema que se calculen las primas cedidas en caso de que el esquema sea por grupo  de pólizas y/o cambiar el tipo de riesgo asociado a una póliza especifica. </w:t>
      </w:r>
    </w:p>
    <w:p w:rsidR="00FE7356" w:rsidRDefault="002A0EAC" w:rsidP="00FE7356">
      <w:pPr>
        <w:rPr>
          <w:rFonts w:ascii="Calibri" w:hAnsi="Calibri"/>
          <w:b/>
          <w:bCs/>
          <w:iCs/>
        </w:rPr>
      </w:pPr>
      <w:r>
        <w:rPr>
          <w:noProof/>
          <w:lang w:val="es-MX" w:eastAsia="es-MX"/>
        </w:rPr>
        <w:drawing>
          <wp:inline distT="0" distB="0" distL="0" distR="0" wp14:anchorId="58BBC7CC" wp14:editId="17FF4F4A">
            <wp:extent cx="272924" cy="285330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695" cy="2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t xml:space="preserve"> </w:t>
      </w:r>
      <w:r w:rsidR="00823549">
        <w:rPr>
          <w:rFonts w:ascii="Calibri" w:hAnsi="Calibri" w:cs="Lucida Sans Unicode"/>
          <w:iCs/>
          <w:sz w:val="24"/>
        </w:rPr>
        <w:tab/>
      </w:r>
      <w:r w:rsidR="00FE7356">
        <w:rPr>
          <w:rFonts w:ascii="Calibri" w:hAnsi="Calibri" w:cs="Lucida Sans Unicode"/>
          <w:iCs/>
          <w:sz w:val="24"/>
        </w:rPr>
        <w:tab/>
      </w:r>
      <w:r w:rsidR="00FE7356">
        <w:rPr>
          <w:rFonts w:ascii="Calibri" w:hAnsi="Calibri"/>
          <w:b/>
          <w:bCs/>
          <w:iCs/>
        </w:rPr>
        <w:t>Datos Particulares en esquema Reaseguro/Coaseguro</w:t>
      </w:r>
      <w:r w:rsidR="00FE7356" w:rsidRPr="0083315D">
        <w:rPr>
          <w:rFonts w:ascii="Calibri" w:hAnsi="Calibri"/>
          <w:b/>
          <w:bCs/>
          <w:iCs/>
        </w:rPr>
        <w:t>:</w:t>
      </w:r>
    </w:p>
    <w:p w:rsidR="00FE7356" w:rsidRDefault="00FE7356" w:rsidP="00FE7356">
      <w:pPr>
        <w:ind w:left="1416"/>
        <w:rPr>
          <w:rFonts w:ascii="Calibri" w:hAnsi="Calibri"/>
          <w:bCs/>
          <w:iCs/>
        </w:rPr>
      </w:pPr>
      <w:r>
        <w:rPr>
          <w:rFonts w:ascii="Calibri" w:hAnsi="Calibri"/>
          <w:bCs/>
          <w:iCs/>
        </w:rPr>
        <w:t>Permite configurar los datos particulares necesarios para el correcto cálculo del reaseguro en un esquema específico.</w:t>
      </w:r>
    </w:p>
    <w:p w:rsidR="002A0EAC" w:rsidRDefault="00E20AE7" w:rsidP="00FE7356">
      <w:pPr>
        <w:ind w:left="1416"/>
        <w:rPr>
          <w:rFonts w:ascii="Calibri" w:hAnsi="Calibri"/>
          <w:bCs/>
          <w:iCs/>
        </w:rPr>
      </w:pPr>
      <w:r>
        <w:rPr>
          <w:noProof/>
          <w:lang w:val="es-MX" w:eastAsia="es-MX"/>
        </w:rPr>
        <w:drawing>
          <wp:inline distT="0" distB="0" distL="0" distR="0" wp14:anchorId="75F60472" wp14:editId="01B89067">
            <wp:extent cx="2860895" cy="1327186"/>
            <wp:effectExtent l="0" t="0" r="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0084" cy="135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08" w:rsidRDefault="00891D08" w:rsidP="00891D08">
      <w:pPr>
        <w:rPr>
          <w:rFonts w:ascii="Calibri" w:hAnsi="Calibri"/>
          <w:b/>
          <w:bCs/>
          <w:iCs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77AB8FEF" wp14:editId="0F96495F">
            <wp:extent cx="331932" cy="292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677" cy="2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Cs/>
          <w:iCs/>
        </w:rPr>
        <w:tab/>
      </w:r>
      <w:r>
        <w:rPr>
          <w:rFonts w:ascii="Calibri" w:hAnsi="Calibri"/>
          <w:bCs/>
          <w:iCs/>
        </w:rPr>
        <w:tab/>
      </w:r>
      <w:r>
        <w:rPr>
          <w:rFonts w:ascii="Calibri" w:hAnsi="Calibri"/>
          <w:b/>
          <w:bCs/>
          <w:iCs/>
        </w:rPr>
        <w:t>Copia de Esquemas de Reaseguros</w:t>
      </w:r>
      <w:r w:rsidRPr="0083315D">
        <w:rPr>
          <w:rFonts w:ascii="Calibri" w:hAnsi="Calibri"/>
          <w:b/>
          <w:bCs/>
          <w:iCs/>
        </w:rPr>
        <w:t>:</w:t>
      </w:r>
    </w:p>
    <w:p w:rsidR="00891D08" w:rsidRDefault="00891D08" w:rsidP="00891D08">
      <w:pPr>
        <w:ind w:left="1416"/>
        <w:rPr>
          <w:rFonts w:ascii="Calibri" w:hAnsi="Calibri"/>
          <w:bCs/>
          <w:iCs/>
        </w:rPr>
      </w:pPr>
      <w:r>
        <w:rPr>
          <w:rFonts w:ascii="Calibri" w:hAnsi="Calibri"/>
          <w:bCs/>
          <w:iCs/>
        </w:rPr>
        <w:t>Permite co</w:t>
      </w:r>
      <w:r>
        <w:rPr>
          <w:rFonts w:ascii="Calibri" w:hAnsi="Calibri"/>
          <w:bCs/>
          <w:iCs/>
        </w:rPr>
        <w:t>piar esquemas de Reaseguro con todas sus características, lo que facilita reduce el tiempo de configuración de esquemas parecidos entre sí</w:t>
      </w:r>
      <w:r>
        <w:rPr>
          <w:rFonts w:ascii="Calibri" w:hAnsi="Calibri"/>
          <w:bCs/>
          <w:iCs/>
        </w:rPr>
        <w:t>.</w:t>
      </w:r>
    </w:p>
    <w:p w:rsidR="00891D08" w:rsidRDefault="00891D08" w:rsidP="00891D08">
      <w:pPr>
        <w:rPr>
          <w:rFonts w:ascii="Calibri" w:hAnsi="Calibri"/>
          <w:b/>
          <w:bCs/>
          <w:iCs/>
        </w:rPr>
      </w:pPr>
      <w:r>
        <w:rPr>
          <w:noProof/>
          <w:lang w:val="es-MX" w:eastAsia="es-MX"/>
        </w:rPr>
        <w:drawing>
          <wp:inline distT="0" distB="0" distL="0" distR="0" wp14:anchorId="0C0AC262" wp14:editId="5B98F95F">
            <wp:extent cx="331470" cy="34036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135" cy="34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Cs/>
          <w:iCs/>
        </w:rPr>
        <w:tab/>
      </w:r>
      <w:r>
        <w:rPr>
          <w:rFonts w:ascii="Calibri" w:hAnsi="Calibri"/>
          <w:bCs/>
          <w:iCs/>
        </w:rPr>
        <w:tab/>
      </w:r>
      <w:r>
        <w:rPr>
          <w:rFonts w:ascii="Calibri" w:hAnsi="Calibri"/>
          <w:b/>
          <w:bCs/>
          <w:iCs/>
        </w:rPr>
        <w:t>Ingreso de Imágenes</w:t>
      </w:r>
      <w:r w:rsidRPr="0083315D">
        <w:rPr>
          <w:rFonts w:ascii="Calibri" w:hAnsi="Calibri"/>
          <w:b/>
          <w:bCs/>
          <w:iCs/>
        </w:rPr>
        <w:t>:</w:t>
      </w:r>
    </w:p>
    <w:p w:rsidR="00891D08" w:rsidRDefault="00891D08" w:rsidP="00891D08">
      <w:pPr>
        <w:ind w:left="1416"/>
        <w:rPr>
          <w:rFonts w:ascii="Calibri" w:hAnsi="Calibri"/>
          <w:bCs/>
          <w:iCs/>
        </w:rPr>
      </w:pPr>
      <w:r>
        <w:rPr>
          <w:rFonts w:ascii="Calibri" w:hAnsi="Calibri"/>
          <w:bCs/>
          <w:iCs/>
        </w:rPr>
        <w:t xml:space="preserve">Permite </w:t>
      </w:r>
      <w:r>
        <w:rPr>
          <w:rFonts w:ascii="Calibri" w:hAnsi="Calibri"/>
          <w:bCs/>
          <w:iCs/>
        </w:rPr>
        <w:t>asociar imágenes a los esquemas.</w:t>
      </w:r>
    </w:p>
    <w:p w:rsidR="00891D08" w:rsidRDefault="00891D08" w:rsidP="00891D08">
      <w:pPr>
        <w:ind w:left="1416"/>
        <w:rPr>
          <w:rFonts w:ascii="Calibri" w:hAnsi="Calibri"/>
          <w:bCs/>
          <w:iCs/>
        </w:rPr>
      </w:pPr>
    </w:p>
    <w:p w:rsidR="00891D08" w:rsidRDefault="00891D08" w:rsidP="00891D08">
      <w:pPr>
        <w:rPr>
          <w:rFonts w:ascii="Calibri" w:hAnsi="Calibri"/>
          <w:bCs/>
          <w:iCs/>
        </w:rPr>
      </w:pPr>
      <w:r>
        <w:rPr>
          <w:noProof/>
          <w:lang w:val="es-MX" w:eastAsia="es-MX"/>
        </w:rPr>
        <w:drawing>
          <wp:inline distT="0" distB="0" distL="0" distR="0" wp14:anchorId="4ED81703" wp14:editId="3DFD86B8">
            <wp:extent cx="2608435" cy="1244600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4461" cy="125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Cs/>
          <w:iCs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6F9F39E8" wp14:editId="69E0A8EE">
            <wp:extent cx="2543742" cy="12192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5289" cy="122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70" w:rsidRDefault="00561670" w:rsidP="00891D08">
      <w:pPr>
        <w:rPr>
          <w:rFonts w:ascii="Calibri" w:hAnsi="Calibri"/>
          <w:bCs/>
          <w:iCs/>
        </w:rPr>
      </w:pPr>
    </w:p>
    <w:p w:rsidR="00FE7356" w:rsidRDefault="00FE7356" w:rsidP="00FE7356">
      <w:pPr>
        <w:rPr>
          <w:rFonts w:ascii="Calibri" w:hAnsi="Calibri" w:cs="Arial"/>
          <w:sz w:val="24"/>
        </w:rPr>
      </w:pPr>
      <w:r w:rsidRPr="00CB33D1">
        <w:rPr>
          <w:rFonts w:ascii="Calibri" w:hAnsi="Calibri" w:cs="Arial"/>
          <w:b/>
          <w:color w:val="1F497D"/>
          <w:sz w:val="24"/>
        </w:rPr>
        <w:t>Compañía:</w:t>
      </w:r>
      <w:r w:rsidRPr="00CB33D1">
        <w:rPr>
          <w:rFonts w:ascii="Calibri" w:hAnsi="Calibri" w:cs="Arial"/>
          <w:sz w:val="24"/>
        </w:rPr>
        <w:t xml:space="preserve"> Muestra el código y nombre de la compañía a la que pertenece la aseguradora.</w:t>
      </w: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Fecha de Status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>
        <w:rPr>
          <w:rFonts w:ascii="Calibri" w:hAnsi="Calibri" w:cs="Lucida Sans Unicode"/>
          <w:iCs/>
          <w:sz w:val="24"/>
        </w:rPr>
        <w:t xml:space="preserve"> Indica la fecha del último status de un esquema específico.</w:t>
      </w:r>
    </w:p>
    <w:p w:rsidR="00FE7356" w:rsidRDefault="00FE7356" w:rsidP="00FE7356">
      <w:pPr>
        <w:rPr>
          <w:rFonts w:ascii="Calibri" w:hAnsi="Calibri" w:cs="Arial"/>
          <w:color w:val="000000" w:themeColor="text1"/>
          <w:sz w:val="24"/>
        </w:rPr>
      </w:pPr>
      <w:r>
        <w:rPr>
          <w:rFonts w:ascii="Calibri" w:hAnsi="Calibri" w:cs="Arial"/>
          <w:b/>
          <w:color w:val="1F497D"/>
          <w:sz w:val="24"/>
        </w:rPr>
        <w:t>Especifico por Póliza:</w:t>
      </w:r>
      <w:r w:rsidRPr="009D6507">
        <w:rPr>
          <w:rFonts w:ascii="Calibri" w:hAnsi="Calibri" w:cs="Arial"/>
          <w:b/>
          <w:color w:val="1F497D"/>
          <w:sz w:val="24"/>
        </w:rPr>
        <w:t xml:space="preserve"> </w:t>
      </w:r>
      <w:r w:rsidRPr="009D6507">
        <w:rPr>
          <w:rFonts w:ascii="Calibri" w:hAnsi="Calibri" w:cs="Arial"/>
          <w:color w:val="000000" w:themeColor="text1"/>
          <w:sz w:val="24"/>
        </w:rPr>
        <w:t>Permite Indicar que un esquema será específico para un grupo de pólizas en particular, las cuales deberán ser relacionadas con el botón correspondiente.</w:t>
      </w: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 xml:space="preserve">Status Actual: </w:t>
      </w:r>
      <w:r>
        <w:rPr>
          <w:rFonts w:ascii="Calibri" w:hAnsi="Calibri" w:cs="Lucida Sans Unicode"/>
          <w:iCs/>
          <w:sz w:val="24"/>
        </w:rPr>
        <w:t>Indica el status actual del esquema de reaseguros.</w:t>
      </w: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 xml:space="preserve">Tipo de Distribución: </w:t>
      </w:r>
      <w:r>
        <w:rPr>
          <w:rFonts w:ascii="Calibri" w:hAnsi="Calibri" w:cs="Lucida Sans Unicode"/>
          <w:iCs/>
          <w:sz w:val="24"/>
        </w:rPr>
        <w:t>Permite asignar al esquema el tipo de distribución que tendrá el esquema de reaseguros de la siguiente lista:</w:t>
      </w: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</w:p>
    <w:p w:rsidR="00FE7356" w:rsidRPr="00FE7356" w:rsidRDefault="00FE7356" w:rsidP="00FE7356">
      <w:pPr>
        <w:pStyle w:val="Prrafodelista"/>
        <w:numPr>
          <w:ilvl w:val="0"/>
          <w:numId w:val="24"/>
        </w:numPr>
        <w:rPr>
          <w:rFonts w:ascii="Calibri" w:hAnsi="Calibri" w:cs="Arial"/>
          <w:b/>
          <w:color w:val="365F91" w:themeColor="accent1" w:themeShade="BF"/>
          <w:sz w:val="24"/>
        </w:rPr>
      </w:pPr>
      <w:r w:rsidRPr="009D6507">
        <w:rPr>
          <w:rFonts w:ascii="Calibri" w:hAnsi="Calibri" w:cs="Arial"/>
          <w:b/>
          <w:color w:val="365F91" w:themeColor="accent1" w:themeShade="BF"/>
          <w:sz w:val="24"/>
        </w:rPr>
        <w:t>Normal por Configuración:</w:t>
      </w:r>
      <w:r>
        <w:rPr>
          <w:rFonts w:ascii="Calibri" w:hAnsi="Calibri" w:cs="Arial"/>
          <w:b/>
          <w:color w:val="365F91" w:themeColor="accent1" w:themeShade="BF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administrar distribución de reaseguro de manera dinámica tanto para las primas cedidas como los siniestros recuperados dependiendo los % de cada capa de los contratos asignados al esquema.</w:t>
      </w:r>
    </w:p>
    <w:p w:rsidR="00FE7356" w:rsidRPr="00FE7356" w:rsidRDefault="00FE7356" w:rsidP="00FE7356">
      <w:pPr>
        <w:pStyle w:val="Prrafodelista"/>
        <w:numPr>
          <w:ilvl w:val="0"/>
          <w:numId w:val="24"/>
        </w:numPr>
        <w:rPr>
          <w:rFonts w:ascii="Calibri" w:hAnsi="Calibri" w:cs="Arial"/>
          <w:b/>
          <w:color w:val="365F91" w:themeColor="accent1" w:themeShade="BF"/>
          <w:sz w:val="24"/>
        </w:rPr>
      </w:pPr>
      <w:r w:rsidRPr="00E40FF3">
        <w:rPr>
          <w:rFonts w:ascii="Calibri" w:hAnsi="Calibri" w:cs="Arial"/>
          <w:b/>
          <w:color w:val="365F91" w:themeColor="accent1" w:themeShade="BF"/>
          <w:sz w:val="24"/>
        </w:rPr>
        <w:t xml:space="preserve">Cuota por Reasegurador: </w:t>
      </w:r>
      <w:r w:rsidRPr="00E40FF3">
        <w:rPr>
          <w:rFonts w:ascii="Calibri" w:hAnsi="Calibri" w:cs="Lucida Sans Unicode"/>
          <w:iCs/>
          <w:sz w:val="24"/>
        </w:rPr>
        <w:t>Permite asignar una cuota específica pactada para cada reasegurador para el cálculo de la cesión de primas de los contratos asignados al esquema.</w:t>
      </w:r>
    </w:p>
    <w:p w:rsidR="00FE7356" w:rsidRPr="00FE7356" w:rsidRDefault="00FE7356" w:rsidP="00FE7356">
      <w:pPr>
        <w:pStyle w:val="Prrafodelista"/>
        <w:numPr>
          <w:ilvl w:val="0"/>
          <w:numId w:val="24"/>
        </w:numPr>
        <w:rPr>
          <w:rFonts w:ascii="Calibri" w:hAnsi="Calibri" w:cs="Arial"/>
          <w:b/>
          <w:color w:val="365F91" w:themeColor="accent1" w:themeShade="BF"/>
          <w:sz w:val="24"/>
        </w:rPr>
      </w:pPr>
      <w:r>
        <w:rPr>
          <w:rFonts w:ascii="Calibri" w:hAnsi="Calibri" w:cs="Arial"/>
          <w:b/>
          <w:color w:val="365F91" w:themeColor="accent1" w:themeShade="BF"/>
          <w:sz w:val="24"/>
        </w:rPr>
        <w:t xml:space="preserve">Prima por Reasegurador: </w:t>
      </w:r>
      <w:r>
        <w:rPr>
          <w:rFonts w:ascii="Calibri" w:hAnsi="Calibri" w:cs="Lucida Sans Unicode"/>
          <w:iCs/>
          <w:sz w:val="24"/>
        </w:rPr>
        <w:t>Permite asignar un valor de prima específico para los reaseguradores del esquema. Esta se pacta desde el momento del contrato y los cálculos de la cesión de primas de los administrados por este dato.</w:t>
      </w:r>
    </w:p>
    <w:p w:rsidR="00FE7356" w:rsidRPr="00FE7356" w:rsidRDefault="00FE7356" w:rsidP="00FE7356">
      <w:pPr>
        <w:pStyle w:val="Prrafodelista"/>
        <w:numPr>
          <w:ilvl w:val="0"/>
          <w:numId w:val="24"/>
        </w:numPr>
        <w:rPr>
          <w:rFonts w:ascii="Calibri" w:hAnsi="Calibri" w:cs="Arial"/>
          <w:b/>
          <w:color w:val="365F91" w:themeColor="accent1" w:themeShade="BF"/>
          <w:sz w:val="24"/>
        </w:rPr>
      </w:pPr>
      <w:r>
        <w:rPr>
          <w:rFonts w:ascii="Calibri" w:hAnsi="Calibri" w:cs="Arial"/>
          <w:b/>
          <w:color w:val="365F91" w:themeColor="accent1" w:themeShade="BF"/>
          <w:sz w:val="24"/>
        </w:rPr>
        <w:t xml:space="preserve">Prima por Grupo de Pólizas: </w:t>
      </w:r>
      <w:r>
        <w:rPr>
          <w:rFonts w:ascii="Calibri" w:hAnsi="Calibri" w:cs="Lucida Sans Unicode"/>
          <w:iCs/>
          <w:sz w:val="24"/>
        </w:rPr>
        <w:t xml:space="preserve">Permite asignar un valor de prima único para un grupo de pólizas específico que se administraran dentro del esquema. Esta prima se pacta </w:t>
      </w:r>
      <w:r>
        <w:rPr>
          <w:rFonts w:ascii="Calibri" w:hAnsi="Calibri" w:cs="Lucida Sans Unicode"/>
          <w:iCs/>
          <w:sz w:val="24"/>
        </w:rPr>
        <w:lastRenderedPageBreak/>
        <w:t>desde el momento del negociar el contrato y los cálculos de la cesión de primas para cada póliza se hará en relación al mismo.</w:t>
      </w:r>
    </w:p>
    <w:p w:rsidR="00FE7356" w:rsidRPr="00FE7356" w:rsidRDefault="00FE7356" w:rsidP="00FE7356">
      <w:pPr>
        <w:pStyle w:val="Prrafodelista"/>
        <w:numPr>
          <w:ilvl w:val="0"/>
          <w:numId w:val="24"/>
        </w:numPr>
        <w:rPr>
          <w:rFonts w:ascii="Calibri" w:hAnsi="Calibri" w:cs="Arial"/>
          <w:b/>
          <w:color w:val="365F91" w:themeColor="accent1" w:themeShade="BF"/>
          <w:sz w:val="24"/>
        </w:rPr>
      </w:pPr>
      <w:r>
        <w:rPr>
          <w:rFonts w:ascii="Calibri" w:hAnsi="Calibri" w:cs="Arial"/>
          <w:b/>
          <w:color w:val="365F91" w:themeColor="accent1" w:themeShade="BF"/>
          <w:sz w:val="24"/>
        </w:rPr>
        <w:t xml:space="preserve">Acuerdos Saldo insoluto: </w:t>
      </w:r>
      <w:r>
        <w:rPr>
          <w:rFonts w:ascii="Calibri" w:hAnsi="Calibri" w:cs="Lucida Sans Unicode"/>
          <w:iCs/>
          <w:sz w:val="24"/>
        </w:rPr>
        <w:t>Permite configurar los campos que se deben tener en cuenta para el cálculo de las primas cedidas, así como los factores y las fechas en que se deben aplicar.</w:t>
      </w:r>
    </w:p>
    <w:p w:rsidR="00FE7356" w:rsidRPr="00FE7356" w:rsidRDefault="00FE7356" w:rsidP="00FE7356">
      <w:pPr>
        <w:pStyle w:val="Prrafodelista"/>
        <w:rPr>
          <w:rFonts w:ascii="Calibri" w:hAnsi="Calibri" w:cs="Arial"/>
          <w:b/>
          <w:color w:val="365F91" w:themeColor="accent1" w:themeShade="BF"/>
          <w:sz w:val="24"/>
        </w:rPr>
      </w:pP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  <w:r w:rsidRPr="00FE7356">
        <w:rPr>
          <w:rFonts w:ascii="Calibri" w:hAnsi="Calibri" w:cs="Arial"/>
          <w:b/>
          <w:color w:val="1F497D"/>
          <w:sz w:val="24"/>
        </w:rPr>
        <w:t xml:space="preserve">Aplica Distribución: </w:t>
      </w:r>
      <w:r w:rsidRPr="00FE7356">
        <w:rPr>
          <w:rFonts w:ascii="Calibri" w:hAnsi="Calibri" w:cs="Lucida Sans Unicode"/>
          <w:iCs/>
          <w:sz w:val="24"/>
        </w:rPr>
        <w:t>permite indicar si la distribución del reaseguro se hará a todos los movimientos de la póliza, solo sobre los registros iniciales de emisión o si solo aplicara en caso de siniestros.</w:t>
      </w: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 xml:space="preserve">Prima Total del Grupo: </w:t>
      </w:r>
      <w:r>
        <w:rPr>
          <w:rFonts w:ascii="Calibri" w:hAnsi="Calibri" w:cs="Lucida Sans Unicode"/>
          <w:iCs/>
          <w:sz w:val="24"/>
        </w:rPr>
        <w:t>Permite indicar el valor pactado de las primas totales que tendrá un grupo de pólizas y con el cual se harán los cálculos de las primas cedidas.</w:t>
      </w: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 xml:space="preserve">Prima Retención del Grupo: </w:t>
      </w:r>
      <w:r>
        <w:rPr>
          <w:rFonts w:ascii="Calibri" w:hAnsi="Calibri" w:cs="Lucida Sans Unicode"/>
          <w:iCs/>
          <w:sz w:val="24"/>
        </w:rPr>
        <w:t>Permite indicar el valor pactado como retención de las primas que tendrá un grupo de pólizas y con el cual se harán los cálculos de las primas cedidas.</w:t>
      </w: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 xml:space="preserve">Prima Cedida Grupo: </w:t>
      </w:r>
      <w:r>
        <w:rPr>
          <w:rFonts w:ascii="Calibri" w:hAnsi="Calibri" w:cs="Lucida Sans Unicode"/>
          <w:iCs/>
          <w:sz w:val="24"/>
        </w:rPr>
        <w:t>Permite indicar el valor pactado como cesión de las primas que tendrá un grupo de pólizas y con el cual se harán los cálculos de las primas cedidas</w:t>
      </w:r>
    </w:p>
    <w:p w:rsidR="00E20AE7" w:rsidRDefault="00E20AE7" w:rsidP="00E20AE7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E</w:t>
      </w:r>
      <w:r>
        <w:rPr>
          <w:rFonts w:ascii="Calibri" w:hAnsi="Calibri" w:cs="Arial"/>
          <w:b/>
          <w:color w:val="1F497D"/>
          <w:sz w:val="24"/>
        </w:rPr>
        <w:t>checkbox – Específico por Póliza</w:t>
      </w:r>
      <w:r>
        <w:rPr>
          <w:rFonts w:ascii="Calibri" w:hAnsi="Calibri" w:cs="Arial"/>
          <w:b/>
          <w:color w:val="1F497D"/>
          <w:sz w:val="24"/>
        </w:rPr>
        <w:t xml:space="preserve">: </w:t>
      </w:r>
      <w:r>
        <w:rPr>
          <w:rFonts w:ascii="Calibri" w:hAnsi="Calibri" w:cs="Lucida Sans Unicode"/>
          <w:iCs/>
          <w:sz w:val="24"/>
        </w:rPr>
        <w:t xml:space="preserve">Permite indicar </w:t>
      </w:r>
      <w:r>
        <w:rPr>
          <w:rFonts w:ascii="Calibri" w:hAnsi="Calibri" w:cs="Lucida Sans Unicode"/>
          <w:iCs/>
          <w:sz w:val="24"/>
        </w:rPr>
        <w:t>que el esquema aplicara para solo una póliza específica y se habilitara el botón para que sea configurado el número de póliza y configurador de coberturas a distribuir.</w:t>
      </w:r>
    </w:p>
    <w:p w:rsidR="00891D08" w:rsidRDefault="00891D08" w:rsidP="00FE7356">
      <w:pPr>
        <w:rPr>
          <w:rFonts w:ascii="Calibri" w:hAnsi="Calibri" w:cs="Lucida Sans Unicode"/>
          <w:iCs/>
          <w:sz w:val="24"/>
        </w:rPr>
      </w:pPr>
    </w:p>
    <w:p w:rsidR="00891D08" w:rsidRDefault="00891D08" w:rsidP="00FE7356">
      <w:pPr>
        <w:rPr>
          <w:rFonts w:ascii="Calibri" w:hAnsi="Calibri" w:cs="Lucida Sans Unicode"/>
          <w:iCs/>
          <w:sz w:val="24"/>
        </w:rPr>
      </w:pPr>
    </w:p>
    <w:p w:rsidR="00891D08" w:rsidRDefault="00891D08" w:rsidP="00FE7356">
      <w:pPr>
        <w:rPr>
          <w:rFonts w:ascii="Calibri" w:hAnsi="Calibri" w:cs="Lucida Sans Unicode"/>
          <w:iCs/>
          <w:sz w:val="24"/>
        </w:rPr>
      </w:pPr>
    </w:p>
    <w:p w:rsidR="00891D08" w:rsidRDefault="00891D08" w:rsidP="00FE7356">
      <w:pPr>
        <w:rPr>
          <w:rFonts w:ascii="Calibri" w:hAnsi="Calibri" w:cs="Lucida Sans Unicode"/>
          <w:iCs/>
          <w:sz w:val="24"/>
        </w:rPr>
      </w:pPr>
    </w:p>
    <w:p w:rsidR="00970262" w:rsidRDefault="00970262" w:rsidP="00FE7356">
      <w:pPr>
        <w:rPr>
          <w:rFonts w:ascii="Calibri" w:hAnsi="Calibri" w:cs="Lucida Sans Unicode"/>
          <w:iCs/>
          <w:sz w:val="24"/>
        </w:rPr>
      </w:pPr>
    </w:p>
    <w:p w:rsidR="00970262" w:rsidRDefault="00970262" w:rsidP="00FE7356">
      <w:pPr>
        <w:rPr>
          <w:rFonts w:ascii="Calibri" w:hAnsi="Calibri" w:cs="Lucida Sans Unicode"/>
          <w:iCs/>
          <w:sz w:val="24"/>
        </w:rPr>
      </w:pPr>
    </w:p>
    <w:p w:rsidR="00970262" w:rsidRDefault="00970262" w:rsidP="00FE7356">
      <w:pPr>
        <w:rPr>
          <w:rFonts w:ascii="Calibri" w:hAnsi="Calibri" w:cs="Lucida Sans Unicode"/>
          <w:iCs/>
          <w:sz w:val="24"/>
        </w:rPr>
      </w:pPr>
    </w:p>
    <w:p w:rsidR="00970262" w:rsidRDefault="00970262" w:rsidP="00FE7356">
      <w:pPr>
        <w:rPr>
          <w:rFonts w:ascii="Calibri" w:hAnsi="Calibri" w:cs="Lucida Sans Unicode"/>
          <w:iCs/>
          <w:sz w:val="24"/>
        </w:rPr>
      </w:pPr>
    </w:p>
    <w:p w:rsidR="00970262" w:rsidRDefault="00970262" w:rsidP="00FE7356">
      <w:pPr>
        <w:rPr>
          <w:rFonts w:ascii="Calibri" w:hAnsi="Calibri" w:cs="Lucida Sans Unicode"/>
          <w:iCs/>
          <w:sz w:val="24"/>
        </w:rPr>
      </w:pPr>
    </w:p>
    <w:p w:rsidR="00970262" w:rsidRDefault="00970262" w:rsidP="00FE7356">
      <w:pPr>
        <w:rPr>
          <w:rFonts w:ascii="Calibri" w:hAnsi="Calibri" w:cs="Lucida Sans Unicode"/>
          <w:iCs/>
          <w:sz w:val="24"/>
        </w:rPr>
      </w:pPr>
    </w:p>
    <w:p w:rsidR="00970262" w:rsidRDefault="00970262" w:rsidP="00FE7356">
      <w:pPr>
        <w:rPr>
          <w:rFonts w:ascii="Calibri" w:hAnsi="Calibri" w:cs="Lucida Sans Unicode"/>
          <w:iCs/>
          <w:sz w:val="24"/>
        </w:rPr>
      </w:pPr>
    </w:p>
    <w:p w:rsidR="00891D08" w:rsidRDefault="00891D08" w:rsidP="00FE7356">
      <w:pPr>
        <w:rPr>
          <w:rFonts w:ascii="Calibri" w:hAnsi="Calibri" w:cs="Lucida Sans Unicode"/>
          <w:iCs/>
          <w:sz w:val="24"/>
        </w:rPr>
      </w:pPr>
    </w:p>
    <w:p w:rsidR="00891D08" w:rsidRDefault="00891D08" w:rsidP="00FE7356">
      <w:pPr>
        <w:rPr>
          <w:rFonts w:ascii="Calibri" w:hAnsi="Calibri" w:cs="Lucida Sans Unicode"/>
          <w:iCs/>
          <w:sz w:val="24"/>
        </w:rPr>
      </w:pP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</w:p>
    <w:p w:rsidR="00FE7356" w:rsidRPr="00FB141E" w:rsidRDefault="00FE7356" w:rsidP="00FE7356">
      <w:pPr>
        <w:pStyle w:val="Ttulo2"/>
        <w:numPr>
          <w:ilvl w:val="0"/>
          <w:numId w:val="22"/>
        </w:numPr>
        <w:rPr>
          <w:rFonts w:ascii="Calibri" w:hAnsi="Calibri" w:cs="Lucida Sans Unicode"/>
        </w:rPr>
      </w:pPr>
      <w:bookmarkStart w:id="6" w:name="_Toc526502658"/>
      <w:r>
        <w:rPr>
          <w:rFonts w:ascii="Calibri" w:hAnsi="Calibri" w:cs="Lucida Sans Unicode"/>
        </w:rPr>
        <w:lastRenderedPageBreak/>
        <w:t>Pestaña Contratos del Esquema</w:t>
      </w:r>
      <w:bookmarkEnd w:id="6"/>
    </w:p>
    <w:p w:rsidR="00FE7356" w:rsidRDefault="00FE7356" w:rsidP="00FE7356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</w:rPr>
      </w:pPr>
      <w:r>
        <w:rPr>
          <w:rFonts w:ascii="Calibri" w:hAnsi="Calibri" w:cs="Lucida Sans Unicode"/>
          <w:iCs/>
          <w:sz w:val="24"/>
        </w:rPr>
        <w:t>En esta pantalla se configuran los diferentes contratos y vigencias que tendrán los contratos asociados a este esquema.</w:t>
      </w:r>
    </w:p>
    <w:p w:rsidR="00FE7356" w:rsidRDefault="00FE7356" w:rsidP="00FE7356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</w:rPr>
      </w:pPr>
      <w:r>
        <w:rPr>
          <w:rFonts w:ascii="Calibri" w:hAnsi="Calibri" w:cs="Lucida Sans Unicode"/>
          <w:iCs/>
          <w:sz w:val="24"/>
        </w:rPr>
        <w:t>A continuación se explican los campos y botones:</w:t>
      </w:r>
    </w:p>
    <w:p w:rsidR="00FE7356" w:rsidRPr="00FE7356" w:rsidRDefault="00B60B76" w:rsidP="00FE7356">
      <w:pPr>
        <w:rPr>
          <w:rFonts w:ascii="Calibri" w:hAnsi="Calibri" w:cs="Lucida Sans Unicode"/>
          <w:iCs/>
          <w:sz w:val="24"/>
          <w:lang w:val="es-VE"/>
        </w:rPr>
      </w:pPr>
      <w:r>
        <w:rPr>
          <w:noProof/>
          <w:lang w:val="es-MX" w:eastAsia="es-MX"/>
        </w:rPr>
        <w:drawing>
          <wp:inline distT="0" distB="0" distL="0" distR="0" wp14:anchorId="01A047C8" wp14:editId="44718264">
            <wp:extent cx="5612130" cy="312991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</w:p>
    <w:p w:rsidR="00B60B76" w:rsidRDefault="00B60B76" w:rsidP="00B60B76">
      <w:pPr>
        <w:rPr>
          <w:rFonts w:ascii="Calibri" w:hAnsi="Calibri" w:cs="Arial"/>
          <w:sz w:val="24"/>
        </w:rPr>
      </w:pPr>
      <w:r w:rsidRPr="00CB33D1">
        <w:rPr>
          <w:rFonts w:ascii="Calibri" w:hAnsi="Calibri" w:cs="Arial"/>
          <w:b/>
          <w:color w:val="1F497D"/>
          <w:sz w:val="24"/>
        </w:rPr>
        <w:t>Compañía:</w:t>
      </w:r>
      <w:r w:rsidRPr="00CB33D1">
        <w:rPr>
          <w:rFonts w:ascii="Calibri" w:hAnsi="Calibri" w:cs="Arial"/>
          <w:sz w:val="24"/>
        </w:rPr>
        <w:t xml:space="preserve"> Muestra el código y nombre de la compañía a la que pertenece la aseguradora.</w:t>
      </w:r>
    </w:p>
    <w:p w:rsidR="00B60B76" w:rsidRDefault="00B60B76" w:rsidP="00B60B76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Código del Esquema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>
        <w:rPr>
          <w:rFonts w:ascii="Calibri" w:hAnsi="Calibri" w:cs="Lucida Sans Unicode"/>
          <w:iCs/>
          <w:sz w:val="24"/>
        </w:rPr>
        <w:t xml:space="preserve"> Indica el código del esquema al que se le asignaran contratos de reaseguros.</w:t>
      </w:r>
    </w:p>
    <w:p w:rsidR="00264710" w:rsidRDefault="00264710" w:rsidP="00264710">
      <w:pPr>
        <w:rPr>
          <w:rFonts w:ascii="Calibri" w:hAnsi="Calibri" w:cs="Arial"/>
          <w:sz w:val="24"/>
        </w:rPr>
      </w:pPr>
      <w:r>
        <w:rPr>
          <w:rFonts w:ascii="Calibri" w:hAnsi="Calibri" w:cs="Arial"/>
          <w:b/>
          <w:color w:val="1F497D"/>
          <w:sz w:val="24"/>
        </w:rPr>
        <w:t>No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Muestra el </w:t>
      </w:r>
      <w:r w:rsidR="007A004A">
        <w:rPr>
          <w:rFonts w:ascii="Calibri" w:hAnsi="Calibri" w:cs="Arial"/>
          <w:sz w:val="24"/>
        </w:rPr>
        <w:t>número de contrato dentro del esquema en orden consecutivo</w:t>
      </w:r>
      <w:r w:rsidRPr="00CB33D1">
        <w:rPr>
          <w:rFonts w:ascii="Calibri" w:hAnsi="Calibri" w:cs="Arial"/>
          <w:sz w:val="24"/>
        </w:rPr>
        <w:t>.</w:t>
      </w:r>
    </w:p>
    <w:p w:rsidR="00264710" w:rsidRDefault="00264710" w:rsidP="00264710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Serie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>
        <w:rPr>
          <w:rFonts w:ascii="Calibri" w:hAnsi="Calibri" w:cs="Lucida Sans Unicode"/>
          <w:iCs/>
          <w:sz w:val="24"/>
        </w:rPr>
        <w:t xml:space="preserve"> </w:t>
      </w:r>
      <w:r w:rsidR="007A004A">
        <w:rPr>
          <w:rFonts w:ascii="Calibri" w:hAnsi="Calibri" w:cs="Lucida Sans Unicode"/>
          <w:iCs/>
          <w:sz w:val="24"/>
        </w:rPr>
        <w:t>Permite indicar el año de vigencia del contrato</w:t>
      </w:r>
      <w:r>
        <w:rPr>
          <w:rFonts w:ascii="Calibri" w:hAnsi="Calibri" w:cs="Lucida Sans Unicode"/>
          <w:iCs/>
          <w:sz w:val="24"/>
        </w:rPr>
        <w:t>.</w:t>
      </w:r>
    </w:p>
    <w:p w:rsidR="00264710" w:rsidRDefault="00264710" w:rsidP="00264710">
      <w:pPr>
        <w:rPr>
          <w:rFonts w:ascii="Calibri" w:hAnsi="Calibri" w:cs="Arial"/>
          <w:sz w:val="24"/>
        </w:rPr>
      </w:pPr>
      <w:r>
        <w:rPr>
          <w:rFonts w:ascii="Calibri" w:hAnsi="Calibri" w:cs="Arial"/>
          <w:b/>
          <w:color w:val="1F497D"/>
          <w:sz w:val="24"/>
        </w:rPr>
        <w:t>Código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 w:rsidR="007A004A">
        <w:rPr>
          <w:rFonts w:ascii="Calibri" w:hAnsi="Calibri" w:cs="Arial"/>
          <w:sz w:val="24"/>
        </w:rPr>
        <w:t xml:space="preserve">Permite asignar de una lista de valores el código del contrato </w:t>
      </w:r>
      <w:r w:rsidR="007A004A">
        <w:rPr>
          <w:rFonts w:ascii="Calibri" w:hAnsi="Calibri" w:cs="Lucida Sans Unicode"/>
          <w:iCs/>
          <w:sz w:val="24"/>
        </w:rPr>
        <w:t>de reaseguros asociado al esquema.</w:t>
      </w:r>
    </w:p>
    <w:p w:rsidR="00264710" w:rsidRDefault="00264710" w:rsidP="00264710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Nombre del Contrato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>
        <w:rPr>
          <w:rFonts w:ascii="Calibri" w:hAnsi="Calibri" w:cs="Lucida Sans Unicode"/>
          <w:iCs/>
          <w:sz w:val="24"/>
        </w:rPr>
        <w:t xml:space="preserve"> </w:t>
      </w:r>
      <w:r w:rsidR="007A004A">
        <w:rPr>
          <w:rFonts w:ascii="Calibri" w:hAnsi="Calibri" w:cs="Lucida Sans Unicode"/>
          <w:iCs/>
          <w:sz w:val="24"/>
        </w:rPr>
        <w:t>Indica el nombre del contrato de reaseguros asociado al esquema.</w:t>
      </w:r>
      <w:r>
        <w:rPr>
          <w:rFonts w:ascii="Calibri" w:hAnsi="Calibri" w:cs="Lucida Sans Unicode"/>
          <w:iCs/>
          <w:sz w:val="24"/>
        </w:rPr>
        <w:t>.</w:t>
      </w:r>
    </w:p>
    <w:p w:rsidR="00264710" w:rsidRDefault="00264710" w:rsidP="00264710">
      <w:pPr>
        <w:rPr>
          <w:rFonts w:ascii="Calibri" w:hAnsi="Calibri" w:cs="Arial"/>
          <w:sz w:val="24"/>
        </w:rPr>
      </w:pPr>
      <w:r>
        <w:rPr>
          <w:rFonts w:ascii="Calibri" w:hAnsi="Calibri" w:cs="Arial"/>
          <w:b/>
          <w:color w:val="1F497D"/>
          <w:sz w:val="24"/>
        </w:rPr>
        <w:t>Riesgo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 w:rsidR="007A004A">
        <w:rPr>
          <w:rFonts w:ascii="Calibri" w:hAnsi="Calibri" w:cs="Arial"/>
          <w:sz w:val="24"/>
        </w:rPr>
        <w:t xml:space="preserve">Permite asignar de una lista de valores el código del </w:t>
      </w:r>
      <w:r w:rsidR="007A004A">
        <w:rPr>
          <w:rFonts w:ascii="Calibri" w:hAnsi="Calibri" w:cs="Lucida Sans Unicode"/>
          <w:iCs/>
          <w:sz w:val="24"/>
        </w:rPr>
        <w:t>riesgo de reaseguros asociado al esquema.</w:t>
      </w:r>
    </w:p>
    <w:p w:rsidR="00264710" w:rsidRDefault="007A004A" w:rsidP="00264710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Descripción</w:t>
      </w:r>
      <w:r w:rsidR="00264710">
        <w:rPr>
          <w:rFonts w:ascii="Calibri" w:hAnsi="Calibri" w:cs="Arial"/>
          <w:b/>
          <w:color w:val="1F497D"/>
          <w:sz w:val="24"/>
        </w:rPr>
        <w:t xml:space="preserve"> del riesgo</w:t>
      </w:r>
      <w:r w:rsidR="00264710" w:rsidRPr="00CB33D1">
        <w:rPr>
          <w:rFonts w:ascii="Calibri" w:hAnsi="Calibri" w:cs="Arial"/>
          <w:b/>
          <w:color w:val="1F497D"/>
          <w:sz w:val="24"/>
        </w:rPr>
        <w:t>:</w:t>
      </w:r>
      <w:r w:rsidR="00264710">
        <w:rPr>
          <w:rFonts w:ascii="Calibri" w:hAnsi="Calibri" w:cs="Lucida Sans Unicode"/>
          <w:iCs/>
          <w:sz w:val="24"/>
        </w:rPr>
        <w:t xml:space="preserve"> Indica el </w:t>
      </w:r>
      <w:r>
        <w:rPr>
          <w:rFonts w:ascii="Calibri" w:hAnsi="Calibri" w:cs="Lucida Sans Unicode"/>
          <w:iCs/>
          <w:sz w:val="24"/>
        </w:rPr>
        <w:t>nombre del riesgo de reaseguros asociado al esquema.</w:t>
      </w:r>
    </w:p>
    <w:p w:rsidR="00264710" w:rsidRDefault="00264710" w:rsidP="00264710">
      <w:pPr>
        <w:rPr>
          <w:rFonts w:ascii="Calibri" w:hAnsi="Calibri" w:cs="Arial"/>
          <w:sz w:val="24"/>
        </w:rPr>
      </w:pPr>
      <w:r>
        <w:rPr>
          <w:rFonts w:ascii="Calibri" w:hAnsi="Calibri" w:cs="Arial"/>
          <w:b/>
          <w:color w:val="1F497D"/>
          <w:sz w:val="24"/>
        </w:rPr>
        <w:lastRenderedPageBreak/>
        <w:t>Fecha Inicial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 w:rsidR="007A004A">
        <w:rPr>
          <w:rFonts w:ascii="Calibri" w:hAnsi="Calibri" w:cs="Lucida Sans Unicode"/>
          <w:iCs/>
          <w:sz w:val="24"/>
        </w:rPr>
        <w:t>Permite definir la fecha inicial de cobertura del contrato dentro del esquema.</w:t>
      </w:r>
    </w:p>
    <w:p w:rsidR="00264710" w:rsidRDefault="00264710" w:rsidP="00264710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Fecha Final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>
        <w:rPr>
          <w:rFonts w:ascii="Calibri" w:hAnsi="Calibri" w:cs="Lucida Sans Unicode"/>
          <w:iCs/>
          <w:sz w:val="24"/>
        </w:rPr>
        <w:t xml:space="preserve"> </w:t>
      </w:r>
      <w:r w:rsidR="007A004A">
        <w:rPr>
          <w:rFonts w:ascii="Calibri" w:hAnsi="Calibri" w:cs="Lucida Sans Unicode"/>
          <w:iCs/>
          <w:sz w:val="24"/>
        </w:rPr>
        <w:t>Permite definir la fecha final de cobertura del contrato dentro del esquema.</w:t>
      </w:r>
    </w:p>
    <w:p w:rsidR="00264710" w:rsidRDefault="00264710" w:rsidP="00264710">
      <w:pPr>
        <w:rPr>
          <w:rFonts w:ascii="Calibri" w:hAnsi="Calibri" w:cs="Arial"/>
          <w:sz w:val="24"/>
        </w:rPr>
      </w:pPr>
      <w:r>
        <w:rPr>
          <w:rFonts w:ascii="Calibri" w:hAnsi="Calibri" w:cs="Arial"/>
          <w:b/>
          <w:color w:val="1F497D"/>
          <w:sz w:val="24"/>
        </w:rPr>
        <w:t>Status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 w:rsidR="007A004A">
        <w:rPr>
          <w:rFonts w:ascii="Calibri" w:hAnsi="Calibri" w:cs="Lucida Sans Unicode"/>
          <w:iCs/>
          <w:sz w:val="24"/>
        </w:rPr>
        <w:t>Indica la fecha del ultimo status del contrato dentro del esquema.</w:t>
      </w:r>
    </w:p>
    <w:p w:rsidR="00264710" w:rsidRDefault="00264710" w:rsidP="00264710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Fecha Status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>
        <w:rPr>
          <w:rFonts w:ascii="Calibri" w:hAnsi="Calibri" w:cs="Lucida Sans Unicode"/>
          <w:iCs/>
          <w:sz w:val="24"/>
        </w:rPr>
        <w:t xml:space="preserve"> Indica </w:t>
      </w:r>
      <w:r w:rsidR="007A004A">
        <w:rPr>
          <w:rFonts w:ascii="Calibri" w:hAnsi="Calibri" w:cs="Lucida Sans Unicode"/>
          <w:iCs/>
          <w:sz w:val="24"/>
        </w:rPr>
        <w:t>la fecha del status del contrato dentro del esquema.</w:t>
      </w:r>
    </w:p>
    <w:p w:rsidR="00264710" w:rsidRDefault="00264710" w:rsidP="00264710">
      <w:pPr>
        <w:rPr>
          <w:rFonts w:ascii="Calibri" w:hAnsi="Calibri" w:cs="Arial"/>
          <w:sz w:val="24"/>
        </w:rPr>
      </w:pPr>
      <w:r>
        <w:rPr>
          <w:rFonts w:ascii="Calibri" w:hAnsi="Calibri" w:cs="Arial"/>
          <w:b/>
          <w:color w:val="1F497D"/>
          <w:sz w:val="24"/>
        </w:rPr>
        <w:t>Moneda Contrato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 xml:space="preserve">Moneda usada </w:t>
      </w:r>
      <w:r w:rsidR="007A004A">
        <w:rPr>
          <w:rFonts w:ascii="Calibri" w:hAnsi="Calibri" w:cs="Lucida Sans Unicode"/>
          <w:iCs/>
          <w:sz w:val="24"/>
        </w:rPr>
        <w:t xml:space="preserve">en el </w:t>
      </w:r>
      <w:r>
        <w:rPr>
          <w:rFonts w:ascii="Calibri" w:hAnsi="Calibri" w:cs="Lucida Sans Unicode"/>
          <w:iCs/>
          <w:sz w:val="24"/>
        </w:rPr>
        <w:t>contrato.</w:t>
      </w:r>
    </w:p>
    <w:p w:rsidR="00264710" w:rsidRDefault="00264710" w:rsidP="00264710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Moneda Liquidación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>
        <w:rPr>
          <w:rFonts w:ascii="Calibri" w:hAnsi="Calibri" w:cs="Lucida Sans Unicode"/>
          <w:iCs/>
          <w:sz w:val="24"/>
        </w:rPr>
        <w:t xml:space="preserve"> Moneda usada para la liquidación de cuentas con los reaseguradores del contrato.</w:t>
      </w:r>
    </w:p>
    <w:p w:rsidR="00264710" w:rsidRDefault="00264710" w:rsidP="00264710">
      <w:pPr>
        <w:rPr>
          <w:rFonts w:ascii="Calibri" w:hAnsi="Calibri" w:cs="Arial"/>
          <w:sz w:val="24"/>
        </w:rPr>
      </w:pPr>
      <w:r>
        <w:rPr>
          <w:rFonts w:ascii="Calibri" w:hAnsi="Calibri" w:cs="Arial"/>
          <w:b/>
          <w:color w:val="1F497D"/>
          <w:sz w:val="24"/>
        </w:rPr>
        <w:t>Rutina Cálculo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Permite asignar el código de una rutina de cálculo específica para el contrato asociado al esquema de reaseguros.</w:t>
      </w:r>
    </w:p>
    <w:p w:rsidR="00264710" w:rsidRDefault="00264710" w:rsidP="00264710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Traspasa cartera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>
        <w:rPr>
          <w:rFonts w:ascii="Calibri" w:hAnsi="Calibri" w:cs="Lucida Sans Unicode"/>
          <w:iCs/>
          <w:sz w:val="24"/>
        </w:rPr>
        <w:t xml:space="preserve"> Permite indicar si este contrato permite durante su vigencia los traspasos de cartera.</w:t>
      </w:r>
    </w:p>
    <w:p w:rsidR="00264710" w:rsidRDefault="00264710" w:rsidP="00264710">
      <w:pPr>
        <w:rPr>
          <w:rFonts w:ascii="Calibri" w:hAnsi="Calibri" w:cs="Arial"/>
          <w:sz w:val="24"/>
        </w:rPr>
      </w:pPr>
      <w:r>
        <w:rPr>
          <w:rFonts w:ascii="Calibri" w:hAnsi="Calibri" w:cs="Arial"/>
          <w:b/>
          <w:color w:val="1F497D"/>
          <w:sz w:val="24"/>
        </w:rPr>
        <w:t>Código tarifa Reaseguro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permite asignar el código de una tarifa de reaseguros específica y configurada en el sistema.</w:t>
      </w:r>
    </w:p>
    <w:p w:rsidR="00264710" w:rsidRDefault="00264710" w:rsidP="00264710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Observaciones al Contrato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>
        <w:rPr>
          <w:rFonts w:ascii="Calibri" w:hAnsi="Calibri" w:cs="Lucida Sans Unicode"/>
          <w:iCs/>
          <w:sz w:val="24"/>
        </w:rPr>
        <w:t xml:space="preserve"> Permite especificar condiciones explicitas del contrato.</w:t>
      </w: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</w:p>
    <w:p w:rsidR="00372D29" w:rsidRDefault="00372D29" w:rsidP="00FE7356">
      <w:pPr>
        <w:rPr>
          <w:rFonts w:ascii="Calibri" w:hAnsi="Calibri" w:cs="Lucida Sans Unicode"/>
          <w:iCs/>
          <w:sz w:val="24"/>
        </w:rPr>
      </w:pPr>
    </w:p>
    <w:p w:rsidR="00372D29" w:rsidRDefault="00372D29" w:rsidP="00FE7356">
      <w:pPr>
        <w:rPr>
          <w:rFonts w:ascii="Calibri" w:hAnsi="Calibri" w:cs="Lucida Sans Unicode"/>
          <w:iCs/>
          <w:sz w:val="24"/>
        </w:rPr>
      </w:pPr>
    </w:p>
    <w:p w:rsidR="00372D29" w:rsidRDefault="00372D29" w:rsidP="00FE7356">
      <w:pPr>
        <w:rPr>
          <w:rFonts w:ascii="Calibri" w:hAnsi="Calibri" w:cs="Lucida Sans Unicode"/>
          <w:iCs/>
          <w:sz w:val="24"/>
        </w:rPr>
      </w:pPr>
    </w:p>
    <w:p w:rsidR="00372D29" w:rsidRDefault="00372D29" w:rsidP="00FE7356">
      <w:pPr>
        <w:rPr>
          <w:rFonts w:ascii="Calibri" w:hAnsi="Calibri" w:cs="Lucida Sans Unicode"/>
          <w:iCs/>
          <w:sz w:val="24"/>
        </w:rPr>
      </w:pPr>
    </w:p>
    <w:p w:rsidR="00372D29" w:rsidRDefault="00372D29" w:rsidP="00FE7356">
      <w:pPr>
        <w:rPr>
          <w:rFonts w:ascii="Calibri" w:hAnsi="Calibri" w:cs="Lucida Sans Unicode"/>
          <w:iCs/>
          <w:sz w:val="24"/>
        </w:rPr>
      </w:pPr>
    </w:p>
    <w:p w:rsidR="00372D29" w:rsidRDefault="00372D29" w:rsidP="00FE7356">
      <w:pPr>
        <w:rPr>
          <w:rFonts w:ascii="Calibri" w:hAnsi="Calibri" w:cs="Lucida Sans Unicode"/>
          <w:iCs/>
          <w:sz w:val="24"/>
        </w:rPr>
      </w:pPr>
    </w:p>
    <w:p w:rsidR="00372D29" w:rsidRDefault="00372D29" w:rsidP="00FE7356">
      <w:pPr>
        <w:rPr>
          <w:rFonts w:ascii="Calibri" w:hAnsi="Calibri" w:cs="Lucida Sans Unicode"/>
          <w:iCs/>
          <w:sz w:val="24"/>
        </w:rPr>
      </w:pPr>
    </w:p>
    <w:p w:rsidR="00372D29" w:rsidRDefault="00372D29" w:rsidP="00FE7356">
      <w:pPr>
        <w:rPr>
          <w:rFonts w:ascii="Calibri" w:hAnsi="Calibri" w:cs="Lucida Sans Unicode"/>
          <w:iCs/>
          <w:sz w:val="24"/>
        </w:rPr>
      </w:pPr>
    </w:p>
    <w:p w:rsidR="00372D29" w:rsidRDefault="00372D29" w:rsidP="00FE7356">
      <w:pPr>
        <w:rPr>
          <w:rFonts w:ascii="Calibri" w:hAnsi="Calibri" w:cs="Lucida Sans Unicode"/>
          <w:iCs/>
          <w:sz w:val="24"/>
        </w:rPr>
      </w:pPr>
    </w:p>
    <w:p w:rsidR="00372D29" w:rsidRDefault="00372D29" w:rsidP="00FE7356">
      <w:pPr>
        <w:rPr>
          <w:rFonts w:ascii="Calibri" w:hAnsi="Calibri" w:cs="Lucida Sans Unicode"/>
          <w:iCs/>
          <w:sz w:val="24"/>
        </w:rPr>
      </w:pPr>
    </w:p>
    <w:p w:rsidR="00372D29" w:rsidRDefault="00372D29" w:rsidP="00FE7356">
      <w:pPr>
        <w:rPr>
          <w:rFonts w:ascii="Calibri" w:hAnsi="Calibri" w:cs="Lucida Sans Unicode"/>
          <w:iCs/>
          <w:sz w:val="24"/>
        </w:rPr>
      </w:pPr>
    </w:p>
    <w:p w:rsidR="00372D29" w:rsidRDefault="00372D29" w:rsidP="00FE7356">
      <w:pPr>
        <w:rPr>
          <w:rFonts w:ascii="Calibri" w:hAnsi="Calibri" w:cs="Lucida Sans Unicode"/>
          <w:iCs/>
          <w:sz w:val="24"/>
        </w:rPr>
      </w:pPr>
    </w:p>
    <w:p w:rsidR="00372D29" w:rsidRDefault="00372D29" w:rsidP="00FE7356">
      <w:pPr>
        <w:rPr>
          <w:rFonts w:ascii="Calibri" w:hAnsi="Calibri" w:cs="Lucida Sans Unicode"/>
          <w:iCs/>
          <w:sz w:val="24"/>
        </w:rPr>
      </w:pPr>
    </w:p>
    <w:p w:rsidR="00372D29" w:rsidRDefault="00372D29" w:rsidP="00FE7356">
      <w:pPr>
        <w:rPr>
          <w:rFonts w:ascii="Calibri" w:hAnsi="Calibri" w:cs="Lucida Sans Unicode"/>
          <w:iCs/>
          <w:sz w:val="24"/>
        </w:rPr>
      </w:pPr>
    </w:p>
    <w:p w:rsidR="007A004A" w:rsidRPr="00FB141E" w:rsidRDefault="007A004A" w:rsidP="007A004A">
      <w:pPr>
        <w:pStyle w:val="Ttulo2"/>
        <w:numPr>
          <w:ilvl w:val="0"/>
          <w:numId w:val="22"/>
        </w:numPr>
        <w:rPr>
          <w:rFonts w:ascii="Calibri" w:hAnsi="Calibri" w:cs="Lucida Sans Unicode"/>
        </w:rPr>
      </w:pPr>
      <w:bookmarkStart w:id="7" w:name="_Toc526502659"/>
      <w:r>
        <w:rPr>
          <w:rFonts w:ascii="Calibri" w:hAnsi="Calibri" w:cs="Lucida Sans Unicode"/>
        </w:rPr>
        <w:lastRenderedPageBreak/>
        <w:t>Pestaña Capas del Esquema</w:t>
      </w:r>
      <w:bookmarkEnd w:id="7"/>
    </w:p>
    <w:p w:rsidR="007A004A" w:rsidRDefault="007A004A" w:rsidP="007A004A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</w:rPr>
      </w:pPr>
      <w:r>
        <w:rPr>
          <w:rFonts w:ascii="Calibri" w:hAnsi="Calibri" w:cs="Lucida Sans Unicode"/>
          <w:iCs/>
          <w:sz w:val="24"/>
        </w:rPr>
        <w:t>En esta pantalla se configuran las diferentes capas que podrán llegar a tener cada contrato asociado a un esquema de reaseguros.</w:t>
      </w:r>
    </w:p>
    <w:p w:rsidR="007A004A" w:rsidRDefault="007A004A" w:rsidP="007A004A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</w:rPr>
      </w:pPr>
      <w:r>
        <w:rPr>
          <w:rFonts w:ascii="Calibri" w:hAnsi="Calibri" w:cs="Lucida Sans Unicode"/>
          <w:iCs/>
          <w:sz w:val="24"/>
        </w:rPr>
        <w:t>A continuación se explican los campos y botones:</w:t>
      </w:r>
    </w:p>
    <w:p w:rsidR="007A004A" w:rsidRPr="00FE7356" w:rsidRDefault="007A004A" w:rsidP="007A004A">
      <w:pPr>
        <w:rPr>
          <w:rFonts w:ascii="Calibri" w:hAnsi="Calibri" w:cs="Lucida Sans Unicode"/>
          <w:iCs/>
          <w:sz w:val="24"/>
          <w:lang w:val="es-VE"/>
        </w:rPr>
      </w:pPr>
      <w:r>
        <w:rPr>
          <w:noProof/>
          <w:lang w:val="es-MX" w:eastAsia="es-MX"/>
        </w:rPr>
        <w:drawing>
          <wp:inline distT="0" distB="0" distL="0" distR="0" wp14:anchorId="643287A8" wp14:editId="1D471610">
            <wp:extent cx="5612130" cy="310832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04A" w:rsidRDefault="007A004A" w:rsidP="007A004A">
      <w:pPr>
        <w:rPr>
          <w:rFonts w:ascii="Calibri" w:hAnsi="Calibri" w:cs="Lucida Sans Unicode"/>
          <w:iCs/>
          <w:sz w:val="24"/>
        </w:rPr>
      </w:pPr>
    </w:p>
    <w:p w:rsidR="007A004A" w:rsidRDefault="007A004A" w:rsidP="007A004A">
      <w:pPr>
        <w:rPr>
          <w:rFonts w:ascii="Calibri" w:hAnsi="Calibri" w:cs="Arial"/>
          <w:sz w:val="24"/>
        </w:rPr>
      </w:pPr>
      <w:r w:rsidRPr="00CB33D1">
        <w:rPr>
          <w:rFonts w:ascii="Calibri" w:hAnsi="Calibri" w:cs="Arial"/>
          <w:b/>
          <w:color w:val="1F497D"/>
          <w:sz w:val="24"/>
        </w:rPr>
        <w:t>Compañía:</w:t>
      </w:r>
      <w:r w:rsidRPr="00CB33D1">
        <w:rPr>
          <w:rFonts w:ascii="Calibri" w:hAnsi="Calibri" w:cs="Arial"/>
          <w:sz w:val="24"/>
        </w:rPr>
        <w:t xml:space="preserve"> Muestra el código y nombre de la compañía a la que pertenece la aseguradora.</w:t>
      </w:r>
    </w:p>
    <w:p w:rsidR="007A004A" w:rsidRDefault="007A004A" w:rsidP="007A004A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Código del Esquema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>
        <w:rPr>
          <w:rFonts w:ascii="Calibri" w:hAnsi="Calibri" w:cs="Lucida Sans Unicode"/>
          <w:iCs/>
          <w:sz w:val="24"/>
        </w:rPr>
        <w:t xml:space="preserve"> Indica el código del esquema al que se le asignaran contratos de reaseguros.</w:t>
      </w:r>
    </w:p>
    <w:p w:rsidR="007A004A" w:rsidRDefault="007A004A" w:rsidP="007A004A">
      <w:pPr>
        <w:rPr>
          <w:rFonts w:ascii="Calibri" w:hAnsi="Calibri" w:cs="Arial"/>
          <w:sz w:val="24"/>
        </w:rPr>
      </w:pPr>
      <w:r>
        <w:rPr>
          <w:rFonts w:ascii="Calibri" w:hAnsi="Calibri" w:cs="Arial"/>
          <w:b/>
          <w:color w:val="1F497D"/>
          <w:sz w:val="24"/>
        </w:rPr>
        <w:t>Código Contrato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 xml:space="preserve">Indica el código del contrato </w:t>
      </w:r>
      <w:r>
        <w:rPr>
          <w:rFonts w:ascii="Calibri" w:hAnsi="Calibri" w:cs="Lucida Sans Unicode"/>
          <w:iCs/>
          <w:sz w:val="24"/>
        </w:rPr>
        <w:t>de reaseguros asociado al esquema.</w:t>
      </w:r>
    </w:p>
    <w:p w:rsidR="007A004A" w:rsidRDefault="007A004A" w:rsidP="007A004A">
      <w:pPr>
        <w:rPr>
          <w:rFonts w:ascii="Calibri" w:hAnsi="Calibri" w:cs="Arial"/>
          <w:sz w:val="24"/>
        </w:rPr>
      </w:pPr>
      <w:r>
        <w:rPr>
          <w:rFonts w:ascii="Calibri" w:hAnsi="Calibri" w:cs="Arial"/>
          <w:b/>
          <w:color w:val="1F497D"/>
          <w:sz w:val="24"/>
        </w:rPr>
        <w:t>No de Esquema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Muestra el </w:t>
      </w:r>
      <w:r>
        <w:rPr>
          <w:rFonts w:ascii="Calibri" w:hAnsi="Calibri" w:cs="Arial"/>
          <w:sz w:val="24"/>
        </w:rPr>
        <w:t>número de esquema</w:t>
      </w:r>
      <w:r w:rsidRPr="00CB33D1">
        <w:rPr>
          <w:rFonts w:ascii="Calibri" w:hAnsi="Calibri" w:cs="Arial"/>
          <w:sz w:val="24"/>
        </w:rPr>
        <w:t>.</w:t>
      </w:r>
    </w:p>
    <w:p w:rsidR="007A004A" w:rsidRDefault="007A004A" w:rsidP="007A004A">
      <w:pPr>
        <w:rPr>
          <w:rFonts w:ascii="Calibri" w:hAnsi="Calibri" w:cs="Arial"/>
          <w:sz w:val="24"/>
        </w:rPr>
      </w:pPr>
      <w:r>
        <w:rPr>
          <w:rFonts w:ascii="Calibri" w:hAnsi="Calibri" w:cs="Arial"/>
          <w:b/>
          <w:color w:val="1F497D"/>
          <w:sz w:val="24"/>
        </w:rPr>
        <w:t>Fecha Inicial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definir la fecha inicial de cobertura de la línea del contrato.</w:t>
      </w:r>
    </w:p>
    <w:p w:rsidR="007A004A" w:rsidRDefault="007A004A" w:rsidP="007A004A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Fecha Final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definir la fecha final de cobertura de la línea del contrato.</w:t>
      </w:r>
    </w:p>
    <w:p w:rsidR="00C5222D" w:rsidRDefault="00C5222D" w:rsidP="007A004A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% en Contrato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asignar el % en contrato sobre esta línea.</w:t>
      </w:r>
    </w:p>
    <w:p w:rsidR="00C5222D" w:rsidRDefault="00C5222D" w:rsidP="007A004A">
      <w:pPr>
        <w:rPr>
          <w:rFonts w:ascii="Calibri" w:hAnsi="Calibri" w:cs="Arial"/>
          <w:b/>
          <w:color w:val="1F497D"/>
          <w:sz w:val="24"/>
        </w:rPr>
      </w:pPr>
      <w:r>
        <w:rPr>
          <w:rFonts w:ascii="Calibri" w:hAnsi="Calibri" w:cs="Arial"/>
          <w:b/>
          <w:color w:val="1F497D"/>
          <w:sz w:val="24"/>
        </w:rPr>
        <w:t>Plenos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definir el número de plenos de esta línea del contrato.</w:t>
      </w:r>
    </w:p>
    <w:p w:rsidR="00C5222D" w:rsidRDefault="00C5222D" w:rsidP="007A004A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% de Capa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asignar el %  que tendrá esta línea del contrato.</w:t>
      </w:r>
    </w:p>
    <w:p w:rsidR="00C5222D" w:rsidRDefault="00C5222D" w:rsidP="007A004A">
      <w:pPr>
        <w:rPr>
          <w:rFonts w:ascii="Calibri" w:hAnsi="Calibri" w:cs="Lucida Sans Unicode"/>
          <w:iCs/>
          <w:sz w:val="24"/>
        </w:rPr>
      </w:pPr>
    </w:p>
    <w:p w:rsidR="00C5222D" w:rsidRDefault="00C5222D" w:rsidP="007A004A">
      <w:pPr>
        <w:rPr>
          <w:rFonts w:ascii="Calibri" w:hAnsi="Calibri" w:cs="Arial"/>
          <w:b/>
          <w:color w:val="1F497D"/>
          <w:sz w:val="24"/>
        </w:rPr>
      </w:pPr>
      <w:r>
        <w:rPr>
          <w:rFonts w:ascii="Calibri" w:hAnsi="Calibri" w:cs="Arial"/>
          <w:b/>
          <w:color w:val="1F497D"/>
          <w:sz w:val="24"/>
        </w:rPr>
        <w:lastRenderedPageBreak/>
        <w:t>Límite Máximo de Capa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definir el valor del límite máximo que podrá manejar esta capa de la línea del contrato.</w:t>
      </w:r>
    </w:p>
    <w:p w:rsidR="0043152D" w:rsidRDefault="0043152D" w:rsidP="0043152D">
      <w:pPr>
        <w:rPr>
          <w:rFonts w:ascii="Calibri" w:hAnsi="Calibri" w:cs="Arial"/>
          <w:b/>
          <w:color w:val="1F497D"/>
          <w:sz w:val="24"/>
        </w:rPr>
      </w:pPr>
      <w:r>
        <w:rPr>
          <w:rFonts w:ascii="Calibri" w:hAnsi="Calibri" w:cs="Arial"/>
          <w:b/>
          <w:color w:val="1F497D"/>
          <w:sz w:val="24"/>
        </w:rPr>
        <w:t>Rutina de Cálculo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asignar el nombre de una rutina especial de cálculo.</w:t>
      </w:r>
    </w:p>
    <w:p w:rsidR="00C5222D" w:rsidRDefault="0043152D" w:rsidP="007A004A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Límite de rentas (Solo Vida)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asignar monto de las rentas para productos de este tipo.</w:t>
      </w:r>
    </w:p>
    <w:p w:rsidR="0043152D" w:rsidRDefault="0043152D" w:rsidP="007A004A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Límite de Responsabilidad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asignar el monto del límite máximo de responsabilidad.</w:t>
      </w:r>
    </w:p>
    <w:p w:rsidR="0043152D" w:rsidRDefault="0043152D" w:rsidP="007A004A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Monto estimado en Siniestros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asignar el monto de la estimación máxima de siniestros de la línea de contrato esperado.</w:t>
      </w:r>
    </w:p>
    <w:p w:rsidR="007A004A" w:rsidRDefault="007A004A" w:rsidP="007A004A">
      <w:pPr>
        <w:rPr>
          <w:rFonts w:ascii="Calibri" w:hAnsi="Calibri" w:cs="Arial"/>
          <w:sz w:val="24"/>
        </w:rPr>
      </w:pPr>
      <w:r>
        <w:rPr>
          <w:rFonts w:ascii="Calibri" w:hAnsi="Calibri" w:cs="Arial"/>
          <w:b/>
          <w:color w:val="1F497D"/>
          <w:sz w:val="24"/>
        </w:rPr>
        <w:t>Status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Indica la fecha del ultimo status del contrato dentro del esquema.</w:t>
      </w:r>
    </w:p>
    <w:p w:rsidR="007A004A" w:rsidRDefault="007A004A" w:rsidP="007A004A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Fecha Status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>
        <w:rPr>
          <w:rFonts w:ascii="Calibri" w:hAnsi="Calibri" w:cs="Lucida Sans Unicode"/>
          <w:iCs/>
          <w:sz w:val="24"/>
        </w:rPr>
        <w:t xml:space="preserve"> Indica la fecha del status del contrato dentro del esquema.</w:t>
      </w:r>
    </w:p>
    <w:p w:rsidR="0043152D" w:rsidRDefault="0043152D" w:rsidP="007A004A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Prima estimada para XL</w:t>
      </w:r>
      <w:r w:rsidR="007A004A" w:rsidRPr="00CB33D1">
        <w:rPr>
          <w:rFonts w:ascii="Calibri" w:hAnsi="Calibri" w:cs="Arial"/>
          <w:b/>
          <w:color w:val="1F497D"/>
          <w:sz w:val="24"/>
        </w:rPr>
        <w:t>:</w:t>
      </w:r>
      <w:r w:rsidR="007A004A"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asignar el monto de las primas de XL estimadas en esta línea de contrato.</w:t>
      </w:r>
    </w:p>
    <w:p w:rsidR="0043152D" w:rsidRDefault="0043152D" w:rsidP="007A004A">
      <w:pPr>
        <w:rPr>
          <w:rFonts w:ascii="Calibri" w:hAnsi="Calibri" w:cs="Lucida Sans Unicode"/>
          <w:iCs/>
          <w:sz w:val="24"/>
        </w:rPr>
      </w:pP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</w:p>
    <w:p w:rsidR="00FE7356" w:rsidRDefault="00FE7356" w:rsidP="00FE7356">
      <w:pPr>
        <w:rPr>
          <w:rFonts w:ascii="Calibri" w:hAnsi="Calibri" w:cs="Lucida Sans Unicode"/>
          <w:iCs/>
          <w:sz w:val="24"/>
        </w:rPr>
      </w:pPr>
    </w:p>
    <w:p w:rsidR="009552B6" w:rsidRPr="00FB141E" w:rsidRDefault="009552B6" w:rsidP="009552B6">
      <w:pPr>
        <w:pStyle w:val="Ttulo2"/>
        <w:numPr>
          <w:ilvl w:val="0"/>
          <w:numId w:val="22"/>
        </w:numPr>
        <w:rPr>
          <w:rFonts w:ascii="Calibri" w:hAnsi="Calibri" w:cs="Lucida Sans Unicode"/>
        </w:rPr>
      </w:pPr>
      <w:bookmarkStart w:id="8" w:name="_Toc526502660"/>
      <w:r>
        <w:rPr>
          <w:rFonts w:ascii="Calibri" w:hAnsi="Calibri" w:cs="Lucida Sans Unicode"/>
        </w:rPr>
        <w:lastRenderedPageBreak/>
        <w:t>Empresas Participantes Por Capa</w:t>
      </w:r>
      <w:bookmarkEnd w:id="8"/>
    </w:p>
    <w:p w:rsidR="009552B6" w:rsidRDefault="009552B6" w:rsidP="009552B6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</w:rPr>
      </w:pPr>
      <w:r>
        <w:rPr>
          <w:rFonts w:ascii="Calibri" w:hAnsi="Calibri" w:cs="Lucida Sans Unicode"/>
          <w:iCs/>
          <w:sz w:val="24"/>
        </w:rPr>
        <w:t>En esta pantalla se configuran las diferentes empresas reaseguradoras por cada una de las capas del esquema.</w:t>
      </w:r>
    </w:p>
    <w:p w:rsidR="009552B6" w:rsidRDefault="009552B6" w:rsidP="009552B6">
      <w:pPr>
        <w:pStyle w:val="Normal1"/>
        <w:numPr>
          <w:ilvl w:val="0"/>
          <w:numId w:val="0"/>
        </w:numPr>
        <w:rPr>
          <w:rFonts w:ascii="Calibri" w:hAnsi="Calibri" w:cs="Lucida Sans Unicode"/>
          <w:iCs/>
          <w:sz w:val="24"/>
        </w:rPr>
      </w:pPr>
      <w:r>
        <w:rPr>
          <w:rFonts w:ascii="Calibri" w:hAnsi="Calibri" w:cs="Lucida Sans Unicode"/>
          <w:iCs/>
          <w:sz w:val="24"/>
        </w:rPr>
        <w:t>A continuación se explican los campos y botones:</w:t>
      </w:r>
    </w:p>
    <w:p w:rsidR="009552B6" w:rsidRDefault="00372D29" w:rsidP="00FE7356">
      <w:pPr>
        <w:rPr>
          <w:rFonts w:ascii="Calibri" w:hAnsi="Calibri" w:cs="Lucida Sans Unicode"/>
          <w:iCs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785B6914" wp14:editId="0310C2A9">
            <wp:extent cx="5612130" cy="3203575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B6" w:rsidRDefault="009552B6" w:rsidP="009552B6">
      <w:pPr>
        <w:rPr>
          <w:rFonts w:ascii="Calibri" w:hAnsi="Calibri" w:cs="Arial"/>
          <w:sz w:val="24"/>
        </w:rPr>
      </w:pPr>
      <w:r w:rsidRPr="00CB33D1">
        <w:rPr>
          <w:rFonts w:ascii="Calibri" w:hAnsi="Calibri" w:cs="Arial"/>
          <w:b/>
          <w:color w:val="1F497D"/>
          <w:sz w:val="24"/>
        </w:rPr>
        <w:t>Compañía:</w:t>
      </w:r>
      <w:r w:rsidRPr="00CB33D1">
        <w:rPr>
          <w:rFonts w:ascii="Calibri" w:hAnsi="Calibri" w:cs="Arial"/>
          <w:sz w:val="24"/>
        </w:rPr>
        <w:t xml:space="preserve"> Muestra el código y nombre de la compañía a la que pertenece la aseguradora.</w:t>
      </w:r>
    </w:p>
    <w:p w:rsidR="009552B6" w:rsidRDefault="009552B6" w:rsidP="009552B6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Código del Esquema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>
        <w:rPr>
          <w:rFonts w:ascii="Calibri" w:hAnsi="Calibri" w:cs="Lucida Sans Unicode"/>
          <w:iCs/>
          <w:sz w:val="24"/>
        </w:rPr>
        <w:t xml:space="preserve"> Indica el código del esquema al que se le asignaran contratos de reaseguros.</w:t>
      </w:r>
    </w:p>
    <w:p w:rsidR="009552B6" w:rsidRDefault="009552B6" w:rsidP="009552B6">
      <w:pPr>
        <w:rPr>
          <w:rFonts w:ascii="Calibri" w:hAnsi="Calibri" w:cs="Arial"/>
          <w:sz w:val="24"/>
        </w:rPr>
      </w:pPr>
      <w:r>
        <w:rPr>
          <w:rFonts w:ascii="Calibri" w:hAnsi="Calibri" w:cs="Arial"/>
          <w:b/>
          <w:color w:val="1F497D"/>
          <w:sz w:val="24"/>
        </w:rPr>
        <w:t>Código Contrato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 xml:space="preserve">Indica el código del contrato </w:t>
      </w:r>
      <w:r>
        <w:rPr>
          <w:rFonts w:ascii="Calibri" w:hAnsi="Calibri" w:cs="Lucida Sans Unicode"/>
          <w:iCs/>
          <w:sz w:val="24"/>
        </w:rPr>
        <w:t>de reaseguros asociado al esquema.</w:t>
      </w:r>
    </w:p>
    <w:p w:rsidR="009552B6" w:rsidRDefault="009552B6" w:rsidP="009552B6">
      <w:pPr>
        <w:rPr>
          <w:rFonts w:ascii="Calibri" w:hAnsi="Calibri" w:cs="Arial"/>
          <w:sz w:val="24"/>
        </w:rPr>
      </w:pPr>
      <w:r>
        <w:rPr>
          <w:rFonts w:ascii="Calibri" w:hAnsi="Calibri" w:cs="Arial"/>
          <w:b/>
          <w:color w:val="1F497D"/>
          <w:sz w:val="24"/>
        </w:rPr>
        <w:t>No de Esquema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Muestra el </w:t>
      </w:r>
      <w:r>
        <w:rPr>
          <w:rFonts w:ascii="Calibri" w:hAnsi="Calibri" w:cs="Arial"/>
          <w:sz w:val="24"/>
        </w:rPr>
        <w:t>número de esquema en el que se está trabajando.</w:t>
      </w:r>
    </w:p>
    <w:p w:rsidR="009552B6" w:rsidRDefault="009552B6" w:rsidP="009552B6">
      <w:pPr>
        <w:rPr>
          <w:rFonts w:ascii="Calibri" w:hAnsi="Calibri" w:cs="Arial"/>
          <w:sz w:val="24"/>
        </w:rPr>
      </w:pPr>
      <w:r>
        <w:rPr>
          <w:rFonts w:ascii="Calibri" w:hAnsi="Calibri" w:cs="Arial"/>
          <w:b/>
          <w:color w:val="1F497D"/>
          <w:sz w:val="24"/>
        </w:rPr>
        <w:t>No de Capa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Muestra el </w:t>
      </w:r>
      <w:r>
        <w:rPr>
          <w:rFonts w:ascii="Calibri" w:hAnsi="Calibri" w:cs="Arial"/>
          <w:sz w:val="24"/>
        </w:rPr>
        <w:t>número de Capa en la que se está trabajando.</w:t>
      </w:r>
    </w:p>
    <w:p w:rsidR="00372D29" w:rsidRDefault="00372D29" w:rsidP="009552B6">
      <w:pPr>
        <w:rPr>
          <w:rFonts w:ascii="Calibri" w:hAnsi="Calibri" w:cs="Arial"/>
          <w:sz w:val="24"/>
        </w:rPr>
      </w:pPr>
    </w:p>
    <w:p w:rsidR="00372D29" w:rsidRDefault="00372D29" w:rsidP="009552B6">
      <w:pPr>
        <w:rPr>
          <w:rFonts w:ascii="Calibri" w:hAnsi="Calibri" w:cs="Arial"/>
          <w:sz w:val="24"/>
        </w:rPr>
      </w:pPr>
    </w:p>
    <w:p w:rsidR="00372D29" w:rsidRDefault="00372D29" w:rsidP="009552B6">
      <w:pPr>
        <w:rPr>
          <w:rFonts w:ascii="Calibri" w:hAnsi="Calibri" w:cs="Arial"/>
          <w:sz w:val="24"/>
        </w:rPr>
      </w:pPr>
    </w:p>
    <w:p w:rsidR="00372D29" w:rsidRDefault="00372D29" w:rsidP="009552B6">
      <w:pPr>
        <w:rPr>
          <w:rFonts w:ascii="Calibri" w:hAnsi="Calibri" w:cs="Arial"/>
          <w:sz w:val="24"/>
        </w:rPr>
      </w:pPr>
    </w:p>
    <w:p w:rsidR="00372D29" w:rsidRDefault="00372D29" w:rsidP="009552B6">
      <w:pPr>
        <w:rPr>
          <w:rFonts w:ascii="Calibri" w:hAnsi="Calibri" w:cs="Arial"/>
          <w:sz w:val="24"/>
        </w:rPr>
      </w:pPr>
    </w:p>
    <w:p w:rsidR="00372D29" w:rsidRDefault="00372D29" w:rsidP="00372D29">
      <w:pPr>
        <w:ind w:left="708" w:hanging="705"/>
        <w:rPr>
          <w:rFonts w:ascii="Calibri" w:hAnsi="Calibri" w:cs="Arial"/>
          <w:sz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86DEF63" wp14:editId="5B1E02DC">
            <wp:extent cx="257175" cy="23812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sz w:val="24"/>
        </w:rPr>
        <w:tab/>
      </w:r>
      <w:r>
        <w:rPr>
          <w:rFonts w:ascii="Calibri" w:hAnsi="Calibri" w:cs="Arial"/>
          <w:b/>
          <w:color w:val="1F497D"/>
          <w:sz w:val="24"/>
        </w:rPr>
        <w:t xml:space="preserve">Calendario De Estados de Cuenta: </w:t>
      </w:r>
      <w:r>
        <w:rPr>
          <w:rFonts w:ascii="Calibri" w:hAnsi="Calibri" w:cs="Arial"/>
          <w:sz w:val="24"/>
        </w:rPr>
        <w:t>Permite llevar un control de estados de cuenta y pagos al Reasegurador.</w:t>
      </w:r>
    </w:p>
    <w:p w:rsidR="00372D29" w:rsidRDefault="00372D29" w:rsidP="00372D29">
      <w:pPr>
        <w:ind w:left="708" w:hanging="705"/>
        <w:rPr>
          <w:rFonts w:ascii="Calibri" w:hAnsi="Calibri" w:cs="Arial"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2056A663" wp14:editId="22AB2236">
            <wp:extent cx="3270250" cy="1571111"/>
            <wp:effectExtent l="0" t="0" r="635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4522" cy="158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C9" w:rsidRDefault="002C27C9" w:rsidP="009552B6">
      <w:pPr>
        <w:rPr>
          <w:rFonts w:ascii="Calibri" w:hAnsi="Calibri" w:cs="Arial"/>
          <w:sz w:val="24"/>
        </w:rPr>
      </w:pPr>
      <w:r>
        <w:rPr>
          <w:rFonts w:ascii="Calibri" w:hAnsi="Calibri" w:cs="Arial"/>
          <w:b/>
          <w:color w:val="1F497D"/>
          <w:sz w:val="24"/>
        </w:rPr>
        <w:t>Código de Empresa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Permite Asignar de una lista de valores el código de la empresa reaseguradora participante.</w:t>
      </w:r>
    </w:p>
    <w:p w:rsidR="002C27C9" w:rsidRDefault="002C27C9" w:rsidP="009552B6">
      <w:pPr>
        <w:rPr>
          <w:rFonts w:ascii="Calibri" w:hAnsi="Calibri" w:cs="Arial"/>
          <w:sz w:val="24"/>
        </w:rPr>
      </w:pPr>
      <w:r>
        <w:rPr>
          <w:rFonts w:ascii="Calibri" w:hAnsi="Calibri" w:cs="Arial"/>
          <w:b/>
          <w:color w:val="1F497D"/>
          <w:sz w:val="24"/>
        </w:rPr>
        <w:t>Nombre de Empresa Participante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Muestra el Nombre de la empresa reaseguradora participante.</w:t>
      </w:r>
    </w:p>
    <w:p w:rsidR="006E290F" w:rsidRDefault="006E290F" w:rsidP="006E290F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% Participación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asignar el % de participación de la empresa reaseguradora para la capa que se está trabajando.</w:t>
      </w:r>
    </w:p>
    <w:p w:rsidR="002C27C9" w:rsidRDefault="00992928" w:rsidP="009552B6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% Comisión Básica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 xml:space="preserve">Permite asignar el % </w:t>
      </w:r>
      <w:r w:rsidR="00F31C1D">
        <w:rPr>
          <w:rFonts w:ascii="Calibri" w:hAnsi="Calibri" w:cs="Lucida Sans Unicode"/>
          <w:iCs/>
          <w:sz w:val="24"/>
        </w:rPr>
        <w:t>comisión de la empresa de reaseguros para la capa que se está trabajando.</w:t>
      </w:r>
    </w:p>
    <w:p w:rsidR="00F31C1D" w:rsidRDefault="00F31C1D" w:rsidP="009552B6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Intermediario de Reaseguros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asignar de una lista de valores el código del Intermediario de reaseguro que participa en esta capa del contrato.</w:t>
      </w:r>
    </w:p>
    <w:p w:rsidR="00372D29" w:rsidRDefault="00372D29" w:rsidP="009552B6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 xml:space="preserve">% </w:t>
      </w:r>
      <w:r>
        <w:rPr>
          <w:rFonts w:ascii="Calibri" w:hAnsi="Calibri" w:cs="Arial"/>
          <w:b/>
          <w:color w:val="1F497D"/>
          <w:sz w:val="24"/>
        </w:rPr>
        <w:t>De Corretaje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 xml:space="preserve">Permite asignar el % comisión </w:t>
      </w:r>
      <w:r>
        <w:rPr>
          <w:rFonts w:ascii="Calibri" w:hAnsi="Calibri" w:cs="Lucida Sans Unicode"/>
          <w:iCs/>
          <w:sz w:val="24"/>
        </w:rPr>
        <w:t>por corretaje del esquema para el intermediario.</w:t>
      </w:r>
    </w:p>
    <w:p w:rsidR="00F31C1D" w:rsidRDefault="00F31C1D" w:rsidP="00F31C1D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% Reserva de Primas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asignar un % para la Reserva de primas de la capa en este contrato.</w:t>
      </w:r>
    </w:p>
    <w:p w:rsidR="00F31C1D" w:rsidRDefault="00F31C1D" w:rsidP="009552B6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% Interés Reserva de Primas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asignar un % para el interés de la Reserva de primas de la capa en este contrato.</w:t>
      </w:r>
    </w:p>
    <w:p w:rsidR="00F31C1D" w:rsidRDefault="00F31C1D" w:rsidP="009552B6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% Reserva de Siniestros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asignar un % para la Reserva de siniestros de la capa en este contrato.</w:t>
      </w:r>
    </w:p>
    <w:p w:rsidR="00F31C1D" w:rsidRDefault="00F31C1D" w:rsidP="00F31C1D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% Interés Reserva de Siniestros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asignar un % para el interés de la Reserva de siniestros de la capa en este contrato.</w:t>
      </w:r>
    </w:p>
    <w:p w:rsidR="00F31C1D" w:rsidRDefault="00F31C1D" w:rsidP="00F31C1D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Cuota al Millar Reasegurador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asignar un valor de cuota al millar para este reasegurador de la capa en este contrato</w:t>
      </w:r>
      <w:r w:rsidR="00372D29">
        <w:rPr>
          <w:rFonts w:ascii="Calibri" w:hAnsi="Calibri" w:cs="Lucida Sans Unicode"/>
          <w:iCs/>
          <w:sz w:val="24"/>
        </w:rPr>
        <w:t xml:space="preserve"> con el que se realizan los caculos de cesión de primas en este tipo de esquemas.</w:t>
      </w:r>
    </w:p>
    <w:p w:rsidR="00F31C1D" w:rsidRDefault="00F31C1D" w:rsidP="009552B6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lastRenderedPageBreak/>
        <w:t>% Traspaso de Primas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 xml:space="preserve">Permite asignar un % para el traspaso de primas </w:t>
      </w:r>
      <w:r w:rsidR="00722CB5">
        <w:rPr>
          <w:rFonts w:ascii="Calibri" w:hAnsi="Calibri" w:cs="Lucida Sans Unicode"/>
          <w:iCs/>
          <w:sz w:val="24"/>
        </w:rPr>
        <w:t xml:space="preserve">del reasegurador </w:t>
      </w:r>
      <w:r>
        <w:rPr>
          <w:rFonts w:ascii="Calibri" w:hAnsi="Calibri" w:cs="Lucida Sans Unicode"/>
          <w:iCs/>
          <w:sz w:val="24"/>
        </w:rPr>
        <w:t>de la capa en este contrato</w:t>
      </w:r>
      <w:r w:rsidR="00722CB5">
        <w:rPr>
          <w:rFonts w:ascii="Calibri" w:hAnsi="Calibri" w:cs="Lucida Sans Unicode"/>
          <w:iCs/>
          <w:sz w:val="24"/>
        </w:rPr>
        <w:t xml:space="preserve"> en caso de existir</w:t>
      </w:r>
      <w:r>
        <w:rPr>
          <w:rFonts w:ascii="Calibri" w:hAnsi="Calibri" w:cs="Lucida Sans Unicode"/>
          <w:iCs/>
          <w:sz w:val="24"/>
        </w:rPr>
        <w:t>.</w:t>
      </w:r>
    </w:p>
    <w:p w:rsidR="00F31C1D" w:rsidRDefault="00722CB5" w:rsidP="009552B6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% Traspaso de Siniestros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asignar un % para el traspaso de siniestros del reasegurador de la capa en este contrato en caso de existir.</w:t>
      </w:r>
    </w:p>
    <w:p w:rsidR="00F31C1D" w:rsidRDefault="00722CB5" w:rsidP="009552B6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% Participación de Utilidades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asignar un % para el cálculo de la participación de utilidades del reasegurador de la capa en este contrato en caso de existir.</w:t>
      </w:r>
    </w:p>
    <w:p w:rsidR="00F31C1D" w:rsidRDefault="00F31C1D" w:rsidP="009552B6">
      <w:pPr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 </w:t>
      </w:r>
      <w:r w:rsidR="00722CB5">
        <w:rPr>
          <w:rFonts w:ascii="Calibri" w:hAnsi="Calibri" w:cs="Arial"/>
          <w:b/>
          <w:color w:val="1F497D"/>
          <w:sz w:val="24"/>
        </w:rPr>
        <w:t>% Retención Impuestos</w:t>
      </w:r>
      <w:r w:rsidR="00722CB5" w:rsidRPr="00CB33D1">
        <w:rPr>
          <w:rFonts w:ascii="Calibri" w:hAnsi="Calibri" w:cs="Arial"/>
          <w:b/>
          <w:color w:val="1F497D"/>
          <w:sz w:val="24"/>
        </w:rPr>
        <w:t>:</w:t>
      </w:r>
      <w:r w:rsidR="00722CB5" w:rsidRPr="00CB33D1">
        <w:rPr>
          <w:rFonts w:ascii="Calibri" w:hAnsi="Calibri" w:cs="Arial"/>
          <w:sz w:val="24"/>
        </w:rPr>
        <w:t xml:space="preserve"> </w:t>
      </w:r>
      <w:r w:rsidR="00722CB5">
        <w:rPr>
          <w:rFonts w:ascii="Calibri" w:hAnsi="Calibri" w:cs="Lucida Sans Unicode"/>
          <w:iCs/>
          <w:sz w:val="24"/>
        </w:rPr>
        <w:t>Permite asignar un % para calcular la retención de impuestos en participación de utilidades del reasegurador de la capa en este contrato en caso de existir.</w:t>
      </w:r>
    </w:p>
    <w:p w:rsidR="00722CB5" w:rsidRDefault="00722CB5" w:rsidP="00722CB5">
      <w:pPr>
        <w:rPr>
          <w:rFonts w:ascii="Calibri" w:hAnsi="Calibri" w:cs="Arial"/>
          <w:sz w:val="24"/>
        </w:rPr>
      </w:pPr>
      <w:r>
        <w:rPr>
          <w:rFonts w:ascii="Calibri" w:hAnsi="Calibri" w:cs="Arial"/>
          <w:b/>
          <w:color w:val="1F497D"/>
          <w:sz w:val="24"/>
        </w:rPr>
        <w:t>Prima Pactada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asignar un valor de prima pactada al reasegurador de la capa en este contrato en caso de existir.</w:t>
      </w:r>
    </w:p>
    <w:p w:rsidR="00722CB5" w:rsidRDefault="00722CB5" w:rsidP="00722CB5">
      <w:pPr>
        <w:rPr>
          <w:rFonts w:ascii="Calibri" w:hAnsi="Calibri" w:cs="Arial"/>
          <w:sz w:val="24"/>
        </w:rPr>
      </w:pPr>
      <w:r>
        <w:rPr>
          <w:rFonts w:ascii="Calibri" w:hAnsi="Calibri" w:cs="Arial"/>
          <w:b/>
          <w:color w:val="1F497D"/>
          <w:sz w:val="24"/>
        </w:rPr>
        <w:t>Status Actual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Indica la fecha del ultimo status de la capa.</w:t>
      </w:r>
    </w:p>
    <w:p w:rsidR="009552B6" w:rsidRDefault="009552B6" w:rsidP="009552B6">
      <w:pPr>
        <w:rPr>
          <w:rFonts w:ascii="Calibri" w:hAnsi="Calibri" w:cs="Lucida Sans Unicode"/>
          <w:iCs/>
          <w:sz w:val="24"/>
        </w:rPr>
      </w:pPr>
      <w:r>
        <w:rPr>
          <w:rFonts w:ascii="Calibri" w:hAnsi="Calibri" w:cs="Arial"/>
          <w:b/>
          <w:color w:val="1F497D"/>
          <w:sz w:val="24"/>
        </w:rPr>
        <w:t>Fecha Status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>
        <w:rPr>
          <w:rFonts w:ascii="Calibri" w:hAnsi="Calibri" w:cs="Lucida Sans Unicode"/>
          <w:iCs/>
          <w:sz w:val="24"/>
        </w:rPr>
        <w:t xml:space="preserve"> Indica la fecha del status de</w:t>
      </w:r>
      <w:r w:rsidR="00722CB5">
        <w:rPr>
          <w:rFonts w:ascii="Calibri" w:hAnsi="Calibri" w:cs="Lucida Sans Unicode"/>
          <w:iCs/>
          <w:sz w:val="24"/>
        </w:rPr>
        <w:t xml:space="preserve"> la capa</w:t>
      </w:r>
      <w:r>
        <w:rPr>
          <w:rFonts w:ascii="Calibri" w:hAnsi="Calibri" w:cs="Lucida Sans Unicode"/>
          <w:iCs/>
          <w:sz w:val="24"/>
        </w:rPr>
        <w:t>.</w:t>
      </w:r>
    </w:p>
    <w:p w:rsidR="009552B6" w:rsidRDefault="00722CB5" w:rsidP="009552B6">
      <w:pPr>
        <w:rPr>
          <w:rFonts w:ascii="Calibri" w:hAnsi="Calibri" w:cs="Arial"/>
          <w:sz w:val="24"/>
        </w:rPr>
      </w:pPr>
      <w:r>
        <w:rPr>
          <w:rFonts w:ascii="Calibri" w:hAnsi="Calibri" w:cs="Arial"/>
          <w:b/>
          <w:color w:val="1F497D"/>
          <w:sz w:val="24"/>
        </w:rPr>
        <w:t>Años Límite Arrastre de Pérdidas</w:t>
      </w:r>
      <w:r w:rsidR="009552B6" w:rsidRPr="00CB33D1">
        <w:rPr>
          <w:rFonts w:ascii="Calibri" w:hAnsi="Calibri" w:cs="Arial"/>
          <w:b/>
          <w:color w:val="1F497D"/>
          <w:sz w:val="24"/>
        </w:rPr>
        <w:t>:</w:t>
      </w:r>
      <w:r w:rsidR="009552B6"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Permite asignar el número de años límite para arrastre de pérdidas de la capa y el reasegurador.</w:t>
      </w:r>
    </w:p>
    <w:p w:rsidR="005A3D9B" w:rsidRDefault="005A3D9B" w:rsidP="005A3D9B">
      <w:pPr>
        <w:rPr>
          <w:rFonts w:ascii="Calibri" w:hAnsi="Calibri" w:cs="Arial"/>
          <w:sz w:val="24"/>
        </w:rPr>
      </w:pPr>
      <w:r>
        <w:rPr>
          <w:rFonts w:ascii="Calibri" w:hAnsi="Calibri" w:cs="Arial"/>
          <w:b/>
          <w:color w:val="1F497D"/>
          <w:sz w:val="24"/>
        </w:rPr>
        <w:t>Periodicidad para Liquidación de Cuentas</w:t>
      </w:r>
      <w:r w:rsidRPr="00CB33D1">
        <w:rPr>
          <w:rFonts w:ascii="Calibri" w:hAnsi="Calibri" w:cs="Arial"/>
          <w:b/>
          <w:color w:val="1F497D"/>
          <w:sz w:val="24"/>
        </w:rPr>
        <w:t>:</w:t>
      </w:r>
      <w:r w:rsidRPr="00CB33D1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Lucida Sans Unicode"/>
          <w:iCs/>
          <w:sz w:val="24"/>
        </w:rPr>
        <w:t>Permite asignar de una lista de valores la periodicidad para la liquidación de cuentas del reasegurador.</w:t>
      </w:r>
    </w:p>
    <w:p w:rsidR="005A3D9B" w:rsidRDefault="005A3D9B" w:rsidP="009552B6">
      <w:pPr>
        <w:rPr>
          <w:rFonts w:ascii="Calibri" w:hAnsi="Calibri" w:cs="Lucida Sans Unicode"/>
          <w:iCs/>
          <w:sz w:val="24"/>
        </w:rPr>
      </w:pPr>
    </w:p>
    <w:sectPr w:rsidR="005A3D9B" w:rsidSect="00BE6F42">
      <w:headerReference w:type="default" r:id="rId27"/>
      <w:footerReference w:type="even" r:id="rId28"/>
      <w:footerReference w:type="default" r:id="rId29"/>
      <w:pgSz w:w="12240" w:h="15840"/>
      <w:pgMar w:top="1417" w:right="1701" w:bottom="1417" w:left="1701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CD6" w:rsidRDefault="00CB2CD6">
      <w:pPr>
        <w:spacing w:after="0"/>
      </w:pPr>
      <w:r>
        <w:separator/>
      </w:r>
    </w:p>
  </w:endnote>
  <w:endnote w:type="continuationSeparator" w:id="0">
    <w:p w:rsidR="00CB2CD6" w:rsidRDefault="00CB2C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C1D" w:rsidRDefault="00F31C1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1C1D" w:rsidRDefault="00F31C1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C1D" w:rsidRPr="0083315D" w:rsidRDefault="00F31C1D" w:rsidP="003F3A7D">
    <w:pPr>
      <w:pStyle w:val="Piedepgina"/>
      <w:tabs>
        <w:tab w:val="clear" w:pos="4252"/>
        <w:tab w:val="clear" w:pos="8504"/>
        <w:tab w:val="left" w:pos="7513"/>
      </w:tabs>
      <w:ind w:firstLine="0"/>
      <w:rPr>
        <w:rFonts w:ascii="Calibri" w:hAnsi="Calibri"/>
        <w:sz w:val="20"/>
      </w:rPr>
    </w:pPr>
    <w:r>
      <w:rPr>
        <w:rFonts w:ascii="Calibri" w:hAnsi="Calibri"/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-56515</wp:posOffset>
              </wp:positionV>
              <wp:extent cx="5651500" cy="0"/>
              <wp:effectExtent l="22860" t="20320" r="21590" b="1778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515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365F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6D70E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0;margin-top:-4.45pt;width:445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" strokecolor="#365f91" strokeweight="2.25pt"/>
          </w:pict>
        </mc:Fallback>
      </mc:AlternateContent>
    </w:r>
    <w:r w:rsidRPr="003F3A7D">
      <w:rPr>
        <w:rFonts w:ascii="Calibri" w:hAnsi="Calibri"/>
        <w:b/>
        <w:bCs/>
        <w:sz w:val="20"/>
        <w:lang w:val="de-DE"/>
      </w:rPr>
      <w:t>© Copyr</w:t>
    </w:r>
    <w:r w:rsidR="00752C79">
      <w:rPr>
        <w:rFonts w:ascii="Calibri" w:hAnsi="Calibri"/>
        <w:b/>
        <w:bCs/>
        <w:sz w:val="20"/>
        <w:lang w:val="de-DE"/>
      </w:rPr>
      <w:t>ight  GTC Consultores  2018</w:t>
    </w:r>
    <w:r>
      <w:rPr>
        <w:rFonts w:ascii="Calibri" w:hAnsi="Calibri"/>
        <w:b/>
        <w:bCs/>
        <w:sz w:val="20"/>
        <w:lang w:val="de-DE"/>
      </w:rPr>
      <w:tab/>
    </w:r>
    <w:r w:rsidRPr="0083315D">
      <w:rPr>
        <w:rFonts w:ascii="Calibri" w:hAnsi="Calibri"/>
        <w:sz w:val="20"/>
      </w:rPr>
      <w:t xml:space="preserve">Página </w:t>
    </w:r>
    <w:r w:rsidRPr="0083315D">
      <w:rPr>
        <w:rFonts w:ascii="Calibri" w:hAnsi="Calibri"/>
        <w:b/>
        <w:sz w:val="20"/>
      </w:rPr>
      <w:fldChar w:fldCharType="begin"/>
    </w:r>
    <w:r w:rsidRPr="0083315D">
      <w:rPr>
        <w:rFonts w:ascii="Calibri" w:hAnsi="Calibri"/>
        <w:b/>
        <w:sz w:val="20"/>
      </w:rPr>
      <w:instrText>PAGE</w:instrText>
    </w:r>
    <w:r w:rsidRPr="0083315D">
      <w:rPr>
        <w:rFonts w:ascii="Calibri" w:hAnsi="Calibri"/>
        <w:b/>
        <w:sz w:val="20"/>
      </w:rPr>
      <w:fldChar w:fldCharType="separate"/>
    </w:r>
    <w:r w:rsidR="008669D4">
      <w:rPr>
        <w:rFonts w:ascii="Calibri" w:hAnsi="Calibri"/>
        <w:b/>
        <w:noProof/>
        <w:sz w:val="20"/>
      </w:rPr>
      <w:t>5</w:t>
    </w:r>
    <w:r w:rsidRPr="0083315D">
      <w:rPr>
        <w:rFonts w:ascii="Calibri" w:hAnsi="Calibri"/>
        <w:b/>
        <w:sz w:val="20"/>
      </w:rPr>
      <w:fldChar w:fldCharType="end"/>
    </w:r>
    <w:r w:rsidRPr="0083315D">
      <w:rPr>
        <w:rFonts w:ascii="Calibri" w:hAnsi="Calibri"/>
        <w:sz w:val="20"/>
      </w:rPr>
      <w:t xml:space="preserve"> de </w:t>
    </w:r>
    <w:r w:rsidRPr="0083315D">
      <w:rPr>
        <w:rFonts w:ascii="Calibri" w:hAnsi="Calibri"/>
        <w:b/>
        <w:sz w:val="20"/>
      </w:rPr>
      <w:fldChar w:fldCharType="begin"/>
    </w:r>
    <w:r w:rsidRPr="0083315D">
      <w:rPr>
        <w:rFonts w:ascii="Calibri" w:hAnsi="Calibri"/>
        <w:b/>
        <w:sz w:val="20"/>
      </w:rPr>
      <w:instrText>NUMPAGES</w:instrText>
    </w:r>
    <w:r w:rsidRPr="0083315D">
      <w:rPr>
        <w:rFonts w:ascii="Calibri" w:hAnsi="Calibri"/>
        <w:b/>
        <w:sz w:val="20"/>
      </w:rPr>
      <w:fldChar w:fldCharType="separate"/>
    </w:r>
    <w:r w:rsidR="008669D4">
      <w:rPr>
        <w:rFonts w:ascii="Calibri" w:hAnsi="Calibri"/>
        <w:b/>
        <w:noProof/>
        <w:sz w:val="20"/>
      </w:rPr>
      <w:t>15</w:t>
    </w:r>
    <w:r w:rsidRPr="0083315D">
      <w:rPr>
        <w:rFonts w:ascii="Calibri" w:hAnsi="Calibri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CD6" w:rsidRDefault="00CB2CD6">
      <w:pPr>
        <w:spacing w:after="0"/>
      </w:pPr>
      <w:r>
        <w:separator/>
      </w:r>
    </w:p>
  </w:footnote>
  <w:footnote w:type="continuationSeparator" w:id="0">
    <w:p w:rsidR="00CB2CD6" w:rsidRDefault="00CB2C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C1D" w:rsidRDefault="00F31C1D">
    <w:pPr>
      <w:pStyle w:val="Encabezado"/>
      <w:spacing w:after="0"/>
      <w:jc w:val="left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-136525</wp:posOffset>
          </wp:positionH>
          <wp:positionV relativeFrom="paragraph">
            <wp:posOffset>-263525</wp:posOffset>
          </wp:positionV>
          <wp:extent cx="1406525" cy="1001395"/>
          <wp:effectExtent l="0" t="0" r="3175" b="0"/>
          <wp:wrapNone/>
          <wp:docPr id="168" name="Imagen 168" descr="Logo vertical con sl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vertical con sl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57" t="6621" r="5769"/>
                  <a:stretch>
                    <a:fillRect/>
                  </a:stretch>
                </pic:blipFill>
                <pic:spPr bwMode="auto">
                  <a:xfrm>
                    <a:off x="0" y="0"/>
                    <a:ext cx="1406525" cy="1001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31C1D" w:rsidRPr="00BE6F42" w:rsidRDefault="00F31C1D" w:rsidP="003C5109">
    <w:pPr>
      <w:pStyle w:val="Encabezado"/>
      <w:spacing w:after="0"/>
      <w:rPr>
        <w:noProof/>
        <w:color w:val="000080"/>
        <w:sz w:val="36"/>
        <w:szCs w:val="36"/>
      </w:rPr>
    </w:pPr>
    <w:r>
      <w:rPr>
        <w:noProof/>
        <w:color w:val="000080"/>
        <w:sz w:val="36"/>
        <w:szCs w:val="36"/>
        <w:lang w:val="es-MX"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646136</wp:posOffset>
              </wp:positionV>
              <wp:extent cx="5721350" cy="635"/>
              <wp:effectExtent l="0" t="19050" r="31750" b="3746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1350" cy="63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65F91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68C8CC" id="Lin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99.3pt,50.9pt" to="849.8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" strokecolor="#365f91" strokeweight="2.25pt">
              <v:stroke startarrowwidth="narrow" startarrowlength="short" endarrowwidth="narrow" endarrowlength="short"/>
              <w10:wrap anchorx="margin"/>
            </v:line>
          </w:pict>
        </mc:Fallback>
      </mc:AlternateContent>
    </w:r>
    <w:r>
      <w:rPr>
        <w:rFonts w:ascii="Calibri" w:hAnsi="Calibri"/>
        <w:b/>
        <w:color w:val="365F91"/>
        <w:sz w:val="36"/>
        <w:szCs w:val="36"/>
      </w:rPr>
      <w:tab/>
    </w:r>
    <w:r w:rsidR="00D743C5">
      <w:rPr>
        <w:rFonts w:ascii="Calibri" w:hAnsi="Calibri"/>
        <w:b/>
        <w:color w:val="365F91"/>
        <w:sz w:val="36"/>
        <w:szCs w:val="36"/>
      </w:rPr>
      <w:t>ESQUEMAS REASEGURO 2018</w:t>
    </w:r>
    <w:r>
      <w:rPr>
        <w:rFonts w:ascii="Calibri" w:hAnsi="Calibri"/>
        <w:b/>
        <w:color w:val="365F91"/>
        <w:sz w:val="36"/>
        <w:szCs w:val="36"/>
      </w:rPr>
      <w:tab/>
    </w:r>
    <w:r>
      <w:rPr>
        <w:rFonts w:ascii="Calibri" w:hAnsi="Calibri"/>
        <w:b/>
        <w:noProof/>
        <w:color w:val="365F91"/>
        <w:sz w:val="36"/>
        <w:szCs w:val="36"/>
        <w:lang w:val="es-MX" w:eastAsia="es-MX"/>
      </w:rPr>
      <w:drawing>
        <wp:inline distT="0" distB="0" distL="0" distR="0">
          <wp:extent cx="1255395" cy="593725"/>
          <wp:effectExtent l="0" t="0" r="1905" b="0"/>
          <wp:docPr id="169" name="Imagen 169" descr="C:\Users\RSERNA\Desktop\THONA SEGUROS 2017\GTC-Consulto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7" descr="C:\Users\RSERNA\Desktop\THONA SEGUROS 2017\GTC-Consultor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5395" cy="593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b/>
        <w:color w:val="365F91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3" type="#_x0000_t75" style="width:16.5pt;height:16.5pt" o:bullet="t">
        <v:imagedata r:id="rId1" o:title=""/>
      </v:shape>
    </w:pict>
  </w:numPicBullet>
  <w:numPicBullet w:numPicBulletId="1">
    <w:pict>
      <v:shape id="_x0000_i1184" type="#_x0000_t75" style="width:18pt;height:17.5pt" o:bullet="t">
        <v:imagedata r:id="rId2" o:title=""/>
      </v:shape>
    </w:pict>
  </w:numPicBullet>
  <w:numPicBullet w:numPicBulletId="2">
    <w:pict>
      <v:shape id="_x0000_i1185" type="#_x0000_t75" style="width:16pt;height:16pt" o:bullet="t">
        <v:imagedata r:id="rId3" o:title=""/>
      </v:shape>
    </w:pict>
  </w:numPicBullet>
  <w:numPicBullet w:numPicBulletId="3">
    <w:pict>
      <v:shape id="_x0000_i1186" type="#_x0000_t75" style="width:16pt;height:14.5pt" o:bullet="t">
        <v:imagedata r:id="rId4" o:title=""/>
      </v:shape>
    </w:pict>
  </w:numPicBullet>
  <w:numPicBullet w:numPicBulletId="4">
    <w:pict>
      <v:shape id="_x0000_i1187" type="#_x0000_t75" style="width:17.5pt;height:17.5pt" o:bullet="t">
        <v:imagedata r:id="rId5" o:title=""/>
      </v:shape>
    </w:pict>
  </w:numPicBullet>
  <w:numPicBullet w:numPicBulletId="5">
    <w:pict>
      <v:shape id="_x0000_i1188" type="#_x0000_t75" style="width:17.5pt;height:16.5pt" o:bullet="t">
        <v:imagedata r:id="rId6" o:title=""/>
      </v:shape>
    </w:pict>
  </w:numPicBullet>
  <w:numPicBullet w:numPicBulletId="6">
    <w:pict>
      <v:shape id="_x0000_i1189" type="#_x0000_t75" style="width:18pt;height:11pt;visibility:visible;mso-wrap-style:square" o:bullet="t">
        <v:imagedata r:id="rId7" o:title=""/>
      </v:shape>
    </w:pict>
  </w:numPicBullet>
  <w:numPicBullet w:numPicBulletId="7">
    <w:pict>
      <v:shape id="_x0000_i1190" type="#_x0000_t75" style="width:18.5pt;height:12pt;visibility:visible;mso-wrap-style:square" o:bullet="t">
        <v:imagedata r:id="rId8" o:title=""/>
      </v:shape>
    </w:pict>
  </w:numPicBullet>
  <w:numPicBullet w:numPicBulletId="8">
    <w:pict>
      <v:shape id="_x0000_i1191" type="#_x0000_t75" style="width:18.5pt;height:12.5pt;visibility:visible;mso-wrap-style:square" o:bullet="t">
        <v:imagedata r:id="rId9" o:title=""/>
      </v:shape>
    </w:pict>
  </w:numPicBullet>
  <w:numPicBullet w:numPicBulletId="9">
    <w:pict>
      <v:shape id="_x0000_i1192" type="#_x0000_t75" style="width:17.5pt;height:12pt;visibility:visible;mso-wrap-style:square" o:bullet="t">
        <v:imagedata r:id="rId10" o:title=""/>
      </v:shape>
    </w:pict>
  </w:numPicBullet>
  <w:numPicBullet w:numPicBulletId="10">
    <w:pict>
      <v:shape id="_x0000_i1193" type="#_x0000_t75" style="width:11pt;height:11pt" o:bullet="t">
        <v:imagedata r:id="rId11" o:title="mso1B97"/>
      </v:shape>
    </w:pict>
  </w:numPicBullet>
  <w:abstractNum w:abstractNumId="0" w15:restartNumberingAfterBreak="0">
    <w:nsid w:val="FFFFFF83"/>
    <w:multiLevelType w:val="singleLevel"/>
    <w:tmpl w:val="A0FEA9B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5DA2A39"/>
    <w:multiLevelType w:val="singleLevel"/>
    <w:tmpl w:val="CAE42FC4"/>
    <w:lvl w:ilvl="0">
      <w:start w:val="1"/>
      <w:numFmt w:val="decimal"/>
      <w:pStyle w:val="Normal1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8793430"/>
    <w:multiLevelType w:val="hybridMultilevel"/>
    <w:tmpl w:val="8956506C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8CB11DC"/>
    <w:multiLevelType w:val="singleLevel"/>
    <w:tmpl w:val="3D624C86"/>
    <w:lvl w:ilvl="0">
      <w:start w:val="1"/>
      <w:numFmt w:val="bullet"/>
      <w:pStyle w:val="Normal3"/>
      <w:lvlText w:val="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913489D"/>
    <w:multiLevelType w:val="singleLevel"/>
    <w:tmpl w:val="C876F78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/>
        <w:sz w:val="24"/>
      </w:rPr>
    </w:lvl>
  </w:abstractNum>
  <w:abstractNum w:abstractNumId="5" w15:restartNumberingAfterBreak="0">
    <w:nsid w:val="1F5526DF"/>
    <w:multiLevelType w:val="hybridMultilevel"/>
    <w:tmpl w:val="DD2A4B02"/>
    <w:lvl w:ilvl="0" w:tplc="4DA879E8">
      <w:start w:val="1"/>
      <w:numFmt w:val="bullet"/>
      <w:lvlText w:val="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5EF4D54"/>
    <w:multiLevelType w:val="hybridMultilevel"/>
    <w:tmpl w:val="6860A59E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82F65E3"/>
    <w:multiLevelType w:val="hybridMultilevel"/>
    <w:tmpl w:val="22F0977A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9A86980"/>
    <w:multiLevelType w:val="hybridMultilevel"/>
    <w:tmpl w:val="3FDE7C72"/>
    <w:lvl w:ilvl="0" w:tplc="080A0007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14CBE"/>
    <w:multiLevelType w:val="singleLevel"/>
    <w:tmpl w:val="AF5835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Lucida Sans" w:hAnsi="Lucida Sans" w:hint="default"/>
        <w:b w:val="0"/>
        <w:i/>
        <w:sz w:val="20"/>
      </w:rPr>
    </w:lvl>
  </w:abstractNum>
  <w:abstractNum w:abstractNumId="10" w15:restartNumberingAfterBreak="0">
    <w:nsid w:val="6D616719"/>
    <w:multiLevelType w:val="hybridMultilevel"/>
    <w:tmpl w:val="E80A6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552BA"/>
    <w:multiLevelType w:val="hybridMultilevel"/>
    <w:tmpl w:val="0486E1EC"/>
    <w:lvl w:ilvl="0" w:tplc="A6769586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3819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D47D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A43A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F6CE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22E7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485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42A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383B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3BD68A6"/>
    <w:multiLevelType w:val="hybridMultilevel"/>
    <w:tmpl w:val="DC345EA4"/>
    <w:lvl w:ilvl="0" w:tplc="FF621D64">
      <w:start w:val="1"/>
      <w:numFmt w:val="bullet"/>
      <w:lvlText w:val="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000080"/>
        <w:sz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6D649A3"/>
    <w:multiLevelType w:val="hybridMultilevel"/>
    <w:tmpl w:val="8076AEE0"/>
    <w:lvl w:ilvl="0" w:tplc="080A0007">
      <w:start w:val="1"/>
      <w:numFmt w:val="bullet"/>
      <w:lvlText w:val=""/>
      <w:lvlPicBulletId w:val="10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FC156A6"/>
    <w:multiLevelType w:val="hybridMultilevel"/>
    <w:tmpl w:val="C7F2299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start w:val="1"/>
        <w:numFmt w:val="bullet"/>
        <w:pStyle w:val="Normal1"/>
        <w:lvlText w:val=""/>
        <w:lvlJc w:val="left"/>
      </w:lvl>
    </w:lvlOverride>
  </w:num>
  <w:num w:numId="4">
    <w:abstractNumId w:val="4"/>
  </w:num>
  <w:num w:numId="5">
    <w:abstractNumId w:val="9"/>
  </w:num>
  <w:num w:numId="6">
    <w:abstractNumId w:val="12"/>
  </w:num>
  <w:num w:numId="7">
    <w:abstractNumId w:val="1"/>
    <w:lvlOverride w:ilvl="0">
      <w:lvl w:ilvl="0">
        <w:start w:val="1"/>
        <w:numFmt w:val="bullet"/>
        <w:pStyle w:val="Normal1"/>
        <w:lvlText w:val=""/>
        <w:lvlJc w:val="left"/>
        <w:pPr>
          <w:tabs>
            <w:tab w:val="num" w:pos="587"/>
          </w:tabs>
          <w:ind w:left="587" w:hanging="360"/>
        </w:pPr>
        <w:rPr>
          <w:rFonts w:ascii="Wingdings" w:hAnsi="Wingdings" w:hint="default"/>
          <w:b w:val="0"/>
          <w:i/>
          <w:color w:val="000080"/>
          <w:sz w:val="22"/>
        </w:rPr>
      </w:lvl>
    </w:lvlOverride>
  </w:num>
  <w:num w:numId="8">
    <w:abstractNumId w:val="5"/>
  </w:num>
  <w:num w:numId="9">
    <w:abstractNumId w:val="1"/>
    <w:lvlOverride w:ilvl="0">
      <w:lvl w:ilvl="0">
        <w:start w:val="1"/>
        <w:numFmt w:val="bullet"/>
        <w:pStyle w:val="Normal1"/>
        <w:lvlText w:val=""/>
        <w:lvlJc w:val="left"/>
        <w:pPr>
          <w:tabs>
            <w:tab w:val="num" w:pos="587"/>
          </w:tabs>
          <w:ind w:left="587" w:hanging="360"/>
        </w:pPr>
        <w:rPr>
          <w:rFonts w:ascii="Wingdings" w:hAnsi="Wingdings" w:hint="default"/>
          <w:b w:val="0"/>
          <w:i/>
          <w:color w:val="000080"/>
          <w:sz w:val="22"/>
        </w:rPr>
      </w:lvl>
    </w:lvlOverride>
  </w:num>
  <w:num w:numId="10">
    <w:abstractNumId w:val="1"/>
    <w:lvlOverride w:ilvl="0">
      <w:lvl w:ilvl="0">
        <w:start w:val="1"/>
        <w:numFmt w:val="bullet"/>
        <w:pStyle w:val="Normal1"/>
        <w:lvlText w:val=""/>
        <w:lvlJc w:val="left"/>
        <w:pPr>
          <w:tabs>
            <w:tab w:val="num" w:pos="587"/>
          </w:tabs>
          <w:ind w:left="587" w:hanging="360"/>
        </w:pPr>
        <w:rPr>
          <w:rFonts w:ascii="Wingdings" w:hAnsi="Wingdings" w:hint="default"/>
          <w:b w:val="0"/>
          <w:i/>
          <w:color w:val="000080"/>
          <w:sz w:val="22"/>
        </w:rPr>
      </w:lvl>
    </w:lvlOverride>
  </w:num>
  <w:num w:numId="11">
    <w:abstractNumId w:val="1"/>
    <w:lvlOverride w:ilvl="0">
      <w:lvl w:ilvl="0">
        <w:start w:val="1"/>
        <w:numFmt w:val="bullet"/>
        <w:pStyle w:val="Normal1"/>
        <w:lvlText w:val=""/>
        <w:lvlJc w:val="left"/>
      </w:lvl>
    </w:lvlOverride>
  </w:num>
  <w:num w:numId="12">
    <w:abstractNumId w:val="1"/>
    <w:lvlOverride w:ilvl="0">
      <w:lvl w:ilvl="0">
        <w:start w:val="1"/>
        <w:numFmt w:val="bullet"/>
        <w:pStyle w:val="Normal1"/>
        <w:lvlText w:val=""/>
        <w:lvlJc w:val="left"/>
      </w:lvl>
    </w:lvlOverride>
  </w:num>
  <w:num w:numId="13">
    <w:abstractNumId w:val="1"/>
    <w:lvlOverride w:ilvl="0">
      <w:startOverride w:val="1"/>
      <w:lvl w:ilvl="0">
        <w:start w:val="1"/>
        <w:numFmt w:val="bullet"/>
        <w:pStyle w:val="Normal1"/>
        <w:lvlText w:val=""/>
        <w:lvlJc w:val="left"/>
        <w:pPr>
          <w:tabs>
            <w:tab w:val="num" w:pos="587"/>
          </w:tabs>
          <w:ind w:left="587" w:hanging="360"/>
        </w:pPr>
        <w:rPr>
          <w:rFonts w:ascii="Wingdings" w:hAnsi="Wingdings" w:hint="default"/>
          <w:b w:val="0"/>
          <w:i/>
          <w:color w:val="000080"/>
          <w:sz w:val="22"/>
        </w:rPr>
      </w:lvl>
    </w:lvlOverride>
  </w:num>
  <w:num w:numId="14">
    <w:abstractNumId w:val="1"/>
    <w:lvlOverride w:ilvl="0">
      <w:lvl w:ilvl="0">
        <w:start w:val="1"/>
        <w:numFmt w:val="bullet"/>
        <w:pStyle w:val="Normal1"/>
        <w:lvlText w:val=""/>
        <w:lvlJc w:val="left"/>
      </w:lvl>
    </w:lvlOverride>
  </w:num>
  <w:num w:numId="15">
    <w:abstractNumId w:val="1"/>
    <w:lvlOverride w:ilvl="0">
      <w:startOverride w:val="1"/>
      <w:lvl w:ilvl="0">
        <w:start w:val="1"/>
        <w:numFmt w:val="bullet"/>
        <w:pStyle w:val="Normal1"/>
        <w:lvlText w:val=""/>
        <w:lvlJc w:val="left"/>
        <w:pPr>
          <w:tabs>
            <w:tab w:val="num" w:pos="587"/>
          </w:tabs>
          <w:ind w:left="587" w:hanging="360"/>
        </w:pPr>
        <w:rPr>
          <w:rFonts w:ascii="Wingdings" w:hAnsi="Wingdings" w:hint="default"/>
          <w:b w:val="0"/>
          <w:i/>
          <w:color w:val="000080"/>
          <w:sz w:val="22"/>
        </w:rPr>
      </w:lvl>
    </w:lvlOverride>
  </w:num>
  <w:num w:numId="16">
    <w:abstractNumId w:val="1"/>
    <w:lvlOverride w:ilvl="0">
      <w:lvl w:ilvl="0">
        <w:start w:val="1"/>
        <w:numFmt w:val="bullet"/>
        <w:pStyle w:val="Normal1"/>
        <w:lvlText w:val=""/>
        <w:lvlJc w:val="left"/>
      </w:lvl>
    </w:lvlOverride>
  </w:num>
  <w:num w:numId="17">
    <w:abstractNumId w:val="3"/>
  </w:num>
  <w:num w:numId="18">
    <w:abstractNumId w:val="14"/>
  </w:num>
  <w:num w:numId="19">
    <w:abstractNumId w:val="7"/>
  </w:num>
  <w:num w:numId="20">
    <w:abstractNumId w:val="2"/>
  </w:num>
  <w:num w:numId="21">
    <w:abstractNumId w:val="11"/>
  </w:num>
  <w:num w:numId="22">
    <w:abstractNumId w:val="13"/>
  </w:num>
  <w:num w:numId="23">
    <w:abstractNumId w:val="10"/>
  </w:num>
  <w:num w:numId="24">
    <w:abstractNumId w:val="8"/>
  </w:num>
  <w:num w:numId="25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 o:bwmode="grayScal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50"/>
    <w:rsid w:val="000017BC"/>
    <w:rsid w:val="00001938"/>
    <w:rsid w:val="00001F37"/>
    <w:rsid w:val="00002404"/>
    <w:rsid w:val="000028B7"/>
    <w:rsid w:val="00002AD7"/>
    <w:rsid w:val="0001204B"/>
    <w:rsid w:val="000122DF"/>
    <w:rsid w:val="00013642"/>
    <w:rsid w:val="000164B2"/>
    <w:rsid w:val="000169D9"/>
    <w:rsid w:val="000215DE"/>
    <w:rsid w:val="00023042"/>
    <w:rsid w:val="000243D1"/>
    <w:rsid w:val="00031147"/>
    <w:rsid w:val="0003172C"/>
    <w:rsid w:val="00032DB4"/>
    <w:rsid w:val="0003406C"/>
    <w:rsid w:val="000361AB"/>
    <w:rsid w:val="000429BA"/>
    <w:rsid w:val="00043452"/>
    <w:rsid w:val="00046AE5"/>
    <w:rsid w:val="00047577"/>
    <w:rsid w:val="00050B56"/>
    <w:rsid w:val="000510CA"/>
    <w:rsid w:val="000539A6"/>
    <w:rsid w:val="000543F2"/>
    <w:rsid w:val="00055769"/>
    <w:rsid w:val="00064385"/>
    <w:rsid w:val="00066018"/>
    <w:rsid w:val="00067586"/>
    <w:rsid w:val="0007071B"/>
    <w:rsid w:val="00071345"/>
    <w:rsid w:val="00074DC7"/>
    <w:rsid w:val="00077AA8"/>
    <w:rsid w:val="000813EB"/>
    <w:rsid w:val="00082852"/>
    <w:rsid w:val="00084FF0"/>
    <w:rsid w:val="000862D2"/>
    <w:rsid w:val="00087673"/>
    <w:rsid w:val="00093496"/>
    <w:rsid w:val="000A2A52"/>
    <w:rsid w:val="000A3CFE"/>
    <w:rsid w:val="000B2385"/>
    <w:rsid w:val="000B56D5"/>
    <w:rsid w:val="000C71FF"/>
    <w:rsid w:val="000D538F"/>
    <w:rsid w:val="000D7A05"/>
    <w:rsid w:val="000E01A4"/>
    <w:rsid w:val="000E205C"/>
    <w:rsid w:val="000E2C98"/>
    <w:rsid w:val="000E5BC0"/>
    <w:rsid w:val="000E7914"/>
    <w:rsid w:val="000F27D6"/>
    <w:rsid w:val="000F35B7"/>
    <w:rsid w:val="000F5CAB"/>
    <w:rsid w:val="000F7A6C"/>
    <w:rsid w:val="00100027"/>
    <w:rsid w:val="001025BF"/>
    <w:rsid w:val="001052AB"/>
    <w:rsid w:val="00110144"/>
    <w:rsid w:val="00110306"/>
    <w:rsid w:val="001107D1"/>
    <w:rsid w:val="00111006"/>
    <w:rsid w:val="00115099"/>
    <w:rsid w:val="0012018C"/>
    <w:rsid w:val="00124B2F"/>
    <w:rsid w:val="001263F5"/>
    <w:rsid w:val="00130E93"/>
    <w:rsid w:val="00132D5A"/>
    <w:rsid w:val="00135D1E"/>
    <w:rsid w:val="00142B4C"/>
    <w:rsid w:val="00144DF7"/>
    <w:rsid w:val="00147B54"/>
    <w:rsid w:val="001503FA"/>
    <w:rsid w:val="001518EA"/>
    <w:rsid w:val="00153961"/>
    <w:rsid w:val="00154C3D"/>
    <w:rsid w:val="0015695B"/>
    <w:rsid w:val="00156ED8"/>
    <w:rsid w:val="00164E73"/>
    <w:rsid w:val="00166090"/>
    <w:rsid w:val="0017191F"/>
    <w:rsid w:val="0017336E"/>
    <w:rsid w:val="001736EA"/>
    <w:rsid w:val="001742F3"/>
    <w:rsid w:val="00174629"/>
    <w:rsid w:val="0018384E"/>
    <w:rsid w:val="0019303F"/>
    <w:rsid w:val="00194358"/>
    <w:rsid w:val="001A19F5"/>
    <w:rsid w:val="001A214C"/>
    <w:rsid w:val="001A2D4D"/>
    <w:rsid w:val="001A3DB5"/>
    <w:rsid w:val="001A6BE7"/>
    <w:rsid w:val="001A7542"/>
    <w:rsid w:val="001B021A"/>
    <w:rsid w:val="001B1BB9"/>
    <w:rsid w:val="001B2292"/>
    <w:rsid w:val="001B5A99"/>
    <w:rsid w:val="001C6783"/>
    <w:rsid w:val="001C70EE"/>
    <w:rsid w:val="001C73B7"/>
    <w:rsid w:val="001C7F8C"/>
    <w:rsid w:val="001D0008"/>
    <w:rsid w:val="001D480A"/>
    <w:rsid w:val="001D668F"/>
    <w:rsid w:val="001E7C76"/>
    <w:rsid w:val="001E7E6C"/>
    <w:rsid w:val="001F0027"/>
    <w:rsid w:val="001F3D94"/>
    <w:rsid w:val="001F70DF"/>
    <w:rsid w:val="00201B18"/>
    <w:rsid w:val="00207D9B"/>
    <w:rsid w:val="0021328D"/>
    <w:rsid w:val="00213C1F"/>
    <w:rsid w:val="00215FCE"/>
    <w:rsid w:val="0021708F"/>
    <w:rsid w:val="0022180C"/>
    <w:rsid w:val="00221916"/>
    <w:rsid w:val="002256C4"/>
    <w:rsid w:val="00231334"/>
    <w:rsid w:val="0023247A"/>
    <w:rsid w:val="00233A67"/>
    <w:rsid w:val="0024363C"/>
    <w:rsid w:val="0024479F"/>
    <w:rsid w:val="002530E6"/>
    <w:rsid w:val="00263D5F"/>
    <w:rsid w:val="00264710"/>
    <w:rsid w:val="00264FA0"/>
    <w:rsid w:val="00265CF6"/>
    <w:rsid w:val="0027264C"/>
    <w:rsid w:val="00272F73"/>
    <w:rsid w:val="002740DC"/>
    <w:rsid w:val="002755AE"/>
    <w:rsid w:val="0027692E"/>
    <w:rsid w:val="002809C9"/>
    <w:rsid w:val="00281F87"/>
    <w:rsid w:val="00285F85"/>
    <w:rsid w:val="00286B5C"/>
    <w:rsid w:val="00287836"/>
    <w:rsid w:val="00290A1D"/>
    <w:rsid w:val="00290C08"/>
    <w:rsid w:val="002968AF"/>
    <w:rsid w:val="00297DF2"/>
    <w:rsid w:val="002A0EAC"/>
    <w:rsid w:val="002A368B"/>
    <w:rsid w:val="002A3772"/>
    <w:rsid w:val="002A38A1"/>
    <w:rsid w:val="002A3994"/>
    <w:rsid w:val="002A4478"/>
    <w:rsid w:val="002A7C65"/>
    <w:rsid w:val="002B1A88"/>
    <w:rsid w:val="002B288B"/>
    <w:rsid w:val="002B3362"/>
    <w:rsid w:val="002B744F"/>
    <w:rsid w:val="002C209B"/>
    <w:rsid w:val="002C27C9"/>
    <w:rsid w:val="002C288A"/>
    <w:rsid w:val="002C34A1"/>
    <w:rsid w:val="002C57A3"/>
    <w:rsid w:val="002C6F84"/>
    <w:rsid w:val="002C7FDF"/>
    <w:rsid w:val="002D1A10"/>
    <w:rsid w:val="002D386F"/>
    <w:rsid w:val="002D435F"/>
    <w:rsid w:val="002D4CFA"/>
    <w:rsid w:val="002D7321"/>
    <w:rsid w:val="002E23DB"/>
    <w:rsid w:val="002E2B39"/>
    <w:rsid w:val="002E62DE"/>
    <w:rsid w:val="002F351A"/>
    <w:rsid w:val="002F3606"/>
    <w:rsid w:val="002F4E71"/>
    <w:rsid w:val="002F693B"/>
    <w:rsid w:val="00315D5F"/>
    <w:rsid w:val="00317961"/>
    <w:rsid w:val="00320CA9"/>
    <w:rsid w:val="00322533"/>
    <w:rsid w:val="00324A96"/>
    <w:rsid w:val="00326CBE"/>
    <w:rsid w:val="00335F2B"/>
    <w:rsid w:val="00336920"/>
    <w:rsid w:val="0033753A"/>
    <w:rsid w:val="00340C12"/>
    <w:rsid w:val="00344324"/>
    <w:rsid w:val="00345639"/>
    <w:rsid w:val="00347F19"/>
    <w:rsid w:val="0035165B"/>
    <w:rsid w:val="00353C24"/>
    <w:rsid w:val="00354DC5"/>
    <w:rsid w:val="00354DE7"/>
    <w:rsid w:val="00361593"/>
    <w:rsid w:val="00361BD0"/>
    <w:rsid w:val="0036440A"/>
    <w:rsid w:val="00370B83"/>
    <w:rsid w:val="00372D29"/>
    <w:rsid w:val="003749A0"/>
    <w:rsid w:val="0037510D"/>
    <w:rsid w:val="00386A38"/>
    <w:rsid w:val="00387D80"/>
    <w:rsid w:val="00392CD7"/>
    <w:rsid w:val="00392DD1"/>
    <w:rsid w:val="00393C4E"/>
    <w:rsid w:val="00397BB6"/>
    <w:rsid w:val="003A1770"/>
    <w:rsid w:val="003A18E2"/>
    <w:rsid w:val="003A4316"/>
    <w:rsid w:val="003B0680"/>
    <w:rsid w:val="003B441F"/>
    <w:rsid w:val="003B451C"/>
    <w:rsid w:val="003B7BB9"/>
    <w:rsid w:val="003C062E"/>
    <w:rsid w:val="003C166A"/>
    <w:rsid w:val="003C433E"/>
    <w:rsid w:val="003C5109"/>
    <w:rsid w:val="003E710F"/>
    <w:rsid w:val="003F15B6"/>
    <w:rsid w:val="003F3A7D"/>
    <w:rsid w:val="003F3F87"/>
    <w:rsid w:val="003F526C"/>
    <w:rsid w:val="004024E2"/>
    <w:rsid w:val="00414A40"/>
    <w:rsid w:val="004218F0"/>
    <w:rsid w:val="004249CA"/>
    <w:rsid w:val="00424B0D"/>
    <w:rsid w:val="00424CB9"/>
    <w:rsid w:val="00426CB4"/>
    <w:rsid w:val="00426E06"/>
    <w:rsid w:val="0043152D"/>
    <w:rsid w:val="00431958"/>
    <w:rsid w:val="0043214E"/>
    <w:rsid w:val="00433FCB"/>
    <w:rsid w:val="004353D7"/>
    <w:rsid w:val="00436659"/>
    <w:rsid w:val="004367AB"/>
    <w:rsid w:val="00437FC0"/>
    <w:rsid w:val="00441697"/>
    <w:rsid w:val="00444167"/>
    <w:rsid w:val="00446966"/>
    <w:rsid w:val="00452374"/>
    <w:rsid w:val="004539DE"/>
    <w:rsid w:val="004541A1"/>
    <w:rsid w:val="00457103"/>
    <w:rsid w:val="004621A4"/>
    <w:rsid w:val="004644B8"/>
    <w:rsid w:val="00466B22"/>
    <w:rsid w:val="004710EE"/>
    <w:rsid w:val="004726FC"/>
    <w:rsid w:val="00473597"/>
    <w:rsid w:val="004835CD"/>
    <w:rsid w:val="0048415D"/>
    <w:rsid w:val="00485CA9"/>
    <w:rsid w:val="00490C62"/>
    <w:rsid w:val="0049326F"/>
    <w:rsid w:val="004967EF"/>
    <w:rsid w:val="004A023A"/>
    <w:rsid w:val="004A0D5F"/>
    <w:rsid w:val="004A0F53"/>
    <w:rsid w:val="004A1C7E"/>
    <w:rsid w:val="004A1E91"/>
    <w:rsid w:val="004B0F50"/>
    <w:rsid w:val="004B4682"/>
    <w:rsid w:val="004B47C7"/>
    <w:rsid w:val="004B73D5"/>
    <w:rsid w:val="004C0180"/>
    <w:rsid w:val="004C0B94"/>
    <w:rsid w:val="004C1757"/>
    <w:rsid w:val="004C33B6"/>
    <w:rsid w:val="004D0F02"/>
    <w:rsid w:val="004D3163"/>
    <w:rsid w:val="004D4097"/>
    <w:rsid w:val="004D4E3E"/>
    <w:rsid w:val="004E0044"/>
    <w:rsid w:val="004E24DB"/>
    <w:rsid w:val="004E3770"/>
    <w:rsid w:val="004F02AE"/>
    <w:rsid w:val="004F28FD"/>
    <w:rsid w:val="004F4750"/>
    <w:rsid w:val="004F547B"/>
    <w:rsid w:val="004F6011"/>
    <w:rsid w:val="004F63F1"/>
    <w:rsid w:val="0050022A"/>
    <w:rsid w:val="005027EF"/>
    <w:rsid w:val="00511907"/>
    <w:rsid w:val="00517AD9"/>
    <w:rsid w:val="00521D08"/>
    <w:rsid w:val="00524BE4"/>
    <w:rsid w:val="00525BE7"/>
    <w:rsid w:val="005264FD"/>
    <w:rsid w:val="00532331"/>
    <w:rsid w:val="00535835"/>
    <w:rsid w:val="00535B0A"/>
    <w:rsid w:val="0054386A"/>
    <w:rsid w:val="00544F83"/>
    <w:rsid w:val="005465A4"/>
    <w:rsid w:val="00546734"/>
    <w:rsid w:val="00551F6D"/>
    <w:rsid w:val="0055295D"/>
    <w:rsid w:val="005529F6"/>
    <w:rsid w:val="00556290"/>
    <w:rsid w:val="005603A1"/>
    <w:rsid w:val="00561670"/>
    <w:rsid w:val="00563BBB"/>
    <w:rsid w:val="005643CD"/>
    <w:rsid w:val="005659B6"/>
    <w:rsid w:val="00572BF7"/>
    <w:rsid w:val="0057517B"/>
    <w:rsid w:val="00581EB7"/>
    <w:rsid w:val="00586140"/>
    <w:rsid w:val="005868CF"/>
    <w:rsid w:val="00590825"/>
    <w:rsid w:val="005911C2"/>
    <w:rsid w:val="00595633"/>
    <w:rsid w:val="00595E62"/>
    <w:rsid w:val="005A3D9B"/>
    <w:rsid w:val="005B03F0"/>
    <w:rsid w:val="005B0BB8"/>
    <w:rsid w:val="005B268B"/>
    <w:rsid w:val="005B2C30"/>
    <w:rsid w:val="005B5C78"/>
    <w:rsid w:val="005C0008"/>
    <w:rsid w:val="005C24A2"/>
    <w:rsid w:val="005C6953"/>
    <w:rsid w:val="005D0CB5"/>
    <w:rsid w:val="005D1EA8"/>
    <w:rsid w:val="005D3402"/>
    <w:rsid w:val="005D56EF"/>
    <w:rsid w:val="005D6852"/>
    <w:rsid w:val="005D7FF1"/>
    <w:rsid w:val="005E3D46"/>
    <w:rsid w:val="005F2397"/>
    <w:rsid w:val="005F26B2"/>
    <w:rsid w:val="005F3076"/>
    <w:rsid w:val="005F7455"/>
    <w:rsid w:val="00601312"/>
    <w:rsid w:val="00603CD8"/>
    <w:rsid w:val="0060705E"/>
    <w:rsid w:val="00611254"/>
    <w:rsid w:val="006122F0"/>
    <w:rsid w:val="006133DD"/>
    <w:rsid w:val="00614976"/>
    <w:rsid w:val="00615455"/>
    <w:rsid w:val="006223D4"/>
    <w:rsid w:val="006241E3"/>
    <w:rsid w:val="0062651A"/>
    <w:rsid w:val="00630CEB"/>
    <w:rsid w:val="00635FBE"/>
    <w:rsid w:val="006401B9"/>
    <w:rsid w:val="00642915"/>
    <w:rsid w:val="00644155"/>
    <w:rsid w:val="00645EA9"/>
    <w:rsid w:val="00650484"/>
    <w:rsid w:val="00651CC6"/>
    <w:rsid w:val="00655650"/>
    <w:rsid w:val="0066123C"/>
    <w:rsid w:val="00666F61"/>
    <w:rsid w:val="00670474"/>
    <w:rsid w:val="006706AF"/>
    <w:rsid w:val="00671B7B"/>
    <w:rsid w:val="0067250C"/>
    <w:rsid w:val="00672EFE"/>
    <w:rsid w:val="00673ADB"/>
    <w:rsid w:val="0067458B"/>
    <w:rsid w:val="00674FFD"/>
    <w:rsid w:val="00682369"/>
    <w:rsid w:val="00683620"/>
    <w:rsid w:val="0068610B"/>
    <w:rsid w:val="00696A06"/>
    <w:rsid w:val="006A0AC6"/>
    <w:rsid w:val="006A0E49"/>
    <w:rsid w:val="006A107F"/>
    <w:rsid w:val="006A1457"/>
    <w:rsid w:val="006A4A20"/>
    <w:rsid w:val="006B36A1"/>
    <w:rsid w:val="006B4476"/>
    <w:rsid w:val="006B70AE"/>
    <w:rsid w:val="006C2E9D"/>
    <w:rsid w:val="006E0854"/>
    <w:rsid w:val="006E0D89"/>
    <w:rsid w:val="006E290F"/>
    <w:rsid w:val="006E3F8C"/>
    <w:rsid w:val="006F1A75"/>
    <w:rsid w:val="006F25B4"/>
    <w:rsid w:val="00702632"/>
    <w:rsid w:val="00703880"/>
    <w:rsid w:val="0070609D"/>
    <w:rsid w:val="00711269"/>
    <w:rsid w:val="00712211"/>
    <w:rsid w:val="007168D5"/>
    <w:rsid w:val="00721634"/>
    <w:rsid w:val="00722CB5"/>
    <w:rsid w:val="00723006"/>
    <w:rsid w:val="00723677"/>
    <w:rsid w:val="007277E0"/>
    <w:rsid w:val="00734CF1"/>
    <w:rsid w:val="00735829"/>
    <w:rsid w:val="00735E80"/>
    <w:rsid w:val="007369EF"/>
    <w:rsid w:val="00736C83"/>
    <w:rsid w:val="00745CAE"/>
    <w:rsid w:val="00746221"/>
    <w:rsid w:val="00750656"/>
    <w:rsid w:val="0075150B"/>
    <w:rsid w:val="00752C79"/>
    <w:rsid w:val="0076086A"/>
    <w:rsid w:val="00760E88"/>
    <w:rsid w:val="007635A6"/>
    <w:rsid w:val="00764700"/>
    <w:rsid w:val="00771E6C"/>
    <w:rsid w:val="00772E6F"/>
    <w:rsid w:val="00777458"/>
    <w:rsid w:val="007868B5"/>
    <w:rsid w:val="00786ACD"/>
    <w:rsid w:val="00790FF1"/>
    <w:rsid w:val="00791229"/>
    <w:rsid w:val="00791EF7"/>
    <w:rsid w:val="00794055"/>
    <w:rsid w:val="0079477B"/>
    <w:rsid w:val="007976AD"/>
    <w:rsid w:val="007A004A"/>
    <w:rsid w:val="007A1B17"/>
    <w:rsid w:val="007A462C"/>
    <w:rsid w:val="007A5444"/>
    <w:rsid w:val="007A5A27"/>
    <w:rsid w:val="007B1429"/>
    <w:rsid w:val="007B1D6F"/>
    <w:rsid w:val="007B4C7C"/>
    <w:rsid w:val="007C0A18"/>
    <w:rsid w:val="007C32AB"/>
    <w:rsid w:val="007C39E8"/>
    <w:rsid w:val="007C5F26"/>
    <w:rsid w:val="007C7BFE"/>
    <w:rsid w:val="007E1EA8"/>
    <w:rsid w:val="007E7BCF"/>
    <w:rsid w:val="007F172E"/>
    <w:rsid w:val="007F2469"/>
    <w:rsid w:val="007F51A1"/>
    <w:rsid w:val="007F5E8F"/>
    <w:rsid w:val="007F68CB"/>
    <w:rsid w:val="007F6FF2"/>
    <w:rsid w:val="008055EA"/>
    <w:rsid w:val="008068CB"/>
    <w:rsid w:val="00811D9E"/>
    <w:rsid w:val="00811EDF"/>
    <w:rsid w:val="00817B4C"/>
    <w:rsid w:val="00823549"/>
    <w:rsid w:val="00824F58"/>
    <w:rsid w:val="00826D2C"/>
    <w:rsid w:val="00827353"/>
    <w:rsid w:val="008276F1"/>
    <w:rsid w:val="00830D41"/>
    <w:rsid w:val="00831858"/>
    <w:rsid w:val="0083315D"/>
    <w:rsid w:val="00834979"/>
    <w:rsid w:val="0084124B"/>
    <w:rsid w:val="00842363"/>
    <w:rsid w:val="0084243B"/>
    <w:rsid w:val="008442EF"/>
    <w:rsid w:val="00845014"/>
    <w:rsid w:val="00847AD3"/>
    <w:rsid w:val="008504ED"/>
    <w:rsid w:val="008514AB"/>
    <w:rsid w:val="008568EE"/>
    <w:rsid w:val="00861F93"/>
    <w:rsid w:val="00862CF6"/>
    <w:rsid w:val="008634E5"/>
    <w:rsid w:val="008639F5"/>
    <w:rsid w:val="0086478C"/>
    <w:rsid w:val="008669D4"/>
    <w:rsid w:val="0087046E"/>
    <w:rsid w:val="008811AC"/>
    <w:rsid w:val="0089083E"/>
    <w:rsid w:val="00891D08"/>
    <w:rsid w:val="00892EAF"/>
    <w:rsid w:val="008960B9"/>
    <w:rsid w:val="00896AA6"/>
    <w:rsid w:val="008A0F7A"/>
    <w:rsid w:val="008A7B8C"/>
    <w:rsid w:val="008B029F"/>
    <w:rsid w:val="008B0709"/>
    <w:rsid w:val="008B2CA5"/>
    <w:rsid w:val="008C00D5"/>
    <w:rsid w:val="008D2A26"/>
    <w:rsid w:val="008D46D8"/>
    <w:rsid w:val="008D6E22"/>
    <w:rsid w:val="008E190F"/>
    <w:rsid w:val="008E4CED"/>
    <w:rsid w:val="008E70FE"/>
    <w:rsid w:val="008F2FB2"/>
    <w:rsid w:val="008F3BE0"/>
    <w:rsid w:val="008F44F1"/>
    <w:rsid w:val="008F4E23"/>
    <w:rsid w:val="008F4FEA"/>
    <w:rsid w:val="008F5B87"/>
    <w:rsid w:val="008F7AE9"/>
    <w:rsid w:val="00902ED6"/>
    <w:rsid w:val="00903407"/>
    <w:rsid w:val="009045C2"/>
    <w:rsid w:val="00904FF1"/>
    <w:rsid w:val="00910F0C"/>
    <w:rsid w:val="009115E5"/>
    <w:rsid w:val="00916263"/>
    <w:rsid w:val="00916BF5"/>
    <w:rsid w:val="00917574"/>
    <w:rsid w:val="00922529"/>
    <w:rsid w:val="00922D16"/>
    <w:rsid w:val="009361B6"/>
    <w:rsid w:val="009369B2"/>
    <w:rsid w:val="00937DB4"/>
    <w:rsid w:val="009407B8"/>
    <w:rsid w:val="009421B1"/>
    <w:rsid w:val="00946BBA"/>
    <w:rsid w:val="00951008"/>
    <w:rsid w:val="00953188"/>
    <w:rsid w:val="00953E8F"/>
    <w:rsid w:val="009552B6"/>
    <w:rsid w:val="009555AA"/>
    <w:rsid w:val="00956E9E"/>
    <w:rsid w:val="0095719A"/>
    <w:rsid w:val="00960220"/>
    <w:rsid w:val="009629D2"/>
    <w:rsid w:val="00963CF6"/>
    <w:rsid w:val="00964EB2"/>
    <w:rsid w:val="00966922"/>
    <w:rsid w:val="009677C8"/>
    <w:rsid w:val="00967AF9"/>
    <w:rsid w:val="00970262"/>
    <w:rsid w:val="00970E25"/>
    <w:rsid w:val="00972067"/>
    <w:rsid w:val="00974B64"/>
    <w:rsid w:val="00975D66"/>
    <w:rsid w:val="009829CB"/>
    <w:rsid w:val="00982EE7"/>
    <w:rsid w:val="00984FF1"/>
    <w:rsid w:val="00986484"/>
    <w:rsid w:val="0098697C"/>
    <w:rsid w:val="00986EA7"/>
    <w:rsid w:val="00992928"/>
    <w:rsid w:val="00994270"/>
    <w:rsid w:val="009950CF"/>
    <w:rsid w:val="00996143"/>
    <w:rsid w:val="00996ED1"/>
    <w:rsid w:val="009A5011"/>
    <w:rsid w:val="009A51E4"/>
    <w:rsid w:val="009A6EB4"/>
    <w:rsid w:val="009B2C80"/>
    <w:rsid w:val="009C06C7"/>
    <w:rsid w:val="009C4B33"/>
    <w:rsid w:val="009C5F45"/>
    <w:rsid w:val="009C741D"/>
    <w:rsid w:val="009D5493"/>
    <w:rsid w:val="009D6507"/>
    <w:rsid w:val="009E4E28"/>
    <w:rsid w:val="009E5250"/>
    <w:rsid w:val="009F1932"/>
    <w:rsid w:val="009F1D3B"/>
    <w:rsid w:val="009F2150"/>
    <w:rsid w:val="009F2270"/>
    <w:rsid w:val="009F50AA"/>
    <w:rsid w:val="009F72A3"/>
    <w:rsid w:val="009F79FE"/>
    <w:rsid w:val="00A00DF1"/>
    <w:rsid w:val="00A01810"/>
    <w:rsid w:val="00A02F72"/>
    <w:rsid w:val="00A10A18"/>
    <w:rsid w:val="00A1109F"/>
    <w:rsid w:val="00A127EE"/>
    <w:rsid w:val="00A1489B"/>
    <w:rsid w:val="00A20118"/>
    <w:rsid w:val="00A201B7"/>
    <w:rsid w:val="00A20327"/>
    <w:rsid w:val="00A20FBD"/>
    <w:rsid w:val="00A22035"/>
    <w:rsid w:val="00A23C88"/>
    <w:rsid w:val="00A25ECE"/>
    <w:rsid w:val="00A327E9"/>
    <w:rsid w:val="00A330BE"/>
    <w:rsid w:val="00A411F5"/>
    <w:rsid w:val="00A41837"/>
    <w:rsid w:val="00A4219D"/>
    <w:rsid w:val="00A425B2"/>
    <w:rsid w:val="00A43C27"/>
    <w:rsid w:val="00A44997"/>
    <w:rsid w:val="00A44C5D"/>
    <w:rsid w:val="00A53C71"/>
    <w:rsid w:val="00A5466E"/>
    <w:rsid w:val="00A6668F"/>
    <w:rsid w:val="00A72F17"/>
    <w:rsid w:val="00A74F80"/>
    <w:rsid w:val="00A76338"/>
    <w:rsid w:val="00A84E68"/>
    <w:rsid w:val="00A86D27"/>
    <w:rsid w:val="00A87978"/>
    <w:rsid w:val="00AA29BC"/>
    <w:rsid w:val="00AA2A74"/>
    <w:rsid w:val="00AA333D"/>
    <w:rsid w:val="00AA56EF"/>
    <w:rsid w:val="00AB0217"/>
    <w:rsid w:val="00AB1445"/>
    <w:rsid w:val="00AB1B7D"/>
    <w:rsid w:val="00AC074E"/>
    <w:rsid w:val="00AC3B23"/>
    <w:rsid w:val="00AC6150"/>
    <w:rsid w:val="00AC7819"/>
    <w:rsid w:val="00AD3EAA"/>
    <w:rsid w:val="00AD49B9"/>
    <w:rsid w:val="00AE0E09"/>
    <w:rsid w:val="00AE7E10"/>
    <w:rsid w:val="00AF1B06"/>
    <w:rsid w:val="00B00D1A"/>
    <w:rsid w:val="00B03DF6"/>
    <w:rsid w:val="00B05EFC"/>
    <w:rsid w:val="00B06324"/>
    <w:rsid w:val="00B11D22"/>
    <w:rsid w:val="00B16C75"/>
    <w:rsid w:val="00B20302"/>
    <w:rsid w:val="00B20540"/>
    <w:rsid w:val="00B21ED1"/>
    <w:rsid w:val="00B3217F"/>
    <w:rsid w:val="00B330B9"/>
    <w:rsid w:val="00B35AEA"/>
    <w:rsid w:val="00B40776"/>
    <w:rsid w:val="00B418AC"/>
    <w:rsid w:val="00B44D5A"/>
    <w:rsid w:val="00B47F89"/>
    <w:rsid w:val="00B5094D"/>
    <w:rsid w:val="00B55845"/>
    <w:rsid w:val="00B56DB7"/>
    <w:rsid w:val="00B57694"/>
    <w:rsid w:val="00B60B76"/>
    <w:rsid w:val="00B61B1A"/>
    <w:rsid w:val="00B6227E"/>
    <w:rsid w:val="00B65A47"/>
    <w:rsid w:val="00B66EC3"/>
    <w:rsid w:val="00B7660F"/>
    <w:rsid w:val="00B7718C"/>
    <w:rsid w:val="00B77670"/>
    <w:rsid w:val="00B85294"/>
    <w:rsid w:val="00B9579C"/>
    <w:rsid w:val="00B96265"/>
    <w:rsid w:val="00B97CE9"/>
    <w:rsid w:val="00BA4258"/>
    <w:rsid w:val="00BA5A93"/>
    <w:rsid w:val="00BA67E2"/>
    <w:rsid w:val="00BA733F"/>
    <w:rsid w:val="00BA7E1C"/>
    <w:rsid w:val="00BB3537"/>
    <w:rsid w:val="00BB63D7"/>
    <w:rsid w:val="00BC37CA"/>
    <w:rsid w:val="00BD16E4"/>
    <w:rsid w:val="00BD2AC3"/>
    <w:rsid w:val="00BD69BA"/>
    <w:rsid w:val="00BE0869"/>
    <w:rsid w:val="00BE6CFE"/>
    <w:rsid w:val="00BE6F42"/>
    <w:rsid w:val="00BF44F9"/>
    <w:rsid w:val="00BF48FC"/>
    <w:rsid w:val="00BF4F11"/>
    <w:rsid w:val="00BF5426"/>
    <w:rsid w:val="00C01B03"/>
    <w:rsid w:val="00C05CF6"/>
    <w:rsid w:val="00C14674"/>
    <w:rsid w:val="00C1513C"/>
    <w:rsid w:val="00C168D6"/>
    <w:rsid w:val="00C17D9A"/>
    <w:rsid w:val="00C22DED"/>
    <w:rsid w:val="00C300DD"/>
    <w:rsid w:val="00C30DEC"/>
    <w:rsid w:val="00C37980"/>
    <w:rsid w:val="00C415D6"/>
    <w:rsid w:val="00C421A5"/>
    <w:rsid w:val="00C437ED"/>
    <w:rsid w:val="00C5222D"/>
    <w:rsid w:val="00C55AFE"/>
    <w:rsid w:val="00C5635D"/>
    <w:rsid w:val="00C612AD"/>
    <w:rsid w:val="00C75857"/>
    <w:rsid w:val="00C80079"/>
    <w:rsid w:val="00C82BAB"/>
    <w:rsid w:val="00C83C11"/>
    <w:rsid w:val="00C8496B"/>
    <w:rsid w:val="00C85AAB"/>
    <w:rsid w:val="00C85ED7"/>
    <w:rsid w:val="00C909CD"/>
    <w:rsid w:val="00C931A7"/>
    <w:rsid w:val="00C94822"/>
    <w:rsid w:val="00CA0903"/>
    <w:rsid w:val="00CA0A07"/>
    <w:rsid w:val="00CA1A23"/>
    <w:rsid w:val="00CA3112"/>
    <w:rsid w:val="00CA3F95"/>
    <w:rsid w:val="00CB0296"/>
    <w:rsid w:val="00CB2AC8"/>
    <w:rsid w:val="00CB2CD6"/>
    <w:rsid w:val="00CB33D1"/>
    <w:rsid w:val="00CB5C03"/>
    <w:rsid w:val="00CC3605"/>
    <w:rsid w:val="00CC7BC2"/>
    <w:rsid w:val="00CD1A59"/>
    <w:rsid w:val="00CE41A4"/>
    <w:rsid w:val="00CE7FF9"/>
    <w:rsid w:val="00CF00E6"/>
    <w:rsid w:val="00CF38D7"/>
    <w:rsid w:val="00CF5060"/>
    <w:rsid w:val="00CF6EBA"/>
    <w:rsid w:val="00CF78A8"/>
    <w:rsid w:val="00D00EC7"/>
    <w:rsid w:val="00D02319"/>
    <w:rsid w:val="00D0241C"/>
    <w:rsid w:val="00D06847"/>
    <w:rsid w:val="00D06F2C"/>
    <w:rsid w:val="00D144DA"/>
    <w:rsid w:val="00D172E1"/>
    <w:rsid w:val="00D22779"/>
    <w:rsid w:val="00D25ED9"/>
    <w:rsid w:val="00D26D00"/>
    <w:rsid w:val="00D316DA"/>
    <w:rsid w:val="00D3664B"/>
    <w:rsid w:val="00D36714"/>
    <w:rsid w:val="00D434E1"/>
    <w:rsid w:val="00D43C00"/>
    <w:rsid w:val="00D45397"/>
    <w:rsid w:val="00D472FD"/>
    <w:rsid w:val="00D51534"/>
    <w:rsid w:val="00D51AC8"/>
    <w:rsid w:val="00D55373"/>
    <w:rsid w:val="00D5553B"/>
    <w:rsid w:val="00D55A1E"/>
    <w:rsid w:val="00D606BF"/>
    <w:rsid w:val="00D637EE"/>
    <w:rsid w:val="00D648E8"/>
    <w:rsid w:val="00D64A3D"/>
    <w:rsid w:val="00D656FF"/>
    <w:rsid w:val="00D65E33"/>
    <w:rsid w:val="00D66822"/>
    <w:rsid w:val="00D743C5"/>
    <w:rsid w:val="00D75CEE"/>
    <w:rsid w:val="00D8699F"/>
    <w:rsid w:val="00D87877"/>
    <w:rsid w:val="00D9279E"/>
    <w:rsid w:val="00D93289"/>
    <w:rsid w:val="00D950ED"/>
    <w:rsid w:val="00D96C57"/>
    <w:rsid w:val="00D96FC9"/>
    <w:rsid w:val="00DA058A"/>
    <w:rsid w:val="00DA0653"/>
    <w:rsid w:val="00DA0732"/>
    <w:rsid w:val="00DA35C2"/>
    <w:rsid w:val="00DA36B3"/>
    <w:rsid w:val="00DA3980"/>
    <w:rsid w:val="00DA4E55"/>
    <w:rsid w:val="00DB5573"/>
    <w:rsid w:val="00DC5A79"/>
    <w:rsid w:val="00DD06DA"/>
    <w:rsid w:val="00DD2147"/>
    <w:rsid w:val="00DD308A"/>
    <w:rsid w:val="00DD320D"/>
    <w:rsid w:val="00DD4C3E"/>
    <w:rsid w:val="00DE1D64"/>
    <w:rsid w:val="00DE283D"/>
    <w:rsid w:val="00DE3E29"/>
    <w:rsid w:val="00DE6F6D"/>
    <w:rsid w:val="00DE7530"/>
    <w:rsid w:val="00DF2780"/>
    <w:rsid w:val="00E001C8"/>
    <w:rsid w:val="00E033BB"/>
    <w:rsid w:val="00E04746"/>
    <w:rsid w:val="00E11BE4"/>
    <w:rsid w:val="00E17FD2"/>
    <w:rsid w:val="00E20AE7"/>
    <w:rsid w:val="00E21388"/>
    <w:rsid w:val="00E23389"/>
    <w:rsid w:val="00E24E8E"/>
    <w:rsid w:val="00E25265"/>
    <w:rsid w:val="00E309D4"/>
    <w:rsid w:val="00E32F9C"/>
    <w:rsid w:val="00E33488"/>
    <w:rsid w:val="00E33BE3"/>
    <w:rsid w:val="00E36B23"/>
    <w:rsid w:val="00E36F46"/>
    <w:rsid w:val="00E40FF3"/>
    <w:rsid w:val="00E425B2"/>
    <w:rsid w:val="00E44594"/>
    <w:rsid w:val="00E467C1"/>
    <w:rsid w:val="00E46BCA"/>
    <w:rsid w:val="00E5104E"/>
    <w:rsid w:val="00E51283"/>
    <w:rsid w:val="00E56142"/>
    <w:rsid w:val="00E56DEC"/>
    <w:rsid w:val="00E60D72"/>
    <w:rsid w:val="00E62605"/>
    <w:rsid w:val="00E653C2"/>
    <w:rsid w:val="00E70FCD"/>
    <w:rsid w:val="00E74E94"/>
    <w:rsid w:val="00E7679C"/>
    <w:rsid w:val="00E76D50"/>
    <w:rsid w:val="00E85053"/>
    <w:rsid w:val="00E915CB"/>
    <w:rsid w:val="00EA04A3"/>
    <w:rsid w:val="00EA1DD2"/>
    <w:rsid w:val="00EA393E"/>
    <w:rsid w:val="00EA4C21"/>
    <w:rsid w:val="00EA76A1"/>
    <w:rsid w:val="00EB0D3F"/>
    <w:rsid w:val="00EB2FA4"/>
    <w:rsid w:val="00EB3DFE"/>
    <w:rsid w:val="00EB6517"/>
    <w:rsid w:val="00EC0245"/>
    <w:rsid w:val="00EC129E"/>
    <w:rsid w:val="00EC24BF"/>
    <w:rsid w:val="00EC4942"/>
    <w:rsid w:val="00EC7D6A"/>
    <w:rsid w:val="00ED0E45"/>
    <w:rsid w:val="00ED1306"/>
    <w:rsid w:val="00ED2305"/>
    <w:rsid w:val="00ED3D2B"/>
    <w:rsid w:val="00EE037A"/>
    <w:rsid w:val="00EE0775"/>
    <w:rsid w:val="00EE5534"/>
    <w:rsid w:val="00EE7B24"/>
    <w:rsid w:val="00EF61D9"/>
    <w:rsid w:val="00F03D08"/>
    <w:rsid w:val="00F03EF4"/>
    <w:rsid w:val="00F05197"/>
    <w:rsid w:val="00F06284"/>
    <w:rsid w:val="00F11CC9"/>
    <w:rsid w:val="00F121A1"/>
    <w:rsid w:val="00F141AE"/>
    <w:rsid w:val="00F17E2F"/>
    <w:rsid w:val="00F206D9"/>
    <w:rsid w:val="00F30EB0"/>
    <w:rsid w:val="00F3132B"/>
    <w:rsid w:val="00F31C1D"/>
    <w:rsid w:val="00F32586"/>
    <w:rsid w:val="00F348E0"/>
    <w:rsid w:val="00F34BDF"/>
    <w:rsid w:val="00F35683"/>
    <w:rsid w:val="00F360F1"/>
    <w:rsid w:val="00F37A33"/>
    <w:rsid w:val="00F408A3"/>
    <w:rsid w:val="00F45927"/>
    <w:rsid w:val="00F516C2"/>
    <w:rsid w:val="00F52DF3"/>
    <w:rsid w:val="00F54774"/>
    <w:rsid w:val="00F5758E"/>
    <w:rsid w:val="00F608EB"/>
    <w:rsid w:val="00F60A2A"/>
    <w:rsid w:val="00F64DD5"/>
    <w:rsid w:val="00F673E4"/>
    <w:rsid w:val="00F70A7F"/>
    <w:rsid w:val="00F718B3"/>
    <w:rsid w:val="00F737DD"/>
    <w:rsid w:val="00F73A0A"/>
    <w:rsid w:val="00F8480E"/>
    <w:rsid w:val="00F84EA3"/>
    <w:rsid w:val="00F8516B"/>
    <w:rsid w:val="00F85C64"/>
    <w:rsid w:val="00F8724C"/>
    <w:rsid w:val="00F92B51"/>
    <w:rsid w:val="00F96092"/>
    <w:rsid w:val="00F9796D"/>
    <w:rsid w:val="00FA5E4F"/>
    <w:rsid w:val="00FA604D"/>
    <w:rsid w:val="00FB0D5E"/>
    <w:rsid w:val="00FB141E"/>
    <w:rsid w:val="00FB3453"/>
    <w:rsid w:val="00FB3877"/>
    <w:rsid w:val="00FB4594"/>
    <w:rsid w:val="00FC0BDF"/>
    <w:rsid w:val="00FC280D"/>
    <w:rsid w:val="00FC554E"/>
    <w:rsid w:val="00FD0C91"/>
    <w:rsid w:val="00FD2560"/>
    <w:rsid w:val="00FD2FBA"/>
    <w:rsid w:val="00FE1198"/>
    <w:rsid w:val="00FE1A42"/>
    <w:rsid w:val="00FE559A"/>
    <w:rsid w:val="00FE62D2"/>
    <w:rsid w:val="00FE7356"/>
    <w:rsid w:val="00FF0246"/>
    <w:rsid w:val="00FF16F3"/>
    <w:rsid w:val="00FF1E9C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bwmode="grayScal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59C72493-5DFD-433A-86A9-1B0AA954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E29"/>
    <w:pPr>
      <w:spacing w:after="120"/>
      <w:jc w:val="both"/>
    </w:pPr>
    <w:rPr>
      <w:rFonts w:ascii="Lucida Sans" w:hAnsi="Lucida Sans"/>
      <w:i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06F2C"/>
    <w:pPr>
      <w:keepNext/>
      <w:pageBreakBefore/>
      <w:spacing w:before="240" w:after="360"/>
      <w:outlineLvl w:val="0"/>
    </w:pPr>
    <w:rPr>
      <w:rFonts w:cs="Arial"/>
      <w:b/>
      <w:bCs/>
      <w:caps/>
      <w:color w:val="000080"/>
      <w:kern w:val="32"/>
      <w:sz w:val="28"/>
      <w:szCs w:val="32"/>
      <w:lang w:val="es-VE"/>
    </w:rPr>
  </w:style>
  <w:style w:type="paragraph" w:styleId="Ttulo2">
    <w:name w:val="heading 2"/>
    <w:basedOn w:val="Normal"/>
    <w:next w:val="Normal"/>
    <w:link w:val="Ttulo2Car"/>
    <w:qFormat/>
    <w:rsid w:val="00D06F2C"/>
    <w:pPr>
      <w:keepNext/>
      <w:spacing w:before="240" w:after="320"/>
      <w:outlineLvl w:val="1"/>
    </w:pPr>
    <w:rPr>
      <w:b/>
      <w:bCs/>
      <w:iCs/>
      <w:color w:val="000080"/>
      <w:sz w:val="28"/>
      <w:szCs w:val="28"/>
      <w:lang w:val="es-VE"/>
    </w:rPr>
  </w:style>
  <w:style w:type="paragraph" w:styleId="Ttulo3">
    <w:name w:val="heading 3"/>
    <w:basedOn w:val="Normal"/>
    <w:next w:val="Normal"/>
    <w:autoRedefine/>
    <w:qFormat/>
    <w:rsid w:val="00B05EFC"/>
    <w:pPr>
      <w:keepNext/>
      <w:spacing w:before="240" w:after="280"/>
      <w:ind w:left="708"/>
      <w:outlineLvl w:val="2"/>
    </w:pPr>
    <w:rPr>
      <w:rFonts w:ascii="Calibri" w:hAnsi="Calibri" w:cs="Arial"/>
      <w:b/>
      <w:bCs/>
      <w:color w:val="00B0F0"/>
      <w:sz w:val="28"/>
      <w:szCs w:val="28"/>
    </w:rPr>
  </w:style>
  <w:style w:type="paragraph" w:styleId="Ttulo4">
    <w:name w:val="heading 4"/>
    <w:basedOn w:val="Normal"/>
    <w:next w:val="Normal"/>
    <w:qFormat/>
    <w:rsid w:val="00D06F2C"/>
    <w:pPr>
      <w:keepNext/>
      <w:spacing w:before="120"/>
      <w:ind w:firstLine="397"/>
      <w:outlineLvl w:val="3"/>
    </w:pPr>
    <w:rPr>
      <w:b/>
      <w:caps/>
      <w:color w:val="000080"/>
      <w:szCs w:val="20"/>
      <w:lang w:val="es-ES_tradnl"/>
    </w:rPr>
  </w:style>
  <w:style w:type="paragraph" w:styleId="Ttulo6">
    <w:name w:val="heading 6"/>
    <w:basedOn w:val="Normal"/>
    <w:next w:val="Normal"/>
    <w:qFormat/>
    <w:rsid w:val="00D06F2C"/>
    <w:pPr>
      <w:spacing w:before="240" w:after="60"/>
      <w:ind w:firstLine="397"/>
      <w:outlineLvl w:val="5"/>
    </w:pPr>
    <w:rPr>
      <w:rFonts w:ascii="Times New Roman" w:hAnsi="Times New Roman"/>
      <w:i w:val="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2">
    <w:name w:val="List Bullet 2"/>
    <w:basedOn w:val="Normal"/>
    <w:autoRedefine/>
    <w:rsid w:val="00D06F2C"/>
    <w:pPr>
      <w:widowControl w:val="0"/>
      <w:numPr>
        <w:numId w:val="1"/>
      </w:numPr>
    </w:pPr>
    <w:rPr>
      <w:sz w:val="22"/>
      <w:szCs w:val="20"/>
      <w:lang w:val="es-ES_tradnl"/>
    </w:rPr>
  </w:style>
  <w:style w:type="paragraph" w:styleId="Descripcin">
    <w:name w:val="caption"/>
    <w:basedOn w:val="Normal"/>
    <w:next w:val="Normal"/>
    <w:qFormat/>
    <w:rsid w:val="00D06F2C"/>
    <w:pPr>
      <w:spacing w:after="360"/>
      <w:jc w:val="center"/>
    </w:pPr>
    <w:rPr>
      <w:b/>
      <w:bCs/>
      <w:sz w:val="16"/>
      <w:szCs w:val="20"/>
    </w:rPr>
  </w:style>
  <w:style w:type="paragraph" w:customStyle="1" w:styleId="Imagen">
    <w:name w:val="Imagen"/>
    <w:basedOn w:val="Normal"/>
    <w:autoRedefine/>
    <w:rsid w:val="00F52DF3"/>
    <w:pPr>
      <w:spacing w:after="0"/>
    </w:pPr>
    <w:rPr>
      <w:rFonts w:ascii="Calibri" w:hAnsi="Calibri"/>
      <w:bCs/>
      <w:sz w:val="24"/>
      <w:lang w:val="es-VE"/>
    </w:rPr>
  </w:style>
  <w:style w:type="paragraph" w:customStyle="1" w:styleId="Normal1">
    <w:name w:val="Normal1"/>
    <w:basedOn w:val="Normal"/>
    <w:rsid w:val="00D06F2C"/>
    <w:pPr>
      <w:widowControl w:val="0"/>
      <w:numPr>
        <w:numId w:val="3"/>
      </w:numPr>
      <w:tabs>
        <w:tab w:val="left" w:pos="397"/>
      </w:tabs>
      <w:spacing w:before="120"/>
    </w:pPr>
    <w:rPr>
      <w:szCs w:val="20"/>
      <w:lang w:val="es-VE"/>
    </w:rPr>
  </w:style>
  <w:style w:type="paragraph" w:customStyle="1" w:styleId="Normal3">
    <w:name w:val="Normal3"/>
    <w:basedOn w:val="Normal1"/>
    <w:rsid w:val="00D06F2C"/>
    <w:pPr>
      <w:numPr>
        <w:numId w:val="2"/>
      </w:numPr>
    </w:pPr>
  </w:style>
  <w:style w:type="paragraph" w:customStyle="1" w:styleId="Espigrafe">
    <w:name w:val="Espigrafe"/>
    <w:basedOn w:val="Normal"/>
    <w:rsid w:val="00D06F2C"/>
    <w:pPr>
      <w:widowControl w:val="0"/>
      <w:spacing w:after="240"/>
      <w:jc w:val="center"/>
    </w:pPr>
    <w:rPr>
      <w:b/>
      <w:sz w:val="18"/>
      <w:szCs w:val="20"/>
      <w:lang w:val="es-VE"/>
    </w:rPr>
  </w:style>
  <w:style w:type="paragraph" w:styleId="Piedepgina">
    <w:name w:val="footer"/>
    <w:basedOn w:val="Normal"/>
    <w:link w:val="PiedepginaCar"/>
    <w:uiPriority w:val="99"/>
    <w:rsid w:val="00D06F2C"/>
    <w:pPr>
      <w:tabs>
        <w:tab w:val="center" w:pos="4252"/>
        <w:tab w:val="right" w:pos="8504"/>
      </w:tabs>
      <w:ind w:firstLine="397"/>
      <w:jc w:val="left"/>
    </w:pPr>
    <w:rPr>
      <w:sz w:val="22"/>
      <w:szCs w:val="20"/>
      <w:lang w:val="es-ES_tradnl"/>
    </w:rPr>
  </w:style>
  <w:style w:type="paragraph" w:styleId="Encabezado">
    <w:name w:val="header"/>
    <w:basedOn w:val="Normal"/>
    <w:rsid w:val="00D06F2C"/>
    <w:pPr>
      <w:tabs>
        <w:tab w:val="center" w:pos="4419"/>
        <w:tab w:val="right" w:pos="8838"/>
      </w:tabs>
    </w:pPr>
  </w:style>
  <w:style w:type="paragraph" w:styleId="ndice1">
    <w:name w:val="index 1"/>
    <w:basedOn w:val="Normal"/>
    <w:next w:val="Normal"/>
    <w:autoRedefine/>
    <w:semiHidden/>
    <w:rsid w:val="00D06F2C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06F2C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06F2C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06F2C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06F2C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06F2C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06F2C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06F2C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06F2C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06F2C"/>
  </w:style>
  <w:style w:type="paragraph" w:styleId="TDC1">
    <w:name w:val="toc 1"/>
    <w:basedOn w:val="Normal"/>
    <w:next w:val="Normal"/>
    <w:autoRedefine/>
    <w:uiPriority w:val="39"/>
    <w:rsid w:val="00D06F2C"/>
  </w:style>
  <w:style w:type="paragraph" w:styleId="TDC2">
    <w:name w:val="toc 2"/>
    <w:basedOn w:val="Normal"/>
    <w:next w:val="Normal"/>
    <w:autoRedefine/>
    <w:uiPriority w:val="39"/>
    <w:rsid w:val="00D06F2C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525BE7"/>
    <w:pPr>
      <w:tabs>
        <w:tab w:val="right" w:leader="dot" w:pos="8828"/>
      </w:tabs>
      <w:ind w:left="400"/>
    </w:pPr>
    <w:rPr>
      <w:rFonts w:ascii="Calibri" w:hAnsi="Calibri"/>
      <w:noProof/>
    </w:rPr>
  </w:style>
  <w:style w:type="paragraph" w:styleId="TDC4">
    <w:name w:val="toc 4"/>
    <w:basedOn w:val="Normal"/>
    <w:next w:val="Normal"/>
    <w:autoRedefine/>
    <w:semiHidden/>
    <w:rsid w:val="00D06F2C"/>
    <w:pPr>
      <w:ind w:left="600"/>
    </w:pPr>
  </w:style>
  <w:style w:type="paragraph" w:styleId="TDC5">
    <w:name w:val="toc 5"/>
    <w:basedOn w:val="Normal"/>
    <w:next w:val="Normal"/>
    <w:autoRedefine/>
    <w:semiHidden/>
    <w:rsid w:val="00D06F2C"/>
    <w:pPr>
      <w:ind w:left="800"/>
    </w:pPr>
  </w:style>
  <w:style w:type="paragraph" w:styleId="TDC6">
    <w:name w:val="toc 6"/>
    <w:basedOn w:val="Normal"/>
    <w:next w:val="Normal"/>
    <w:autoRedefine/>
    <w:semiHidden/>
    <w:rsid w:val="00D06F2C"/>
    <w:pPr>
      <w:ind w:left="1000"/>
    </w:pPr>
  </w:style>
  <w:style w:type="paragraph" w:styleId="TDC7">
    <w:name w:val="toc 7"/>
    <w:basedOn w:val="Normal"/>
    <w:next w:val="Normal"/>
    <w:autoRedefine/>
    <w:semiHidden/>
    <w:rsid w:val="00D06F2C"/>
    <w:pPr>
      <w:ind w:left="1200"/>
    </w:pPr>
  </w:style>
  <w:style w:type="paragraph" w:styleId="TDC8">
    <w:name w:val="toc 8"/>
    <w:basedOn w:val="Normal"/>
    <w:next w:val="Normal"/>
    <w:autoRedefine/>
    <w:semiHidden/>
    <w:rsid w:val="00D06F2C"/>
    <w:pPr>
      <w:ind w:left="1400"/>
    </w:pPr>
  </w:style>
  <w:style w:type="paragraph" w:styleId="TDC9">
    <w:name w:val="toc 9"/>
    <w:basedOn w:val="Normal"/>
    <w:next w:val="Normal"/>
    <w:autoRedefine/>
    <w:semiHidden/>
    <w:rsid w:val="00D06F2C"/>
    <w:pPr>
      <w:ind w:left="1600"/>
    </w:pPr>
  </w:style>
  <w:style w:type="character" w:styleId="Hipervnculo">
    <w:name w:val="Hyperlink"/>
    <w:uiPriority w:val="99"/>
    <w:rsid w:val="00D06F2C"/>
    <w:rPr>
      <w:color w:val="0000FF"/>
      <w:u w:val="single"/>
    </w:rPr>
  </w:style>
  <w:style w:type="character" w:styleId="Nmerodepgina">
    <w:name w:val="page number"/>
    <w:basedOn w:val="Fuentedeprrafopredeter"/>
    <w:rsid w:val="00D06F2C"/>
  </w:style>
  <w:style w:type="paragraph" w:styleId="Tabladeilustraciones">
    <w:name w:val="table of figures"/>
    <w:basedOn w:val="Normal"/>
    <w:next w:val="Normal"/>
    <w:semiHidden/>
    <w:rsid w:val="00D06F2C"/>
    <w:pPr>
      <w:framePr w:hSpace="142" w:vSpace="142" w:wrap="around" w:vAnchor="text" w:hAnchor="text" w:y="1"/>
      <w:spacing w:after="0"/>
      <w:ind w:left="400" w:hanging="400"/>
      <w:jc w:val="left"/>
    </w:pPr>
    <w:rPr>
      <w:rFonts w:ascii="Times New Roman" w:hAnsi="Times New Roman"/>
      <w:i w:val="0"/>
      <w:caps/>
      <w:lang w:val="es-ES_tradnl"/>
    </w:rPr>
  </w:style>
  <w:style w:type="paragraph" w:styleId="Sangra3detindependiente">
    <w:name w:val="Body Text Indent 3"/>
    <w:basedOn w:val="Normal"/>
    <w:rsid w:val="00D06F2C"/>
    <w:pPr>
      <w:spacing w:before="120"/>
      <w:ind w:firstLine="397"/>
    </w:pPr>
    <w:rPr>
      <w:b/>
      <w:bCs/>
      <w:szCs w:val="20"/>
      <w:lang w:val="en-US"/>
    </w:rPr>
  </w:style>
  <w:style w:type="paragraph" w:customStyle="1" w:styleId="Normal2">
    <w:name w:val="Normal 2"/>
    <w:basedOn w:val="Normal"/>
    <w:rsid w:val="00D06F2C"/>
    <w:pPr>
      <w:spacing w:before="120"/>
      <w:ind w:left="357" w:firstLine="788"/>
    </w:pPr>
    <w:rPr>
      <w:szCs w:val="20"/>
    </w:rPr>
  </w:style>
  <w:style w:type="character" w:styleId="Hipervnculovisitado">
    <w:name w:val="FollowedHyperlink"/>
    <w:rsid w:val="00D06F2C"/>
    <w:rPr>
      <w:color w:val="800080"/>
      <w:u w:val="single"/>
    </w:rPr>
  </w:style>
  <w:style w:type="paragraph" w:styleId="Textoindependiente">
    <w:name w:val="Body Text"/>
    <w:basedOn w:val="Normal"/>
    <w:rsid w:val="00D06F2C"/>
    <w:rPr>
      <w:rFonts w:ascii="Lucida Sans Unicode" w:hAnsi="Lucida Sans Unicode" w:cs="Lucida Sans Unicode"/>
      <w:sz w:val="24"/>
    </w:rPr>
  </w:style>
  <w:style w:type="character" w:customStyle="1" w:styleId="PiedepginaCar">
    <w:name w:val="Pie de página Car"/>
    <w:link w:val="Piedepgina"/>
    <w:uiPriority w:val="99"/>
    <w:rsid w:val="0083315D"/>
    <w:rPr>
      <w:rFonts w:ascii="Lucida Sans" w:hAnsi="Lucida Sans"/>
      <w:i/>
      <w:sz w:val="22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0776"/>
    <w:pPr>
      <w:spacing w:after="0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40776"/>
    <w:rPr>
      <w:rFonts w:ascii="Tahoma" w:hAnsi="Tahoma" w:cs="Tahoma"/>
      <w:i/>
      <w:sz w:val="16"/>
      <w:szCs w:val="16"/>
    </w:rPr>
  </w:style>
  <w:style w:type="paragraph" w:styleId="Prrafodelista">
    <w:name w:val="List Paragraph"/>
    <w:basedOn w:val="Normal"/>
    <w:uiPriority w:val="34"/>
    <w:qFormat/>
    <w:rsid w:val="002F351A"/>
    <w:pPr>
      <w:ind w:left="720"/>
      <w:contextualSpacing/>
    </w:pPr>
  </w:style>
  <w:style w:type="character" w:customStyle="1" w:styleId="Ttulo2Car">
    <w:name w:val="Título 2 Car"/>
    <w:link w:val="Ttulo2"/>
    <w:rsid w:val="00F5758E"/>
    <w:rPr>
      <w:rFonts w:ascii="Lucida Sans" w:hAnsi="Lucida Sans" w:cs="Arial"/>
      <w:b/>
      <w:bCs/>
      <w:i/>
      <w:iCs/>
      <w:color w:val="000080"/>
      <w:sz w:val="28"/>
      <w:szCs w:val="28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7.png"/><Relationship Id="rId18" Type="http://schemas.openxmlformats.org/officeDocument/2006/relationships/image" Target="media/image22.png"/><Relationship Id="rId26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16.png"/><Relationship Id="rId17" Type="http://schemas.openxmlformats.org/officeDocument/2006/relationships/image" Target="media/image21.png"/><Relationship Id="rId25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0" Type="http://schemas.openxmlformats.org/officeDocument/2006/relationships/image" Target="media/image24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5.png"/><Relationship Id="rId24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19.png"/><Relationship Id="rId23" Type="http://schemas.openxmlformats.org/officeDocument/2006/relationships/image" Target="media/image27.png"/><Relationship Id="rId28" Type="http://schemas.openxmlformats.org/officeDocument/2006/relationships/footer" Target="footer1.xml"/><Relationship Id="rId10" Type="http://schemas.openxmlformats.org/officeDocument/2006/relationships/image" Target="media/image14.png"/><Relationship Id="rId19" Type="http://schemas.openxmlformats.org/officeDocument/2006/relationships/image" Target="media/image2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3.png"/><Relationship Id="rId14" Type="http://schemas.openxmlformats.org/officeDocument/2006/relationships/image" Target="media/image18.png"/><Relationship Id="rId22" Type="http://schemas.openxmlformats.org/officeDocument/2006/relationships/image" Target="media/image26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gif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B33A7-EEB4-4436-85EB-DDB9868C0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1902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Generalidades del Sistema</vt:lpstr>
    </vt:vector>
  </TitlesOfParts>
  <Company/>
  <LinksUpToDate>false</LinksUpToDate>
  <CharactersWithSpaces>12342</CharactersWithSpaces>
  <SharedDoc>false</SharedDoc>
  <HLinks>
    <vt:vector size="72" baseType="variant"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_Toc416953654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_Toc416953653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_Toc416953652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_Toc416953651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_Toc416953650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_Toc416953649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_Toc416953648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_Toc416953647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_Toc416953646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_Toc416953645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_Toc416953644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_Toc416953643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Generalidades del Sistema</dc:title>
  <dc:subject/>
  <dc:creator>PruebasSicas</dc:creator>
  <cp:keywords/>
  <dc:description>Manual para Navegación Básica del Sistema SICAS-OC</dc:description>
  <cp:lastModifiedBy>RSERNA</cp:lastModifiedBy>
  <cp:revision>2</cp:revision>
  <cp:lastPrinted>2015-07-09T01:16:00Z</cp:lastPrinted>
  <dcterms:created xsi:type="dcterms:W3CDTF">2018-10-05T16:36:00Z</dcterms:created>
  <dcterms:modified xsi:type="dcterms:W3CDTF">2018-10-05T16:36:00Z</dcterms:modified>
</cp:coreProperties>
</file>