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Thông Thái Space</w:t>
      </w:r>
    </w:p>
    <w:p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 xml:space="preserve">Architecture Overview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AI-powered SaaS for tech freelancers — project, task, client &amp; invoice management</w:t>
      </w:r>
    </w:p>
    <w:p>
      <w:pPr>
        <w:jc w:val="center"/>
      </w:pPr>
      <w:r>
        <w:rPr>
          <w:sz w:val="22"/>
          <w:szCs w:val="22"/>
        </w:rPr>
        <w:t xml:space="preserve">Repository: </w:t>
      </w:r>
      <w:r>
        <w:rPr>
          <w:color w:val="2E75B6"/>
          <w:sz w:val="22"/>
          <w:szCs w:val="22"/>
        </w:rPr>
        <w:t xml:space="preserve">github.com/thong-thai-space/thongthai-platform</w:t>
      </w:r>
    </w:p>
    <w:p>
      <w:pPr>
        <w:spacing w:after="200"/>
        <w:jc w:val="center"/>
      </w:pPr>
      <w:r>
        <w:rPr>
          <w:sz w:val="22"/>
          <w:szCs w:val="22"/>
        </w:rPr>
        <w:t xml:space="preserve">Live: </w:t>
      </w:r>
      <w:r>
        <w:rPr>
          <w:color w:val="2E75B6"/>
          <w:sz w:val="22"/>
          <w:szCs w:val="22"/>
        </w:rPr>
        <w:t xml:space="preserve">thongthaispace.com</w:t>
      </w:r>
    </w:p>
    <w:p>
      <w:pPr>
        <w:spacing w:after="200"/>
        <w:jc w:val="center"/>
      </w:pPr>
      <w:r>
        <w:rPr>
          <w:sz w:val="22"/>
          <w:szCs w:val="22"/>
        </w:rPr>
        <w:t xml:space="preserve">Author: Nguyễn Hoàng Thái</w:t>
      </w:r>
    </w:p>
    <w:p>
      <w:pPr>
        <w:jc w:val="center"/>
      </w:pPr>
      <w:r>
        <w:rPr>
          <w:color w:val="777777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Executive Summary</w:t>
      </w:r>
    </w:p>
    <w:p>
      <w:pPr>
        <w:spacing w:after="100"/>
      </w:pPr>
      <w:r>
        <w:t xml:space="preserve">Thông Thái Space is a production SaaS aimed at Vietnamese tech freelancers and small agencies. It consolidates the day-to-day operations of an independent dev shop — projects, tasks, clients, invoices, real-time chat, file sharing, and a public portfolio — and layers an AI assistant (Anthropic Claude) on top for proposal drafting, task breakdown, code review, estimation, and strategic planning.</w:t>
      </w:r>
    </w:p>
    <w:p>
      <w:pPr>
        <w:spacing w:after="100"/>
      </w:pPr>
      <w:r>
        <w:t xml:space="preserve">The system is a pnpm monorepo with two deployable services: a NestJS 11 API ("backend/") and a Next.js 16 frontend ("frontend/"). PostgreSQL 16 is the system of record, accessed through Prisma 7 using the @prisma/adapter-pg driver adapter. Redis 7 backs caching, throttling, and the Socket.IO adapter so that WebSocket events fan out correctly across multiple backend replicas. Files are stored either on local disk or in Cloudflare R2 (S3-compatible). The stack is Railway-ready and ships with a docker-compose.prod.yml for self-hosting behind Nginx, with a Prometheus + Grafana monitoring profile in deploy/monitoring.</w:t>
      </w:r>
    </w:p>
    <w:p>
      <w:pPr>
        <w:spacing w:after="100"/>
      </w:pPr>
      <w:r>
        <w:t xml:space="preserve">Internally the backend follows Clean Architecture per module: each business module exposes a thin controller-facing facade and routes work through use cases that depend on ports, with Prisma kept behind repository adapters. The frontend uses the Next.js App Router with locale-prefixed routes ([locale]), next-intl for VI/EN content, TanStack Query hooks for all data fetching, and Zustand for global state.</w:t>
      </w:r>
    </w:p>
    <w:p>
      <w:pPr>
        <w:pStyle w:val="Heading1"/>
        <w:spacing w:after="180" w:before="360"/>
      </w:pPr>
      <w:r>
        <w:t xml:space="preserve">2. Stack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NestJS 11, Prisma 7, PostgreSQL 16, Redis 7, Socket.IO 4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16, React 19, TailwindCSS 4, TanStack Query 5, Zustand, next-intl, Framer Motion, Three.js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JWT (access 15 min / refresh 7 days, HttpOnly cookies), Google OAuth, optional Cloudflare Turnstile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AI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Anthropic Claude via @anthropic-ai/sdk; per-user monthly token quotas; usage audit log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 filesystem or Cloudflare R2 (S3-compatible via @aws-sdk/client-s3)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Resend (transactional, verification)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Real-time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Socket.IO with @socket.io/redis-adapter; optional Web Push (VAPID)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class-validator + class-transformer on backend, Zod + React Hook Form on frontend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Document export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pdfkit / pdfmake (PDF), docx (DOCX), exceljs / xlsx (XLSX)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Infra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Compose (dev + prod), Nginx reverse proxy, Railway, Prometheus + Grafana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Jest 30 (backend unit + e2e), Vitest 4 (frontend)</w:t>
            </w:r>
          </w:p>
        </w:tc>
      </w:tr>
    </w:tbl>
    <w:p>
      <w:pPr>
        <w:pStyle w:val="Heading1"/>
        <w:spacing w:after="180" w:before="360"/>
      </w:pPr>
      <w:r>
        <w:t xml:space="preserve">3. System Topology</w:t>
      </w:r>
    </w:p>
    <w:p>
      <w:pPr>
        <w:spacing w:after="100"/>
      </w:pPr>
      <w:r>
        <w:t xml:space="preserve">The runtime topology has six moving parts at the smallest deployable configuration: the Next.js frontend, the NestJS API, PostgreSQL, Redis, an optional R2 bucket, and Anthropic's API. Nginx sits in front in self-hosted setups; Railway provides ingress in the managed setup.</w:t>
      </w:r>
    </w:p>
    <w:p>
      <w:pPr>
        <w:pStyle w:val="Heading3"/>
        <w:spacing w:after="100" w:before="220"/>
      </w:pPr>
      <w:r>
        <w:t xml:space="preserve">Request flow (HTTP)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Browser → Next.js (SSR / RSC) → REST → NestJS @ /api/v1 → Prisma → PostgreSQL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↘ Redis (cache, throttler)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↘ Anthropic API (AI features)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↘ R2 / local disk (uploads)</w:t>
      </w:r>
    </w:p>
    <w:p>
      <w:pPr>
        <w:pStyle w:val="Heading3"/>
        <w:spacing w:after="100" w:before="220"/>
      </w:pPr>
      <w:r>
        <w:t xml:space="preserve">Request flow (real-time)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Browser ⇄ Socket.IO ⇄ NestJS @nestjs/websockets ⇄ Redis adapter ⇄ peer backend pods</w:t>
      </w:r>
    </w:p>
    <w:p>
      <w:pPr>
        <w:spacing w:after="100"/>
      </w:pPr>
      <w:r>
        <w:t xml:space="preserve">Multiple backend replicas can run concurrently because the Socket.IO Redis adapter (common/redis-io.adapter.ts in main.ts) publishes events through Redis pub/sub. The same Redis instance doubles as the @nestjs/throttler store, so rate limits are global rather than per-process, and as the cache-manager backend via @keyv/redis.</w:t>
      </w:r>
    </w:p>
    <w:p>
      <w:pPr>
        <w:pStyle w:val="Heading3"/>
        <w:spacing w:after="100" w:before="220"/>
      </w:pPr>
      <w:r>
        <w:t xml:space="preserve">Cross-cutting platform pieces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API prefix: /api/v1 — set in main.ts with setGlobalPrefix.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probe outside the prefix: GET /api/healthz returns { status: "ok" } so orchestrators can hit it before the app fully boots.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Validation: a global ValidationPipe with whitelist + forbidNonWhitelisted rejects any field not declared on a DTO.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handling: a single GlobalExceptionFilter normalizes exceptions; repositories map Prisma error codes (P2002, P2025) to typed HttpException subclasses so client errors never leak codes.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envelope: every successful response is wrapped by ResponseEnvelopeInterceptor for a consistent shape.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middleware: helmet, compression, cookie-parser, CORS scoped to FRONTEND_URL with credentials enabled.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 uploads served from /uploads with Content-Disposition: attachment and X-Content-Type-Options: nosniff — a defense-in-depth measure against malicious uploaded HTML/SVG/JS executing in the API origin.</w:t>
      </w:r>
    </w:p>
    <w:p>
      <w:pPr>
        <w:pStyle w:val="Heading1"/>
        <w:spacing w:after="180" w:before="360"/>
      </w:pPr>
      <w:r>
        <w:t xml:space="preserve">4. Backend — Clean Architecture</w:t>
      </w:r>
    </w:p>
    <w:p>
      <w:pPr>
        <w:spacing w:after="100"/>
      </w:pPr>
      <w:r>
        <w:t xml:space="preserve">The backend is organized into 17 feature modules under backend/src/modules, plus shared infrastructure (prisma/, common/, config/, shared/). Each business module follows the same internal layout so that the team can navigate any module by muscle memory.</w:t>
      </w:r>
    </w:p>
    <w:p>
      <w:pPr>
        <w:pStyle w:val="Heading3"/>
        <w:spacing w:after="100" w:before="220"/>
      </w:pPr>
      <w:r>
        <w:t xml:space="preserve">Per-module layout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modules/&lt;name&gt;/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domain/             # Ports (interfaces) + types — depends on nothing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policies/           # Business rules (state machines, validators, authz)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use-cases/          # Application logic (1 class per cohesive flow)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adapters/           # Concrete implementations of ports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repositories/       # Prisma-backed Repository implementing the port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dto/                # Request DTOs with class-validator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&lt;name&gt;.constants.ts # DI symbols + magic numbers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&lt;name&gt;.module.ts    # Composition Root — binds ports to adapters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&lt;name&gt;.service.ts   # Thin Facade — controller-facing API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└── &lt;name&gt;.controller.ts</w:t>
      </w:r>
    </w:p>
    <w:p>
      <w:pPr>
        <w:pStyle w:val="Heading3"/>
        <w:spacing w:after="100" w:before="220"/>
      </w:pPr>
      <w:r>
        <w:t xml:space="preserve">Call flow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Controller → Service (Facade) → UseCase → Port → Repository → Prisma</w:t>
      </w:r>
    </w:p>
    <w:p>
      <w:pPr>
        <w:spacing w:after="100"/>
      </w:pPr>
      <w:r>
        <w:t xml:space="preserve">Controllers never touch Prisma directly. Use cases depend on injected ports (DI symbols defined in &lt;name&gt;.constants.ts) rather than concrete repositories — this is what makes unit tests cheap: the use case is tested against a fake port, the repository is tested against a real Prisma client in a separate pass. The CLAUDE.md guide lists ≥80% coverage as the target for auth, project, task, invoice, and ai use cases.</w:t>
      </w:r>
    </w:p>
    <w:p>
      <w:pPr>
        <w:pStyle w:val="Heading3"/>
        <w:spacing w:after="100" w:before="220"/>
      </w:pPr>
      <w:r>
        <w:t xml:space="preserve">Modules</w:t>
      </w:r>
    </w:p>
    <w:p>
      <w:pPr>
        <w:spacing w:after="100"/>
      </w:pPr>
      <w:r>
        <w:t xml:space="preserve">17 feature modules are registered in src/app.module.ts: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auth</w:t>
      </w:r>
      <w:r>
        <w:t xml:space="preserve"> — Email/password and Google OAuth, JWT issuance, refresh rotation, email verification, password policy, Turnstile gate.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user</w:t>
      </w:r>
      <w:r>
        <w:t xml:space="preserve"> — User profile, locale, motion preference, AI quota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project</w:t>
      </w:r>
      <w:r>
        <w:t xml:space="preserve"> — Project lifecycle (DRAFT → PROPOSAL_SENT → IN_PROGRESS → ON_HOLD → REVIEW → COMPLETED → CANCELLED), portfolio metadata.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task</w:t>
      </w:r>
      <w:r>
        <w:t xml:space="preserve"> — Tasks, sub-tasks, milestones, ordering, time entries.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client</w:t>
      </w:r>
      <w:r>
        <w:t xml:space="preserve"> — Client accounts and their portal-side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invoice</w:t>
      </w:r>
      <w:r>
        <w:t xml:space="preserve"> — Multi-currency invoices (VND + USD), line items, status machine, payment recording.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ai</w:t>
      </w:r>
      <w:r>
        <w:t xml:space="preserve"> — All Claude-powered features (see §6). Includes apply-strategic-plan saga and a usage audit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notification</w:t>
      </w:r>
      <w:r>
        <w:t xml:space="preserve"> — In-app notification feed + optional Web Push via VAPID.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message</w:t>
      </w:r>
      <w:r>
        <w:t xml:space="preserve"> — Direct messaging between users (sender / receiver / optional project context).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file</w:t>
      </w:r>
      <w:r>
        <w:t xml:space="preserve"> — Upload pipeline backed by local disk or Cloudflare R2.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portfolio</w:t>
      </w:r>
      <w:r>
        <w:t xml:space="preserve"> — Public showcase pages assembled from isShowcase-flagged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contact</w:t>
      </w:r>
      <w:r>
        <w:t xml:space="preserve"> — Public contact form → ContactRequest pipeline (status machine: NEW → REVIEWED → CONTACTED → CONVERTED → CLOSED).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content</w:t>
      </w:r>
      <w:r>
        <w:t xml:space="preserve"> — CMS-style SiteContent with per-locale payloads (recent VI/EN refactor).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export</w:t>
      </w:r>
      <w:r>
        <w:t xml:space="preserve"> — PDF / DOCX / XLSX export for invoices, reports, and AI deliverables.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email</w:t>
      </w:r>
      <w:r>
        <w:t xml:space="preserve"> — Resend integration (verification, notifications).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health</w:t>
      </w:r>
      <w:r>
        <w:t xml:space="preserve"> — Liveness/readiness for Railway and Docker healthchecks.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security</w:t>
      </w:r>
      <w:r>
        <w:t xml:space="preserve"> — Security-related cross-cutting helpers (rate-limit policies, Turnstile, etc.).</w:t>
      </w:r>
    </w:p>
    <w:p>
      <w:pPr>
        <w:pStyle w:val="Heading1"/>
        <w:spacing w:after="180" w:before="360"/>
      </w:pPr>
      <w:r>
        <w:t xml:space="preserve">5. Domain Model</w:t>
      </w:r>
    </w:p>
    <w:p>
      <w:pPr>
        <w:spacing w:after="100"/>
      </w:pPr>
      <w:r>
        <w:t xml:space="preserve">14+ Prisma models cover identity, project execution, billing, AI usage, communication, and CMS. All money is Decimal(15, 2). Cascades are explicit: deleting a Project cascades to tasks, milestones, comments, files, messages, and AI artifacts. The full schema lives at backend/prisma/schema.prisma.</w:t>
      </w:r>
    </w:p>
    <w:p>
      <w:pPr>
        <w:pStyle w:val="Heading3"/>
        <w:spacing w:after="100" w:before="220"/>
      </w:pPr>
      <w:r>
        <w:t xml:space="preserve">Enums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UserRole — OWNER &gt; ADMIN &gt; MEMBER &gt; CLIENT (enforced via @Roles() + RolesGuard).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ProjectStatus — DRAFT, PROPOSAL_SENT, IN_PROGRESS, ON_HOLD, REVIEW, COMPLETED, CANCELLED.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TaskStatus — TODO, IN_PROGRESS, IN_REVIEW, DONE, BLOCKED.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TaskPriority — LOW, MEDIUM, HIGH, URGENT.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InvoiceStatus — DRAFT, SENT, PAID, OVERDUE, CANCELLED.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NotificationType — TASK_ASSIGNED, TASK_UPDATED, PROJECT_UPDATE, PROJECT_REQUEST, CONTACT_REQUEST, INVOICE_PAID, CLIENT_MESSAGE, AI_COMPLETED,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AiFeature — CHAT, PROPOSAL, TASK_BREAKDOWN, CODE_REVIEW, ESTIMATE, PROGRESS_REPORT, STRATEGIC_PLAN, APPLY_STRATEGIC_PLAN, PUBLIC_CHAT, ARCHITECTURE_DIAGRAM.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AiApplyRequestStatus — PENDING, APPROVED, REJECTED. ContactRequestStatus — NEW, REVIEWED, CONTACTED, CONVERTED, CLOSED.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Language — VI | EN. Currency — VND | USD. MotionPreference — SYSTEM | ON | OFF.</w:t>
      </w:r>
    </w:p>
    <w:p>
      <w:pPr>
        <w:pStyle w:val="Heading3"/>
        <w:spacing w:after="100" w:before="220"/>
      </w:pPr>
      <w:r>
        <w:t xml:space="preserve">Models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Purpose &amp; key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Identity + RBAC + AI quota. role: OWNER | ADMIN | MEMBER | CLIENT. emailVerified, googleId, refreshTokenHash, locale (VI/EN), aiQuotaUsedTokens / aiQuotaLimitTokens / aiQuotaResetDate.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Lifecycle entity with multi-currency budget (Decimal(15,2), VND or USD), techStack, repoUrl/liveUrl/figmaUrl, showcase flags for the public portfolio.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Belongs to a Project; assignee + creator; subtasks via parentId self-relation; milestoneId; estimated/actual hours; labels.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Optional grouping under a Project; isCompleted + completedAt.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Comment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Polymorphic to either Project or Task; isAiGenerated flag.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Invoice + InvoiceItem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Numbered, dated, multi-currency totals (subtotal/tax/discount/total, plus totalUsd snapshot). Lifecycle: DRAFT → SENT → PAID → OVERDUE / CANCELLED.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TimeEntry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Billable hours per user/task — feeds invoicing.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ProjectFile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Uploaded file metadata (url, mimeType, size) for a project.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Notification + PushSubscription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In-app feed and Web Push subscriptions (endpoint + p256dh + auth).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AiConversation + AiMessage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 history grouped per user.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AiUsageAudit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Per-call telemetry — feature, model, token counts, estimatedCostUsd, durationMs, effectivenessScore, feedbackNote. Indexed by feature, user, project.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AiApplyRequest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Approval workflow when an AI strategic plan wants to mutate a project. Status: PENDING → APPROVED | REJECTED. Idempotent saga (not a single transaction, intentionally).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Message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 user-to-user messaging with optional project context.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Generic audit trail (action, entityType, entityId, details JSON).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ContactRequest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Inbound leads from the public site, with their own status machine.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SiteContent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CMS payloads keyed by section; recent refactor stores per-locale JSON for full VI/EN translation.</w:t>
            </w:r>
          </w:p>
        </w:tc>
      </w:tr>
    </w:tbl>
    <w:p>
      <w:pPr>
        <w:pStyle w:val="Heading1"/>
        <w:spacing w:after="180" w:before="360"/>
      </w:pPr>
      <w:r>
        <w:t xml:space="preserve">6. AI Subsystem</w:t>
      </w:r>
    </w:p>
    <w:p>
      <w:pPr>
        <w:spacing w:after="100"/>
      </w:pPr>
      <w:r>
        <w:t xml:space="preserve">The ai module is the largest in the backend and exposes the system's headline value. It centralizes everything Claude-related so that prompts, model selection, audit logging, and quota enforcement are not scattered across feature modules.</w:t>
      </w:r>
    </w:p>
    <w:p>
      <w:pPr>
        <w:pStyle w:val="Heading3"/>
        <w:spacing w:after="100" w:before="220"/>
      </w:pPr>
      <w:r>
        <w:t xml:space="preserve">Endpoints (POST /api/v1/ai/...)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— interactive assistant tied to AiConversation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generate-proposal — drafts a project proposal from brief + tech stack.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breakdown-tasks — converts a project scope into a task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review-code — synchronous code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 — produces effort + budget estimates.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progress-report/:projectId — summarizes recent project activity.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strategic-plan — produces a multi-step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strategic-plan/apply — submits the plan for approval (creates an AiApplyRequest).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strategic-plan/apply-requests + .../:id/review — admin review workflow.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architecture-agent — generates architecture artifacts.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chat-public — anonymous public chat (separate controller, no auth, stricter quotas).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+ audit/summary + audit/:id/feedback + audit/purge — usage telemetry surface.</w:t>
      </w:r>
    </w:p>
    <w:p>
      <w:pPr>
        <w:pStyle w:val="Heading3"/>
        <w:spacing w:after="100" w:before="220"/>
      </w:pPr>
      <w:r>
        <w:t xml:space="preserve">Patterns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Saga (not transaction) for APPLY_STRATEGIC_PLAN — documented in ai-strategic-plan.use-case.ts. The plan touches many tables; running it as one $transaction would hold long locks, so it runs as an idempotent saga with per-step audit.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Quota — User.aiQuotaUsedTokens vs aiQuotaLimitTokens with aiQuotaResetDate. Use cases consult quota before calling Claude.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— every Claude call writes an AiUsageAudit row with input/output tokens, estimated USD cost, duration, and (optionally) the user's later effectiveness rating.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Ports &amp; adapters — ai-provider.adapter.ts wraps @anthropic-ai/sdk; ai-notification.adapter.ts pushes "AI_COMPLETED" events into the notification module.</w:t>
      </w:r>
    </w:p>
    <w:p>
      <w:pPr>
        <w:pStyle w:val="Heading1"/>
        <w:spacing w:after="180" w:before="360"/>
      </w:pPr>
      <w:r>
        <w:t xml:space="preserve">7. Authentication &amp; Security</w:t>
      </w:r>
    </w:p>
    <w:p>
      <w:pPr>
        <w:pStyle w:val="Heading3"/>
        <w:spacing w:after="100" w:before="220"/>
      </w:pPr>
      <w:r>
        <w:t xml:space="preserve">Identity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+ password with bcryptjs hashing and a PasswordPolicy (8+ chars, upper + lower + digit + special).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OAuth (passport-google-oauth20) — Google-verified emails are auto-trusted.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Email/password users must verify via a single-use emailVerifyToken (Resend ships the email).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Cloudflare Turnstile gates auth endpoints when TURNSTILE_SECRET is set.</w:t>
      </w:r>
    </w:p>
    <w:p>
      <w:pPr>
        <w:pStyle w:val="Heading3"/>
        <w:spacing w:after="100" w:before="220"/>
      </w:pPr>
      <w:r>
        <w:t xml:space="preserve">Tokens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access token — 15-minute TTL.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refresh token — 7-day TTL, stored as a bcrypt hash on User.refreshTokenHash so a DB leak cannot replay sessions.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tokens live in HttpOnly cookies. In production they are Secure + SameSite. The frontend axios client in lib/api.ts auto-refreshes on 401.</w:t>
      </w:r>
    </w:p>
    <w:p>
      <w:pPr>
        <w:pStyle w:val="Heading3"/>
        <w:spacing w:after="100" w:before="220"/>
      </w:pPr>
      <w:r>
        <w:t xml:space="preserve">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hierarchy OWNER &gt; ADMIN &gt; MEMBER &gt; CLIENT, enforced by a RolesGuard + @Roles() decorator.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Service-layer ownership checks complement RBAC for resource-level decisions ("can this user touch this Project?").</w:t>
      </w:r>
    </w:p>
    <w:p>
      <w:pPr>
        <w:pStyle w:val="Heading3"/>
        <w:spacing w:after="100" w:before="220"/>
      </w:pPr>
      <w:r>
        <w:t xml:space="preserve">Hardening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helmet, compression, cookie-parser, scoped CORS.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ValidationPipe with forbidNonWhitelisted — unknown fields are rejected, not silently ignored.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 /uploads forces Content-Disposition: attachment and X-Content-Type-Options: nosniff so user-uploaded files never render in the API origin.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Redis-backed @nestjs/throttler with 100 requests / minute by default; storage is shared across replicas.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 are typed HttpException subclasses; Prisma codes (P2002, P2025) are mapped in repositories so the wire format never exposes ORM internals.</w:t>
      </w:r>
    </w:p>
    <w:p>
      <w:pPr>
        <w:pStyle w:val="Heading1"/>
        <w:spacing w:after="180" w:before="360"/>
      </w:pPr>
      <w:r>
        <w:t xml:space="preserve">8. Frontend (Next.js 16 + React 19)</w:t>
      </w:r>
    </w:p>
    <w:p>
      <w:pPr>
        <w:spacing w:after="100"/>
      </w:pPr>
      <w:r>
        <w:t xml:space="preserve">The frontend is a Next.js 16 App Router project with React 19, TailwindCSS 4, and TypeScript strict mode. Server Components are the default; "use client" is the explicit opt-in. The Vietnamese / English split is first-class: every route is locale-prefixed and content payloads are stored per-locale on the backend.</w:t>
      </w:r>
    </w:p>
    <w:p>
      <w:pPr>
        <w:pStyle w:val="Heading3"/>
        <w:spacing w:after="100" w:before="220"/>
      </w:pPr>
      <w:r>
        <w:t xml:space="preserve">Routing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src/app/[locale]/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(auth)/         # public sign-in / sign-up flows (route group)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(landing)/      # marketing pages (route group)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dashboard/      # main authenticated app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member/         # team member surfaces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portal/         # client portal (limited surface)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verify-email/   # email verification handler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page.tsx, layout.tsx, error.tsx, loading.tsx</w:t>
      </w:r>
    </w:p>
    <w:p>
      <w:pPr>
        <w:spacing w:after="100"/>
      </w:pPr>
      <w:r>
        <w:t xml:space="preserve">Route groups in parentheses share layouts without affecting the URL. The middleware (src/middleware.ts) handles locale negotiation; messages live in /messages/en.json and /messages/vi.json and are wired through next-intl (src/i18n/request.ts).</w:t>
      </w:r>
    </w:p>
    <w:p>
      <w:pPr>
        <w:pStyle w:val="Heading3"/>
        <w:spacing w:after="100" w:before="220"/>
      </w:pPr>
      <w:r>
        <w:t xml:space="preserve">Data layer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TanStack React Query is the only way components read API data. Hooks live in src/hooks/ (use-projects, use-tasks, use-clients, use-invoices, use-ai, use-messages, use-notifications, use-team, use-content, use-dashboard-metrics, use-push-notifications).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Axios singleton in lib/api.ts owns base URL, credentials, and refresh-on-401 logic. Components never call fetch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Zustand stores in src/stores/ hold global UI state. React Context is reserved for auth (lib/auth.tsx) and the Socket.IO client (lib/socket.tsx).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Forms use React Hook Form + Zod resolvers.</w:t>
      </w:r>
    </w:p>
    <w:p>
      <w:pPr>
        <w:pStyle w:val="Heading3"/>
        <w:spacing w:after="100" w:before="220"/>
      </w:pPr>
      <w:r>
        <w:t xml:space="preserve">Real-time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socket.io-client connects from lib/socket.tsx and emits/listens for notifications, messages, and project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Web Push via push-notification-prompt.tsx + use-push-notifications.ts.</w:t>
      </w:r>
    </w:p>
    <w:p>
      <w:pPr>
        <w:pStyle w:val="Heading3"/>
        <w:spacing w:after="100" w:before="220"/>
      </w:pPr>
      <w:r>
        <w:t xml:space="preserve">Presentation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TailwindCSS 4 with @tailwindcss/postcss; design primitives via Radix UI (avatar, dialog, dropdown, tabs).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Framer Motion for transitions; Lenis for smooth scroll; respects User.motionPreference (SYSTEM | ON | OFF).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next-themes for dark/light; Three.js + @react-three/fiber + drei for the landing 3D scene.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Recent commit history shows VI/EN content payloads (6bfb812) and a refactor of Pattern labels, the uploader, and ServicesEditor (4f66985).</w:t>
      </w:r>
    </w:p>
    <w:p>
      <w:pPr>
        <w:pStyle w:val="Heading1"/>
        <w:spacing w:after="180" w:before="360"/>
      </w:pPr>
      <w:r>
        <w:t xml:space="preserve">9. Storage, Export &amp; Email</w:t>
      </w:r>
    </w:p>
    <w:p>
      <w:pPr>
        <w:pStyle w:val="Heading3"/>
        <w:spacing w:after="100" w:before="220"/>
      </w:pPr>
      <w:r>
        <w:t xml:space="preserve">File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STORAGE_PROVIDER=local — files land in backend/uploads/ and are served (read-only, attachment-forced) at /uploads.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STORAGE_PROVIDER=r2 — Cloudflare R2 via @aws-sdk/client-s3; signed URLs are issued by the file module. Frontend next.config.ts whitelists api.thongthaispace.com/uploads and cdn.thongthaispace.com for next/image.</w:t>
      </w:r>
    </w:p>
    <w:p>
      <w:pPr>
        <w:pStyle w:val="Heading3"/>
        <w:spacing w:after="100" w:before="220"/>
      </w:pPr>
      <w:r>
        <w:t xml:space="preserve">Document 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Invoices and reports export to PDF (pdfkit / pdfmake), DOCX (docx), and XLSX (exceljs / xlsx) from the export module.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Markdown rendering for AI output uses marked on the backend and react-markdown on the frontend.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@resvg/resvg-js rasterizes SVG when needed (e.g. embedding charts in PDF).</w:t>
      </w:r>
    </w:p>
    <w:p>
      <w:pPr>
        <w:pStyle w:val="Heading3"/>
        <w:spacing w:after="100" w:before="220"/>
      </w:pPr>
      <w:r>
        <w:t xml:space="preserve">Email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Resend (RESEND_API_KEY) sends verification emails, password resets, and high-priority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notifications use VAPID keys (VAPID_PUBLIC_KEY / VAPID_PRIVATE_KEY / VAPID_SUBJECT) and the web-push library.</w:t>
      </w:r>
    </w:p>
    <w:p>
      <w:pPr>
        <w:pStyle w:val="Heading1"/>
        <w:spacing w:after="180" w:before="360"/>
      </w:pPr>
      <w:r>
        <w:t xml:space="preserve">10. Infrastructure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Local dev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docker-compose.yml brings up Postgres 16 and Redis 7 (and optionally pgAdmin under the `tools` profile). The backend and frontend run via `pnpm start:dev` / `pnpm dev`, mounted into containers for hot reload.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Production (self-hosted)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docker-compose.prod.yml runs Postgres, Redis, backend (target=runner), and frontend (target=runner) with healthchecks. Nginx config templates live under deploy/nginx/.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Production (Railway)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backend/railway.toml + frontend/railway.toml. Backend uses entrypoint.sh (runs prisma migrate deploy then starts dist/src/main.js); healthcheck at /api/healthz. Frontend uses Next.js standalone output and starts server.js.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deploy/monitoring/docker-compose.monitoring.yml ships Prometheus (with alerts.yml), Grafana (provisioned datasource), and Alertmanager.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Backups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deploy/backup/backup-postgres.sh + restore-postgres.sh.</w:t>
            </w:r>
          </w:p>
        </w:tc>
      </w:tr>
    </w:tbl>
    <w:p>
      <w:pPr>
        <w:pStyle w:val="Heading3"/>
        <w:spacing w:after="100" w:before="220"/>
      </w:pPr>
      <w:r>
        <w:t xml:space="preserve">CI / quality gates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Conventional Commits enforced by convention (feat:, fix:, refactor:, chore:, docs:, test:).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PR runs: lint → type-check → test → build.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 generates the Prisma client before building the backend (commit f3eaaeb) and uses pnpm with the corepack setup (commit b8b0449).</w:t>
      </w:r>
    </w:p>
    <w:p>
      <w:pPr>
        <w:pStyle w:val="Heading1"/>
        <w:spacing w:after="180" w:before="360"/>
      </w:pPr>
      <w:r>
        <w:t xml:space="preserve">11. Engineering Standards</w:t>
      </w:r>
    </w:p>
    <w:p>
      <w:pPr>
        <w:spacing w:after="100"/>
      </w:pPr>
      <w:r>
        <w:t xml:space="preserve">CLAUDE.md frames the rules as heuristics, not commandments. Rigor scales with blast radius: shared use cases get ports, tests, and strict layering, while a one-off admin widget can stay simple. YAGNI is enforced at the abstraction layer — don't introduce a port until the second real implementation appears.</w:t>
      </w:r>
    </w:p>
    <w:p>
      <w:pPr>
        <w:pStyle w:val="Heading3"/>
        <w:spacing w:after="100" w:before="220"/>
      </w:pPr>
      <w:r>
        <w:t xml:space="preserve">Hard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SOLID — single responsibility per class, dependency inversion via DI symbols. Never `new Service()`.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Patterns named inline in comments — // Pattern: Repository, // Pattern: Saga,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raw Prisma in controllers or use cases — only repositories touch Prisma.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`throw new Error("string")` — typed HttpException subclasses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`as any` — existing instances in task.service.ts are tracked as tech debt.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Multi-table writes go through prisma.$transaction([...]).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Logging never includes tokens, passwords, or PII; silent catches must call Logger.warn() with reason.</w:t>
      </w:r>
    </w:p>
    <w:p>
      <w:pPr>
        <w:pStyle w:val="Heading3"/>
        <w:spacing w:after="100" w:before="220"/>
      </w:pPr>
      <w:r>
        <w:t xml:space="preserve">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 colocated as *.spec.ts beside use cases. Coverage target ≥80% for auth, project, task, invoice, and ai use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test: pnpm test -- --testPathPatterns=&lt;pattern&gt;.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E2E: pnpm test:e2e (Jest).</w:t>
      </w:r>
    </w:p>
    <w:p>
      <w:pPr>
        <w:pStyle w:val="Heading1"/>
        <w:spacing w:after="180" w:before="360"/>
      </w:pPr>
      <w:r>
        <w:t xml:space="preserve">12. Known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portfolio, health, email, export, security modules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Repository-only (no domain/ + use-cases/); functional but inconsistent with the rest of the codebase.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Frontend untouched in current refactor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Clean Architecture done — frontend follow-up pending.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 integration / E2E tests for cross-module flows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unit tests at use-case level today.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 Sentry / structured JSON logging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Pre-production checklist item.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Strategic-plan apply uses Saga, not $transaction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Intentional: avoids long-running locks. Documented in ai-strategic-plan.use-case.ts.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prisma studio with @prisma/adapter-pg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May not work with the driver-adapter setup — noted in README.</w:t>
            </w:r>
          </w:p>
        </w:tc>
      </w:tr>
    </w:tbl>
    <w:p>
      <w:pPr>
        <w:pStyle w:val="Heading1"/>
        <w:spacing w:after="180" w:before="360"/>
      </w:pPr>
      <w:r>
        <w:t xml:space="preserve">13. Quick Reference</w:t>
      </w:r>
    </w:p>
    <w:p>
      <w:pPr>
        <w:pStyle w:val="Heading3"/>
        <w:spacing w:after="100" w:before="220"/>
      </w:pPr>
      <w:r>
        <w:t xml:space="preserve">URLs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(dev): http://localhost:3000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(versioned): http://localhost:4000/api/v1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Swagger (non-prod): http://localhost:4000/api/v1/docs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probe: http://localhost:4000/api/healthz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pgAdmin (optional): http://localhost:5050</w:t>
      </w:r>
    </w:p>
    <w:p>
      <w:pPr>
        <w:pStyle w:val="Heading3"/>
        <w:spacing w:after="100" w:before="220"/>
      </w:pPr>
      <w:r>
        <w:t xml:space="preserve">Required environment variables (backend)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DATABASE_URL — PostgreSQL connection string.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REDIS_URL — cache, rate-limit store, Socket.IO adapter.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JWT_SECRET, JWT_REFRESH_SECRET — 32+ chars 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ANTHROPIC_API_KEY — required for any AI feature.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FRONTEND_URL — CORS origin.</w:t>
      </w:r>
    </w:p>
    <w:p>
      <w:pPr>
        <w:pStyle w:val="Heading3"/>
        <w:spacing w:after="100" w:before="220"/>
      </w:pPr>
      <w:r>
        <w:t xml:space="preserve">Feature-gated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STORAGE_PROVIDER=r2 + R2 keys — switches uploads to Cloudflare R2.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GOOGLE_CLIENT_ID, GOOGLE_CLIENT_SECRET — enables Google OAuth.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RESEND_API_KEY — transactional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VAPID_PUBLIC_KEY, VAPID_PRIVATE_KEY, VAPID_SUBJECT — Web Push.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TURNSTILE_SECRET_KEY — gates auth endpoints with Cloudflare Turnstile.</w:t>
      </w:r>
    </w:p>
    <w:p>
      <w:pPr>
        <w:pStyle w:val="Heading3"/>
        <w:spacing w:after="100" w:before="220"/>
      </w:pPr>
      <w:r>
        <w:t xml:space="preserve">Useful commands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docker compose up -d postgres redis    # local infra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cd backend  &amp;&amp; pnpm start:dev          # API on :4000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cd frontend &amp;&amp; pnpm dev                # web on :3000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cd backend  &amp;&amp; npx prisma migrate dev  # create + apply migration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cd backend  &amp;&amp; pnpm test:cov           # backend coverage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cd frontend &amp;&amp; pnpm test               # vitest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77777"/>
        <w:sz w:val="18"/>
        <w:szCs w:val="18"/>
      </w:rPr>
      <w:t xml:space="preserve">thongthaispace.com</w:t>
    </w:r>
    <w:r>
      <w:rPr>
        <w:color w:val="777777"/>
        <w:sz w:val="18"/>
        <w:szCs w:val="18"/>
      </w:rPr>
      <w:t xml:space="preserve">	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Thông Thái Space — Architecture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Thông Thái Space — Architecture Overview</dc:title>
  <dc:creator>Nguyễn Hoàng Thái</dc:creator>
  <dc:description>Architecture overview for the Thông Thái Space SaaS platform.</dc:description>
  <cp:lastModifiedBy>Un-named</cp:lastModifiedBy>
  <cp:revision>1</cp:revision>
  <dcterms:created xsi:type="dcterms:W3CDTF">2026-05-22T14:09:24.443Z</dcterms:created>
  <dcterms:modified xsi:type="dcterms:W3CDTF">2026-05-22T14:09:24.443Z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