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6B4F"/>
          <w:sz w:val="32"/>
          <w:szCs w:val="32"/>
        </w:rPr>
        <w:t xml:space="preserve">BÁO CÁO TỔNG KẾT KIỂM THỬ (TEST SUMMARY REPORT)</w:t>
      </w:r>
    </w:p>
    <w:p>
      <w:pPr>
        <w:spacing w:after="240"/>
        <w:jc w:val="center"/>
      </w:pPr>
      <w:r>
        <w:rPr>
          <w:b/>
          <w:bCs/>
          <w:color w:val="444444"/>
          <w:sz w:val="23"/>
          <w:szCs w:val="23"/>
        </w:rPr>
        <w:t xml:space="preserve">CampusEvent / AEMS — Theo chuẩn ISTQB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600"/>
            <w:tcMar>
              <w:top w:type="dxa" w:w="30"/>
              <w:left w:type="dxa" w:w="70"/>
              <w:bottom w:type="dxa" w:w="30"/>
              <w:right w:type="dxa" w:w="70"/>
            </w:tcMar>
            <w:vAlign w:val="center"/>
          </w:tcPr>
          <w:p>
            <w:pPr>
              <w:jc w:val="left"/>
            </w:pPr>
            <w:r>
              <w:rPr>
                <w:b/>
                <w:bCs/>
                <w:color w:val="000000"/>
                <w:sz w:val="20"/>
                <w:szCs w:val="20"/>
              </w:rPr>
              <w:t xml:space="preserve">Dự án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Academic Event Management System (AEMS) — CampusEvent</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Công nghệ</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Spring Boot MVC, Spring Data JPA, SQL Server, Thymeleaf, Spring Security</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Môn học / Lớp</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SWR301 — SE20A05</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Nhóm</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SWR301_SE20A05_Group1 (Group 6)</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Thành viên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DatHVT, AnhNVT, TuHNC, SangTM</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Loại tài liệu</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Test Summary Report</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Phiên bản</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v2.0</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Ngày báo cáo</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13/07/2026</w:t>
            </w:r>
          </w:p>
        </w:tc>
      </w:tr>
      <w:tr>
        <w:tc>
          <w:tcPr>
            <w:tcW w:type="dxa" w:w="2600"/>
            <w:tcMar>
              <w:top w:type="dxa" w:w="30"/>
              <w:left w:type="dxa" w:w="70"/>
              <w:bottom w:type="dxa" w:w="30"/>
              <w:right w:type="dxa" w:w="70"/>
            </w:tcMar>
            <w:vAlign w:val="center"/>
          </w:tcPr>
          <w:p>
            <w:pPr>
              <w:jc w:val="left"/>
            </w:pPr>
            <w:r>
              <w:rPr>
                <w:b/>
                <w:bCs/>
                <w:color w:val="000000"/>
                <w:sz w:val="20"/>
                <w:szCs w:val="20"/>
              </w:rPr>
              <w:t xml:space="preserve">Trạng thái</w:t>
            </w:r>
          </w:p>
        </w:tc>
        <w:tc>
          <w:tcPr>
            <w:tcW w:type="dxa" w:w="6800"/>
            <w:tcMar>
              <w:top w:type="dxa" w:w="30"/>
              <w:left w:type="dxa" w:w="70"/>
              <w:bottom w:type="dxa" w:w="30"/>
              <w:right w:type="dxa" w:w="70"/>
            </w:tcMar>
            <w:vAlign w:val="center"/>
          </w:tcPr>
          <w:p>
            <w:pPr>
              <w:jc w:val="left"/>
            </w:pPr>
            <w:r>
              <w:rPr>
                <w:b w:val="false"/>
                <w:bCs w:val="false"/>
                <w:color w:val="000000"/>
                <w:sz w:val="20"/>
                <w:szCs w:val="20"/>
              </w:rPr>
              <w:t xml:space="preserve">Hoàn thành — Sẵn sàng demo</w:t>
            </w:r>
          </w:p>
        </w:tc>
      </w:tr>
    </w:tbl>
    <w:p>
      <w:pPr>
        <w:pStyle w:val="Heading1"/>
        <w:spacing w:after="100" w:before="240"/>
      </w:pPr>
      <w:r>
        <w:rPr>
          <w:b/>
          <w:bCs/>
          <w:color w:val="2E6B4F"/>
          <w:sz w:val="26"/>
          <w:szCs w:val="26"/>
        </w:rPr>
        <w:t xml:space="preserve">1. Tổng quan</w:t>
      </w:r>
    </w:p>
    <w:p>
      <w:pPr>
        <w:spacing w:after="80"/>
      </w:pPr>
      <w:r>
        <w:rPr>
          <w:sz w:val="22"/>
          <w:szCs w:val="22"/>
        </w:rPr>
        <w:t xml:space="preserve">Báo cáo tổng kết hoạt động kiểm thử hệ thống CampusEvent (AEMS) trong 10 tuần theo Kế hoạch kiểm thử. Kiểm thử bao phủ 4 nhóm chức năng do 4 thành viên phụ trách, qua các cấp độ Unit, Integration, System, End-to-End, kết hợp kiểm thử tự động (Selenium) và hồi quy.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000"/>
            <w:shd w:fill="2E6B4F" w:color="auto" w:val="clear"/>
            <w:tcMar>
              <w:top w:type="dxa" w:w="30"/>
              <w:left w:type="dxa" w:w="70"/>
              <w:bottom w:type="dxa" w:w="30"/>
              <w:right w:type="dxa" w:w="70"/>
            </w:tcMar>
            <w:vAlign w:val="center"/>
          </w:tcPr>
          <w:p>
            <w:pPr>
              <w:jc w:val="center"/>
            </w:pPr>
            <w:r>
              <w:rPr>
                <w:b/>
                <w:bCs/>
                <w:color w:val="FFFFFF"/>
                <w:sz w:val="17"/>
                <w:szCs w:val="17"/>
              </w:rPr>
              <w:t xml:space="preserve">Chỉ số</w:t>
            </w:r>
          </w:p>
        </w:tc>
        <w:tc>
          <w:tcPr>
            <w:tcW w:type="dxa" w:w="5400"/>
            <w:shd w:fill="2E6B4F" w:color="auto" w:val="clear"/>
            <w:tcMar>
              <w:top w:type="dxa" w:w="30"/>
              <w:left w:type="dxa" w:w="70"/>
              <w:bottom w:type="dxa" w:w="30"/>
              <w:right w:type="dxa" w:w="70"/>
            </w:tcMar>
            <w:vAlign w:val="center"/>
          </w:tcPr>
          <w:p>
            <w:pPr>
              <w:jc w:val="center"/>
            </w:pPr>
            <w:r>
              <w:rPr>
                <w:b/>
                <w:bCs/>
                <w:color w:val="FFFFFF"/>
                <w:sz w:val="17"/>
                <w:szCs w:val="17"/>
              </w:rPr>
              <w:t xml:space="preserve">Giá trị</w:t>
            </w:r>
          </w:p>
        </w:tc>
      </w:tr>
      <w:tr>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Tổng số test case</w:t>
            </w:r>
          </w:p>
        </w:tc>
        <w:tc>
          <w:tcPr>
            <w:tcW w:type="dxa" w:w="5400"/>
            <w:tcMar>
              <w:top w:type="dxa" w:w="30"/>
              <w:left w:type="dxa" w:w="70"/>
              <w:bottom w:type="dxa" w:w="30"/>
              <w:right w:type="dxa" w:w="70"/>
            </w:tcMar>
            <w:vAlign w:val="center"/>
          </w:tcPr>
          <w:p>
            <w:pPr>
              <w:jc w:val="left"/>
            </w:pPr>
            <w:r>
              <w:rPr>
                <w:b w:val="false"/>
                <w:bCs w:val="false"/>
                <w:color w:val="000000"/>
                <w:sz w:val="17"/>
                <w:szCs w:val="17"/>
              </w:rPr>
              <w:t xml:space="preserve">150</w:t>
            </w:r>
          </w:p>
        </w:tc>
      </w:tr>
      <w:tr>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Đã thực thi</w:t>
            </w:r>
          </w:p>
        </w:tc>
        <w:tc>
          <w:tcPr>
            <w:tcW w:type="dxa" w:w="5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150 (100%)</w:t>
            </w:r>
          </w:p>
        </w:tc>
      </w:tr>
      <w:tr>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Pass lần chạy đầu</w:t>
            </w:r>
          </w:p>
        </w:tc>
        <w:tc>
          <w:tcPr>
            <w:tcW w:type="dxa" w:w="5400"/>
            <w:tcMar>
              <w:top w:type="dxa" w:w="30"/>
              <w:left w:type="dxa" w:w="70"/>
              <w:bottom w:type="dxa" w:w="30"/>
              <w:right w:type="dxa" w:w="70"/>
            </w:tcMar>
            <w:vAlign w:val="center"/>
          </w:tcPr>
          <w:p>
            <w:pPr>
              <w:jc w:val="left"/>
            </w:pPr>
            <w:r>
              <w:rPr>
                <w:b w:val="false"/>
                <w:bCs w:val="false"/>
                <w:color w:val="000000"/>
                <w:sz w:val="17"/>
                <w:szCs w:val="17"/>
              </w:rPr>
              <w:t xml:space="preserve">132 (88.0%)</w:t>
            </w:r>
          </w:p>
        </w:tc>
      </w:tr>
      <w:tr>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Fail lần chạy đầu</w:t>
            </w:r>
          </w:p>
        </w:tc>
        <w:tc>
          <w:tcPr>
            <w:tcW w:type="dxa" w:w="5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18</w:t>
            </w:r>
          </w:p>
        </w:tc>
      </w:tr>
      <w:tr>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Pass sau khi sửa &amp; retest</w:t>
            </w:r>
          </w:p>
        </w:tc>
        <w:tc>
          <w:tcPr>
            <w:tcW w:type="dxa" w:w="5400"/>
            <w:tcMar>
              <w:top w:type="dxa" w:w="30"/>
              <w:left w:type="dxa" w:w="70"/>
              <w:bottom w:type="dxa" w:w="30"/>
              <w:right w:type="dxa" w:w="70"/>
            </w:tcMar>
            <w:vAlign w:val="center"/>
          </w:tcPr>
          <w:p>
            <w:pPr>
              <w:jc w:val="left"/>
            </w:pPr>
            <w:r>
              <w:rPr>
                <w:b w:val="false"/>
                <w:bCs w:val="false"/>
                <w:color w:val="000000"/>
                <w:sz w:val="17"/>
                <w:szCs w:val="17"/>
              </w:rPr>
              <w:t xml:space="preserve">148 (98.7%) — 100% chức năng Critical/High/Medium</w:t>
            </w:r>
          </w:p>
        </w:tc>
      </w:tr>
      <w:tr>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Tổng số lỗi ghi nhận</w:t>
            </w:r>
          </w:p>
        </w:tc>
        <w:tc>
          <w:tcPr>
            <w:tcW w:type="dxa" w:w="5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22 (đóng 18, mở 4 — đều Low)</w:t>
            </w:r>
          </w:p>
        </w:tc>
      </w:tr>
      <w:tr>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Số ca tự động (Selenium)</w:t>
            </w:r>
          </w:p>
        </w:tc>
        <w:tc>
          <w:tcPr>
            <w:tcW w:type="dxa" w:w="5400"/>
            <w:tcMar>
              <w:top w:type="dxa" w:w="30"/>
              <w:left w:type="dxa" w:w="70"/>
              <w:bottom w:type="dxa" w:w="30"/>
              <w:right w:type="dxa" w:w="70"/>
            </w:tcMar>
            <w:vAlign w:val="center"/>
          </w:tcPr>
          <w:p>
            <w:pPr>
              <w:jc w:val="left"/>
            </w:pPr>
            <w:r>
              <w:rPr>
                <w:b w:val="false"/>
                <w:bCs w:val="false"/>
                <w:color w:val="000000"/>
                <w:sz w:val="17"/>
                <w:szCs w:val="17"/>
              </w:rPr>
              <w:t xml:space="preserve">16</w:t>
            </w:r>
          </w:p>
        </w:tc>
      </w:tr>
    </w:tbl>
    <w:p>
      <w:pPr>
        <w:pStyle w:val="Heading1"/>
        <w:spacing w:after="100" w:before="240"/>
      </w:pPr>
      <w:r>
        <w:rPr>
          <w:b/>
          <w:bCs/>
          <w:color w:val="2E6B4F"/>
          <w:sz w:val="26"/>
          <w:szCs w:val="26"/>
        </w:rPr>
        <w:t xml:space="preserve">2. Phạm vi kiểm thử</w:t>
      </w:r>
    </w:p>
    <w:p>
      <w:pPr>
        <w:pStyle w:val="ListParagraph"/>
        <w:numPr>
          <w:ilvl w:val="0"/>
          <w:numId w:val="1"/>
        </w:numPr>
        <w:spacing w:after="40"/>
      </w:pPr>
      <w:r>
        <w:rPr>
          <w:sz w:val="22"/>
          <w:szCs w:val="22"/>
        </w:rPr>
        <w:t xml:space="preserve">Trong phạm vi: xác thực/phân quyền, đề xuất &amp; duyệt sự kiện, đăng ký &amp; hàng chờ, thuật toán ưu tiên RBL, điểm danh QR/quiz, feedback, dashboard &amp; báo cáo, email log.</w:t>
      </w:r>
    </w:p>
    <w:p>
      <w:pPr>
        <w:pStyle w:val="ListParagraph"/>
        <w:numPr>
          <w:ilvl w:val="0"/>
          <w:numId w:val="1"/>
        </w:numPr>
        <w:spacing w:after="40"/>
      </w:pPr>
      <w:r>
        <w:rPr>
          <w:sz w:val="22"/>
          <w:szCs w:val="22"/>
        </w:rPr>
        <w:t xml:space="preserve">Ngoài phạm vi: thanh toán, ứng dụng di động, quét QR bằng app di động, kiểm thử tải quy mô lớn với dữ liệu thật.</w:t>
      </w:r>
    </w:p>
    <w:p>
      <w:pPr>
        <w:pStyle w:val="Heading1"/>
        <w:spacing w:after="100" w:before="240"/>
      </w:pPr>
      <w:r>
        <w:rPr>
          <w:b/>
          <w:bCs/>
          <w:color w:val="2E6B4F"/>
          <w:sz w:val="26"/>
          <w:szCs w:val="26"/>
        </w:rPr>
        <w:t xml:space="preserve">3. Tóm tắt thực thi theo thành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2000"/>
            <w:shd w:fill="2E6B4F" w:color="auto" w:val="clear"/>
            <w:tcMar>
              <w:top w:type="dxa" w:w="30"/>
              <w:left w:type="dxa" w:w="70"/>
              <w:bottom w:type="dxa" w:w="30"/>
              <w:right w:type="dxa" w:w="70"/>
            </w:tcMar>
            <w:vAlign w:val="center"/>
          </w:tcPr>
          <w:p>
            <w:pPr>
              <w:jc w:val="center"/>
            </w:pPr>
            <w:r>
              <w:rPr>
                <w:b/>
                <w:bCs/>
                <w:color w:val="FFFFFF"/>
                <w:sz w:val="17"/>
                <w:szCs w:val="17"/>
              </w:rPr>
              <w:t xml:space="preserve">Thành viên</w:t>
            </w:r>
          </w:p>
        </w:tc>
        <w:tc>
          <w:tcPr>
            <w:tcW w:type="dxa" w:w="3000"/>
            <w:shd w:fill="2E6B4F" w:color="auto" w:val="clear"/>
            <w:tcMar>
              <w:top w:type="dxa" w:w="30"/>
              <w:left w:type="dxa" w:w="70"/>
              <w:bottom w:type="dxa" w:w="30"/>
              <w:right w:type="dxa" w:w="70"/>
            </w:tcMar>
            <w:vAlign w:val="center"/>
          </w:tcPr>
          <w:p>
            <w:pPr>
              <w:jc w:val="center"/>
            </w:pPr>
            <w:r>
              <w:rPr>
                <w:b/>
                <w:bCs/>
                <w:color w:val="FFFFFF"/>
                <w:sz w:val="17"/>
                <w:szCs w:val="17"/>
              </w:rPr>
              <w:t xml:space="preserve">Chức năng phụ trách</w:t>
            </w:r>
          </w:p>
        </w:tc>
        <w:tc>
          <w:tcPr>
            <w:tcW w:type="dxa" w:w="1100"/>
            <w:shd w:fill="2E6B4F" w:color="auto" w:val="clear"/>
            <w:tcMar>
              <w:top w:type="dxa" w:w="30"/>
              <w:left w:type="dxa" w:w="70"/>
              <w:bottom w:type="dxa" w:w="30"/>
              <w:right w:type="dxa" w:w="70"/>
            </w:tcMar>
            <w:vAlign w:val="center"/>
          </w:tcPr>
          <w:p>
            <w:pPr>
              <w:jc w:val="center"/>
            </w:pPr>
            <w:r>
              <w:rPr>
                <w:b/>
                <w:bCs/>
                <w:color w:val="FFFFFF"/>
                <w:sz w:val="17"/>
                <w:szCs w:val="17"/>
              </w:rPr>
              <w:t xml:space="preserve">Tổng TC</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Pass</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Fail*</w:t>
            </w:r>
          </w:p>
        </w:tc>
        <w:tc>
          <w:tcPr>
            <w:tcW w:type="dxa" w:w="1500"/>
            <w:shd w:fill="2E6B4F" w:color="auto" w:val="clear"/>
            <w:tcMar>
              <w:top w:type="dxa" w:w="30"/>
              <w:left w:type="dxa" w:w="70"/>
              <w:bottom w:type="dxa" w:w="30"/>
              <w:right w:type="dxa" w:w="70"/>
            </w:tcMar>
            <w:vAlign w:val="center"/>
          </w:tcPr>
          <w:p>
            <w:pPr>
              <w:jc w:val="center"/>
            </w:pPr>
            <w:r>
              <w:rPr>
                <w:b/>
                <w:bCs/>
                <w:color w:val="FFFFFF"/>
                <w:sz w:val="17"/>
                <w:szCs w:val="17"/>
              </w:rPr>
              <w:t xml:space="preserve">Tỷ lệ Pass</w:t>
            </w:r>
          </w:p>
        </w:tc>
      </w:tr>
      <w:tr>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Đạt (DatHVT)</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SV: Khám phá, Đăng ký &amp; Ưu tiên RBL</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37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32</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86.5%</w:t>
            </w:r>
          </w:p>
        </w:tc>
      </w:tr>
      <w:tr>
        <w:tc>
          <w:tcPr>
            <w:tcW w:type="dxa" w:w="2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Anh (AnhNVT)</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Xác thực &amp; Bảo mật (OTP, OAuth, phân quyền)</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39</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34</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87.2%</w:t>
            </w:r>
          </w:p>
        </w:tc>
      </w:tr>
      <w:tr>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Tú (TuHNC)</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Điểm danh &amp; Quiz (QR động, check-out)</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35</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30</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85.7%</w:t>
            </w:r>
          </w:p>
        </w:tc>
      </w:tr>
      <w:tr>
        <w:tc>
          <w:tcPr>
            <w:tcW w:type="dxa" w:w="2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Sang (SangTM)</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Hội đồng duyệt &amp; Quản trị hệ thống</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39</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92.3%</w:t>
            </w:r>
          </w:p>
        </w:tc>
      </w:tr>
      <w:tr>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150</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132</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18</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88.0%</w:t>
            </w:r>
          </w:p>
        </w:tc>
      </w:tr>
    </w:tbl>
    <w:p>
      <w:pPr>
        <w:spacing w:after="120" w:before="60"/>
      </w:pPr>
      <w:r>
        <w:rPr>
          <w:i/>
          <w:iCs/>
          <w:color w:val="555555"/>
          <w:sz w:val="18"/>
          <w:szCs w:val="18"/>
        </w:rPr>
        <w:t xml:space="preserve">* Fail = số ca không đạt ở lần chạy đầu, đã ghi nhận thành lỗi. Sau khi sửa &amp; kiểm thử lại (Tuần 9–10), toàn bộ lỗi Critical/High/Medium được đóng.</w:t>
      </w:r>
    </w:p>
    <w:p>
      <w:pPr>
        <w:pStyle w:val="Heading1"/>
        <w:spacing w:after="100" w:before="240"/>
      </w:pPr>
      <w:r>
        <w:rPr>
          <w:b/>
          <w:bCs/>
          <w:color w:val="2E6B4F"/>
          <w:sz w:val="26"/>
          <w:szCs w:val="26"/>
        </w:rPr>
        <w:t xml:space="preserve">4. Tóm tắt thực thi chi tiết theo module (đầy đủ)</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1600"/>
            <w:shd w:fill="2E6B4F" w:color="auto" w:val="clear"/>
            <w:tcMar>
              <w:top w:type="dxa" w:w="30"/>
              <w:left w:type="dxa" w:w="70"/>
              <w:bottom w:type="dxa" w:w="30"/>
              <w:right w:type="dxa" w:w="70"/>
            </w:tcMar>
            <w:vAlign w:val="center"/>
          </w:tcPr>
          <w:p>
            <w:pPr>
              <w:jc w:val="center"/>
            </w:pPr>
            <w:r>
              <w:rPr>
                <w:b/>
                <w:bCs/>
                <w:color w:val="FFFFFF"/>
                <w:sz w:val="17"/>
                <w:szCs w:val="17"/>
              </w:rPr>
              <w:t xml:space="preserve">Thành viên</w:t>
            </w:r>
          </w:p>
        </w:tc>
        <w:tc>
          <w:tcPr>
            <w:tcW w:type="dxa" w:w="3600"/>
            <w:shd w:fill="2E6B4F" w:color="auto" w:val="clear"/>
            <w:tcMar>
              <w:top w:type="dxa" w:w="30"/>
              <w:left w:type="dxa" w:w="70"/>
              <w:bottom w:type="dxa" w:w="30"/>
              <w:right w:type="dxa" w:w="70"/>
            </w:tcMar>
            <w:vAlign w:val="center"/>
          </w:tcPr>
          <w:p>
            <w:pPr>
              <w:jc w:val="center"/>
            </w:pPr>
            <w:r>
              <w:rPr>
                <w:b/>
                <w:bCs/>
                <w:color w:val="FFFFFF"/>
                <w:sz w:val="17"/>
                <w:szCs w:val="17"/>
              </w:rPr>
              <w:t xml:space="preserve">Module / Chức năng</w:t>
            </w:r>
          </w:p>
        </w:tc>
        <w:tc>
          <w:tcPr>
            <w:tcW w:type="dxa" w:w="1000"/>
            <w:shd w:fill="2E6B4F" w:color="auto" w:val="clear"/>
            <w:tcMar>
              <w:top w:type="dxa" w:w="30"/>
              <w:left w:type="dxa" w:w="70"/>
              <w:bottom w:type="dxa" w:w="30"/>
              <w:right w:type="dxa" w:w="70"/>
            </w:tcMar>
            <w:vAlign w:val="center"/>
          </w:tcPr>
          <w:p>
            <w:pPr>
              <w:jc w:val="center"/>
            </w:pPr>
            <w:r>
              <w:rPr>
                <w:b/>
                <w:bCs/>
                <w:color w:val="FFFFFF"/>
                <w:sz w:val="17"/>
                <w:szCs w:val="17"/>
              </w:rPr>
              <w:t xml:space="preserve">TC</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Pass</w:t>
            </w:r>
          </w:p>
        </w:tc>
        <w:tc>
          <w:tcPr>
            <w:tcW w:type="dxa" w:w="900"/>
            <w:shd w:fill="2E6B4F" w:color="auto" w:val="clear"/>
            <w:tcMar>
              <w:top w:type="dxa" w:w="30"/>
              <w:left w:type="dxa" w:w="70"/>
              <w:bottom w:type="dxa" w:w="30"/>
              <w:right w:type="dxa" w:w="70"/>
            </w:tcMar>
            <w:vAlign w:val="center"/>
          </w:tcPr>
          <w:p>
            <w:pPr>
              <w:jc w:val="center"/>
            </w:pPr>
            <w:r>
              <w:rPr>
                <w:b/>
                <w:bCs/>
                <w:color w:val="FFFFFF"/>
                <w:sz w:val="17"/>
                <w:szCs w:val="17"/>
              </w:rPr>
              <w:t xml:space="preserve">Fail</w:t>
            </w:r>
          </w:p>
        </w:tc>
        <w:tc>
          <w:tcPr>
            <w:tcW w:type="dxa" w:w="1400"/>
            <w:shd w:fill="2E6B4F" w:color="auto" w:val="clear"/>
            <w:tcMar>
              <w:top w:type="dxa" w:w="30"/>
              <w:left w:type="dxa" w:w="70"/>
              <w:bottom w:type="dxa" w:w="30"/>
              <w:right w:type="dxa" w:w="70"/>
            </w:tcMar>
            <w:vAlign w:val="center"/>
          </w:tcPr>
          <w:p>
            <w:pPr>
              <w:jc w:val="center"/>
            </w:pPr>
            <w:r>
              <w:rPr>
                <w:b/>
                <w:bCs/>
                <w:color w:val="FFFFFF"/>
                <w:sz w:val="17"/>
                <w:szCs w:val="17"/>
              </w:rPr>
              <w:t xml:space="preserve">Cấp độ chính</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Công thức ưu tiên RBL</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Unit</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Hồ sơ &amp; quyền riêng tư SV</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Danh sách &amp; tìm kiếm sự kiện</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Chi tiết &amp; Đăng ký sự kiện</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Hủy đăng ký, Vé, Xếp hạng</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Ưu tiên/Hàng chờ (System) &amp; E2E</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System/E2E</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Đăng ký &amp; Validation</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Unit</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nhập</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OTP đăng ký</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Quên/Đặt lại mật khẩu</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Bảo mật, Brute-force, OAuth</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System</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Anh</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Phân quyền &amp; E2E</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System/E2E</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Điểm &amp; Quiz (Unit)</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Unit</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Check-in (info/QR/status)</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Check-in submit (ngoại lệ)</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Quiz check-out &amp; Khoa QR</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Mid-session, Dashboard, Quiz CRUD</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Tú</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E2E điểm danh</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E2E</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Hội đồng duyệt đề xuất</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Unit/Integration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Admin: User/Role/Khoa</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Admin: Event/Đề xuất</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Admin: Đăng ký/Feedback/Email/Log</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Google Form &amp; Khoa Feedback/AI</w:t>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r>
      <w:tr>
        <w:tc>
          <w:tcPr>
            <w:tcW w:type="dxa" w:w="1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Sang</w:t>
            </w:r>
          </w:p>
        </w:tc>
        <w:tc>
          <w:tcPr>
            <w:tcW w:type="dxa" w:w="3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System &amp; E2E (duyệt, dashboard, báo cáo)</w:t>
            </w:r>
          </w:p>
        </w:tc>
        <w:tc>
          <w:tcPr>
            <w:tcW w:type="dxa" w:w="1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9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System/E2E</w:t>
            </w:r>
          </w:p>
        </w:tc>
      </w:tr>
      <w:tr>
        <w:tc>
          <w:tcPr>
            <w:tcW w:type="dxa" w:w="16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3600"/>
            <w:tcMar>
              <w:top w:type="dxa" w:w="30"/>
              <w:left w:type="dxa" w:w="70"/>
              <w:bottom w:type="dxa" w:w="30"/>
              <w:right w:type="dxa" w:w="70"/>
            </w:tcMar>
            <w:vAlign w:val="center"/>
          </w:tcPr>
          <w:p>
            <w:pPr>
              <w:jc w:val="left"/>
            </w:pPr>
            <w:r>
              <w:rPr>
                <w:b w:val="false"/>
                <w:bCs w:val="false"/>
                <w:color w:val="000000"/>
                <w:sz w:val="17"/>
                <w:szCs w:val="17"/>
              </w:rPr>
              <w:t xml:space="preserve"/>
            </w:r>
          </w:p>
        </w:tc>
        <w:tc>
          <w:tcPr>
            <w:tcW w:type="dxa" w:w="1000"/>
            <w:tcMar>
              <w:top w:type="dxa" w:w="30"/>
              <w:left w:type="dxa" w:w="70"/>
              <w:bottom w:type="dxa" w:w="30"/>
              <w:right w:type="dxa" w:w="70"/>
            </w:tcMar>
            <w:vAlign w:val="center"/>
          </w:tcPr>
          <w:p>
            <w:pPr>
              <w:jc w:val="left"/>
            </w:pPr>
            <w:r>
              <w:rPr>
                <w:b w:val="false"/>
                <w:bCs w:val="false"/>
                <w:color w:val="000000"/>
                <w:sz w:val="17"/>
                <w:szCs w:val="17"/>
              </w:rPr>
              <w:t xml:space="preserve">150</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132</w:t>
            </w:r>
          </w:p>
        </w:tc>
        <w:tc>
          <w:tcPr>
            <w:tcW w:type="dxa" w:w="900"/>
            <w:tcMar>
              <w:top w:type="dxa" w:w="30"/>
              <w:left w:type="dxa" w:w="70"/>
              <w:bottom w:type="dxa" w:w="30"/>
              <w:right w:type="dxa" w:w="70"/>
            </w:tcMar>
            <w:vAlign w:val="center"/>
          </w:tcPr>
          <w:p>
            <w:pPr>
              <w:jc w:val="left"/>
            </w:pPr>
            <w:r>
              <w:rPr>
                <w:b w:val="false"/>
                <w:bCs w:val="false"/>
                <w:color w:val="000000"/>
                <w:sz w:val="17"/>
                <w:szCs w:val="17"/>
              </w:rPr>
              <w:t xml:space="preserve">18</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
            </w:r>
          </w:p>
        </w:tc>
      </w:tr>
    </w:tbl>
    <w:p>
      <w:r>
        <w:br w:type="page"/>
      </w:r>
    </w:p>
    <w:p>
      <w:pPr>
        <w:pStyle w:val="Heading1"/>
        <w:spacing w:after="100" w:before="240"/>
      </w:pPr>
      <w:r>
        <w:rPr>
          <w:b/>
          <w:bCs/>
          <w:color w:val="2E6B4F"/>
          <w:sz w:val="26"/>
          <w:szCs w:val="26"/>
        </w:rPr>
        <w:t xml:space="preserve">5. Thống kê theo cấp độ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fill="2E6B4F" w:color="auto" w:val="clear"/>
            <w:tcMar>
              <w:top w:type="dxa" w:w="30"/>
              <w:left w:type="dxa" w:w="70"/>
              <w:bottom w:type="dxa" w:w="30"/>
              <w:right w:type="dxa" w:w="70"/>
            </w:tcMar>
            <w:vAlign w:val="center"/>
          </w:tcPr>
          <w:p>
            <w:pPr>
              <w:jc w:val="center"/>
            </w:pPr>
            <w:r>
              <w:rPr>
                <w:b/>
                <w:bCs/>
                <w:color w:val="FFFFFF"/>
                <w:sz w:val="17"/>
                <w:szCs w:val="17"/>
              </w:rPr>
              <w:t xml:space="preserve">Cấp độ</w:t>
            </w:r>
          </w:p>
        </w:tc>
        <w:tc>
          <w:tcPr>
            <w:tcW w:type="dxa" w:w="1300"/>
            <w:shd w:fill="2E6B4F" w:color="auto" w:val="clear"/>
            <w:tcMar>
              <w:top w:type="dxa" w:w="30"/>
              <w:left w:type="dxa" w:w="70"/>
              <w:bottom w:type="dxa" w:w="30"/>
              <w:right w:type="dxa" w:w="70"/>
            </w:tcMar>
            <w:vAlign w:val="center"/>
          </w:tcPr>
          <w:p>
            <w:pPr>
              <w:jc w:val="center"/>
            </w:pPr>
            <w:r>
              <w:rPr>
                <w:b/>
                <w:bCs/>
                <w:color w:val="FFFFFF"/>
                <w:sz w:val="17"/>
                <w:szCs w:val="17"/>
              </w:rPr>
              <w:t xml:space="preserve">Số TC</w:t>
            </w:r>
          </w:p>
        </w:tc>
        <w:tc>
          <w:tcPr>
            <w:tcW w:type="dxa" w:w="2200"/>
            <w:shd w:fill="2E6B4F" w:color="auto" w:val="clear"/>
            <w:tcMar>
              <w:top w:type="dxa" w:w="30"/>
              <w:left w:type="dxa" w:w="70"/>
              <w:bottom w:type="dxa" w:w="30"/>
              <w:right w:type="dxa" w:w="70"/>
            </w:tcMar>
            <w:vAlign w:val="center"/>
          </w:tcPr>
          <w:p>
            <w:pPr>
              <w:jc w:val="center"/>
            </w:pPr>
            <w:r>
              <w:rPr>
                <w:b/>
                <w:bCs/>
                <w:color w:val="FFFFFF"/>
                <w:sz w:val="17"/>
                <w:szCs w:val="17"/>
              </w:rPr>
              <w:t xml:space="preserve">Pass sau retest</w:t>
            </w:r>
          </w:p>
        </w:tc>
        <w:tc>
          <w:tcPr>
            <w:tcW w:type="dxa" w:w="4000"/>
            <w:shd w:fill="2E6B4F" w:color="auto" w:val="clear"/>
            <w:tcMar>
              <w:top w:type="dxa" w:w="30"/>
              <w:left w:type="dxa" w:w="70"/>
              <w:bottom w:type="dxa" w:w="30"/>
              <w:right w:type="dxa" w:w="70"/>
            </w:tcMar>
            <w:vAlign w:val="center"/>
          </w:tcPr>
          <w:p>
            <w:pPr>
              <w:jc w:val="center"/>
            </w:pPr>
            <w:r>
              <w:rPr>
                <w:b/>
                <w:bCs/>
                <w:color w:val="FFFFFF"/>
                <w:sz w:val="17"/>
                <w:szCs w:val="17"/>
              </w:rPr>
              <w:t xml:space="preserve">Ghi chú</w:t>
            </w:r>
          </w:p>
        </w:tc>
      </w:tr>
      <w:tr>
        <w:tc>
          <w:tcPr>
            <w:tcW w:type="dxa" w:w="1800"/>
            <w:tcMar>
              <w:top w:type="dxa" w:w="30"/>
              <w:left w:type="dxa" w:w="70"/>
              <w:bottom w:type="dxa" w:w="30"/>
              <w:right w:type="dxa" w:w="70"/>
            </w:tcMar>
            <w:vAlign w:val="center"/>
          </w:tcPr>
          <w:p>
            <w:pPr>
              <w:jc w:val="left"/>
            </w:pPr>
            <w:r>
              <w:rPr>
                <w:b w:val="false"/>
                <w:bCs w:val="false"/>
                <w:color w:val="000000"/>
                <w:sz w:val="17"/>
                <w:szCs w:val="17"/>
              </w:rPr>
              <w:t xml:space="preserve">Unit</w:t>
            </w:r>
          </w:p>
        </w:tc>
        <w:tc>
          <w:tcPr>
            <w:tcW w:type="dxa" w:w="1300"/>
            <w:tcMar>
              <w:top w:type="dxa" w:w="30"/>
              <w:left w:type="dxa" w:w="70"/>
              <w:bottom w:type="dxa" w:w="30"/>
              <w:right w:type="dxa" w:w="70"/>
            </w:tcMar>
            <w:vAlign w:val="center"/>
          </w:tcPr>
          <w:p>
            <w:pPr>
              <w:jc w:val="left"/>
            </w:pPr>
            <w:r>
              <w:rPr>
                <w:b w:val="false"/>
                <w:bCs w:val="false"/>
                <w:color w:val="000000"/>
                <w:sz w:val="17"/>
                <w:szCs w:val="17"/>
              </w:rPr>
              <w:t xml:space="preserve">24</w:t>
            </w:r>
          </w:p>
        </w:tc>
        <w:tc>
          <w:tcPr>
            <w:tcW w:type="dxa" w:w="2200"/>
            <w:tcMar>
              <w:top w:type="dxa" w:w="30"/>
              <w:left w:type="dxa" w:w="70"/>
              <w:bottom w:type="dxa" w:w="30"/>
              <w:right w:type="dxa" w:w="70"/>
            </w:tcMar>
            <w:vAlign w:val="center"/>
          </w:tcPr>
          <w:p>
            <w:pPr>
              <w:jc w:val="left"/>
            </w:pPr>
            <w:r>
              <w:rPr>
                <w:b w:val="false"/>
                <w:bCs w:val="false"/>
                <w:color w:val="000000"/>
                <w:sz w:val="17"/>
                <w:szCs w:val="17"/>
              </w:rPr>
              <w:t xml:space="preserve">24</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Logic RBL, đăng ký, điểm tham gia, validation</w:t>
            </w:r>
          </w:p>
        </w:tc>
      </w:tr>
      <w:tr>
        <w:tc>
          <w:tcPr>
            <w:tcW w:type="dxa" w:w="1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c>
          <w:tcPr>
            <w:tcW w:type="dxa" w:w="13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96</w:t>
            </w:r>
          </w:p>
        </w:tc>
        <w:tc>
          <w:tcPr>
            <w:tcW w:type="dxa" w:w="2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95</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API + CSDL cho 4 module chính</w:t>
            </w:r>
          </w:p>
        </w:tc>
      </w:tr>
      <w:tr>
        <w:tc>
          <w:tcPr>
            <w:tcW w:type="dxa" w:w="1800"/>
            <w:tcMar>
              <w:top w:type="dxa" w:w="30"/>
              <w:left w:type="dxa" w:w="70"/>
              <w:bottom w:type="dxa" w:w="30"/>
              <w:right w:type="dxa" w:w="70"/>
            </w:tcMar>
            <w:vAlign w:val="center"/>
          </w:tcPr>
          <w:p>
            <w:pPr>
              <w:jc w:val="left"/>
            </w:pPr>
            <w:r>
              <w:rPr>
                <w:b w:val="false"/>
                <w:bCs w:val="false"/>
                <w:color w:val="000000"/>
                <w:sz w:val="17"/>
                <w:szCs w:val="17"/>
              </w:rPr>
              <w:t xml:space="preserve">System</w:t>
            </w:r>
          </w:p>
        </w:tc>
        <w:tc>
          <w:tcPr>
            <w:tcW w:type="dxa" w:w="1300"/>
            <w:tcMar>
              <w:top w:type="dxa" w:w="30"/>
              <w:left w:type="dxa" w:w="70"/>
              <w:bottom w:type="dxa" w:w="30"/>
              <w:right w:type="dxa" w:w="70"/>
            </w:tcMar>
            <w:vAlign w:val="center"/>
          </w:tcPr>
          <w:p>
            <w:pPr>
              <w:jc w:val="left"/>
            </w:pPr>
            <w:r>
              <w:rPr>
                <w:b w:val="false"/>
                <w:bCs w:val="false"/>
                <w:color w:val="000000"/>
                <w:sz w:val="17"/>
                <w:szCs w:val="17"/>
              </w:rPr>
              <w:t xml:space="preserve">18</w:t>
            </w:r>
          </w:p>
        </w:tc>
        <w:tc>
          <w:tcPr>
            <w:tcW w:type="dxa" w:w="2200"/>
            <w:tcMar>
              <w:top w:type="dxa" w:w="30"/>
              <w:left w:type="dxa" w:w="70"/>
              <w:bottom w:type="dxa" w:w="30"/>
              <w:right w:type="dxa" w:w="70"/>
            </w:tcMar>
            <w:vAlign w:val="center"/>
          </w:tcPr>
          <w:p>
            <w:pPr>
              <w:jc w:val="left"/>
            </w:pPr>
            <w:r>
              <w:rPr>
                <w:b w:val="false"/>
                <w:bCs w:val="false"/>
                <w:color w:val="000000"/>
                <w:sz w:val="17"/>
                <w:szCs w:val="17"/>
              </w:rPr>
              <w:t xml:space="preserve">18</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Luồng liên module, phân quyền</w:t>
            </w:r>
          </w:p>
        </w:tc>
      </w:tr>
      <w:tr>
        <w:tc>
          <w:tcPr>
            <w:tcW w:type="dxa" w:w="1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End-to-End</w:t>
            </w:r>
          </w:p>
        </w:tc>
        <w:tc>
          <w:tcPr>
            <w:tcW w:type="dxa" w:w="13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12</w:t>
            </w:r>
          </w:p>
        </w:tc>
        <w:tc>
          <w:tcPr>
            <w:tcW w:type="dxa" w:w="2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12</w:t>
            </w:r>
          </w:p>
        </w:tc>
        <w:tc>
          <w:tcPr>
            <w:tcW w:type="dxa" w:w="4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Hành trình người dùng (có automation)</w:t>
            </w:r>
          </w:p>
        </w:tc>
      </w:tr>
      <w:tr>
        <w:tc>
          <w:tcPr>
            <w:tcW w:type="dxa" w:w="18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1300"/>
            <w:tcMar>
              <w:top w:type="dxa" w:w="30"/>
              <w:left w:type="dxa" w:w="70"/>
              <w:bottom w:type="dxa" w:w="30"/>
              <w:right w:type="dxa" w:w="70"/>
            </w:tcMar>
            <w:vAlign w:val="center"/>
          </w:tcPr>
          <w:p>
            <w:pPr>
              <w:jc w:val="left"/>
            </w:pPr>
            <w:r>
              <w:rPr>
                <w:b w:val="false"/>
                <w:bCs w:val="false"/>
                <w:color w:val="000000"/>
                <w:sz w:val="17"/>
                <w:szCs w:val="17"/>
              </w:rPr>
              <w:t xml:space="preserve">150</w:t>
            </w:r>
          </w:p>
        </w:tc>
        <w:tc>
          <w:tcPr>
            <w:tcW w:type="dxa" w:w="2200"/>
            <w:tcMar>
              <w:top w:type="dxa" w:w="30"/>
              <w:left w:type="dxa" w:w="70"/>
              <w:bottom w:type="dxa" w:w="30"/>
              <w:right w:type="dxa" w:w="70"/>
            </w:tcMar>
            <w:vAlign w:val="center"/>
          </w:tcPr>
          <w:p>
            <w:pPr>
              <w:jc w:val="left"/>
            </w:pPr>
            <w:r>
              <w:rPr>
                <w:b w:val="false"/>
                <w:bCs w:val="false"/>
                <w:color w:val="000000"/>
                <w:sz w:val="17"/>
                <w:szCs w:val="17"/>
              </w:rPr>
              <w:t xml:space="preserve">148</w:t>
            </w:r>
          </w:p>
        </w:tc>
        <w:tc>
          <w:tcPr>
            <w:tcW w:type="dxa" w:w="4000"/>
            <w:tcMar>
              <w:top w:type="dxa" w:w="30"/>
              <w:left w:type="dxa" w:w="70"/>
              <w:bottom w:type="dxa" w:w="30"/>
              <w:right w:type="dxa" w:w="70"/>
            </w:tcMar>
            <w:vAlign w:val="center"/>
          </w:tcPr>
          <w:p>
            <w:pPr>
              <w:jc w:val="left"/>
            </w:pPr>
            <w:r>
              <w:rPr>
                <w:b w:val="false"/>
                <w:bCs w:val="false"/>
                <w:color w:val="000000"/>
                <w:sz w:val="17"/>
                <w:szCs w:val="17"/>
              </w:rPr>
              <w:t xml:space="preserve">2 lỗi Low còn lại không thuộc luồng nghiệp vụ chính</w:t>
            </w:r>
          </w:p>
        </w:tc>
      </w:tr>
    </w:tbl>
    <w:p>
      <w:pPr>
        <w:pStyle w:val="Heading1"/>
        <w:spacing w:after="100" w:before="240"/>
      </w:pPr>
      <w:r>
        <w:rPr>
          <w:b/>
          <w:bCs/>
          <w:color w:val="2E6B4F"/>
          <w:sz w:val="26"/>
          <w:szCs w:val="26"/>
        </w:rPr>
        <w:t xml:space="preserve">6. Tóm tắt lỗi theo mức độ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600"/>
            <w:shd w:fill="2E6B4F" w:color="auto" w:val="clear"/>
            <w:tcMar>
              <w:top w:type="dxa" w:w="30"/>
              <w:left w:type="dxa" w:w="70"/>
              <w:bottom w:type="dxa" w:w="30"/>
              <w:right w:type="dxa" w:w="70"/>
            </w:tcMar>
            <w:vAlign w:val="center"/>
          </w:tcPr>
          <w:p>
            <w:pPr>
              <w:jc w:val="center"/>
            </w:pPr>
            <w:r>
              <w:rPr>
                <w:b/>
                <w:bCs/>
                <w:color w:val="FFFFFF"/>
                <w:sz w:val="17"/>
                <w:szCs w:val="17"/>
              </w:rPr>
              <w:t xml:space="preserve">Mức độ (Severity)</w:t>
            </w:r>
          </w:p>
        </w:tc>
        <w:tc>
          <w:tcPr>
            <w:tcW w:type="dxa" w:w="1500"/>
            <w:shd w:fill="2E6B4F" w:color="auto" w:val="clear"/>
            <w:tcMar>
              <w:top w:type="dxa" w:w="30"/>
              <w:left w:type="dxa" w:w="70"/>
              <w:bottom w:type="dxa" w:w="30"/>
              <w:right w:type="dxa" w:w="70"/>
            </w:tcMar>
            <w:vAlign w:val="center"/>
          </w:tcPr>
          <w:p>
            <w:pPr>
              <w:jc w:val="center"/>
            </w:pPr>
            <w:r>
              <w:rPr>
                <w:b/>
                <w:bCs/>
                <w:color w:val="FFFFFF"/>
                <w:sz w:val="17"/>
                <w:szCs w:val="17"/>
              </w:rPr>
              <w:t xml:space="preserve">Số lượng</w:t>
            </w:r>
          </w:p>
        </w:tc>
        <w:tc>
          <w:tcPr>
            <w:tcW w:type="dxa" w:w="1400"/>
            <w:shd w:fill="2E6B4F" w:color="auto" w:val="clear"/>
            <w:tcMar>
              <w:top w:type="dxa" w:w="30"/>
              <w:left w:type="dxa" w:w="70"/>
              <w:bottom w:type="dxa" w:w="30"/>
              <w:right w:type="dxa" w:w="70"/>
            </w:tcMar>
            <w:vAlign w:val="center"/>
          </w:tcPr>
          <w:p>
            <w:pPr>
              <w:jc w:val="center"/>
            </w:pPr>
            <w:r>
              <w:rPr>
                <w:b/>
                <w:bCs/>
                <w:color w:val="FFFFFF"/>
                <w:sz w:val="17"/>
                <w:szCs w:val="17"/>
              </w:rPr>
              <w:t xml:space="preserve">Đã đóng</w:t>
            </w:r>
          </w:p>
        </w:tc>
        <w:tc>
          <w:tcPr>
            <w:tcW w:type="dxa" w:w="1400"/>
            <w:shd w:fill="2E6B4F" w:color="auto" w:val="clear"/>
            <w:tcMar>
              <w:top w:type="dxa" w:w="30"/>
              <w:left w:type="dxa" w:w="70"/>
              <w:bottom w:type="dxa" w:w="30"/>
              <w:right w:type="dxa" w:w="70"/>
            </w:tcMar>
            <w:vAlign w:val="center"/>
          </w:tcPr>
          <w:p>
            <w:pPr>
              <w:jc w:val="center"/>
            </w:pPr>
            <w:r>
              <w:rPr>
                <w:b/>
                <w:bCs/>
                <w:color w:val="FFFFFF"/>
                <w:sz w:val="17"/>
                <w:szCs w:val="17"/>
              </w:rPr>
              <w:t xml:space="preserve">Còn mở</w:t>
            </w:r>
          </w:p>
        </w:tc>
        <w:tc>
          <w:tcPr>
            <w:tcW w:type="dxa" w:w="2400"/>
            <w:shd w:fill="2E6B4F" w:color="auto" w:val="clear"/>
            <w:tcMar>
              <w:top w:type="dxa" w:w="30"/>
              <w:left w:type="dxa" w:w="70"/>
              <w:bottom w:type="dxa" w:w="30"/>
              <w:right w:type="dxa" w:w="70"/>
            </w:tcMar>
            <w:vAlign w:val="center"/>
          </w:tcPr>
          <w:p>
            <w:pPr>
              <w:jc w:val="center"/>
            </w:pPr>
            <w:r>
              <w:rPr>
                <w:b/>
                <w:bCs/>
                <w:color w:val="FFFFFF"/>
                <w:sz w:val="17"/>
                <w:szCs w:val="17"/>
              </w:rPr>
              <w:t xml:space="preserve">Ưu tiên xử lý</w:t>
            </w:r>
          </w:p>
        </w:tc>
      </w:tr>
      <w:tr>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Critical</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Ngay lập tức</w:t>
            </w:r>
          </w:p>
        </w:tc>
      </w:tr>
      <w:tr>
        <w:tc>
          <w:tcPr>
            <w:tcW w:type="dxa" w:w="2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Cao</w:t>
            </w:r>
          </w:p>
        </w:tc>
      </w:tr>
      <w:tr>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Trung bình</w:t>
            </w:r>
          </w:p>
        </w:tc>
      </w:tr>
      <w:tr>
        <w:tc>
          <w:tcPr>
            <w:tcW w:type="dxa" w:w="2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5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2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Thấp (cải thiện)</w:t>
            </w:r>
          </w:p>
        </w:tc>
      </w:tr>
      <w:tr>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1500"/>
            <w:tcMar>
              <w:top w:type="dxa" w:w="30"/>
              <w:left w:type="dxa" w:w="70"/>
              <w:bottom w:type="dxa" w:w="30"/>
              <w:right w:type="dxa" w:w="70"/>
            </w:tcMar>
            <w:vAlign w:val="center"/>
          </w:tcPr>
          <w:p>
            <w:pPr>
              <w:jc w:val="left"/>
            </w:pPr>
            <w:r>
              <w:rPr>
                <w:b w:val="false"/>
                <w:bCs w:val="false"/>
                <w:color w:val="000000"/>
                <w:sz w:val="17"/>
                <w:szCs w:val="17"/>
              </w:rPr>
              <w:t xml:space="preserve">22</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18</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2400"/>
            <w:tcMar>
              <w:top w:type="dxa" w:w="30"/>
              <w:left w:type="dxa" w:w="70"/>
              <w:bottom w:type="dxa" w:w="30"/>
              <w:right w:type="dxa" w:w="70"/>
            </w:tcMar>
            <w:vAlign w:val="center"/>
          </w:tcPr>
          <w:p>
            <w:pPr>
              <w:jc w:val="left"/>
            </w:pPr>
            <w:r>
              <w:rPr>
                <w:b w:val="false"/>
                <w:bCs w:val="false"/>
                <w:color w:val="000000"/>
                <w:sz w:val="17"/>
                <w:szCs w:val="17"/>
              </w:rPr>
              <w:t xml:space="preserve"/>
            </w:r>
          </w:p>
        </w:tc>
      </w:tr>
    </w:tbl>
    <w:p>
      <w:pPr>
        <w:pStyle w:val="Heading1"/>
        <w:spacing w:after="100" w:before="240"/>
      </w:pPr>
      <w:r>
        <w:rPr>
          <w:b/>
          <w:bCs/>
          <w:color w:val="2E6B4F"/>
          <w:sz w:val="26"/>
          <w:szCs w:val="26"/>
        </w:rPr>
        <w:t xml:space="preserve">7. Danh sách lỗi đầy đủ (22 lỗi)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100"/>
            <w:shd w:fill="2E6B4F" w:color="auto" w:val="clear"/>
            <w:tcMar>
              <w:top w:type="dxa" w:w="30"/>
              <w:left w:type="dxa" w:w="70"/>
              <w:bottom w:type="dxa" w:w="30"/>
              <w:right w:type="dxa" w:w="70"/>
            </w:tcMar>
            <w:vAlign w:val="center"/>
          </w:tcPr>
          <w:p>
            <w:pPr>
              <w:jc w:val="center"/>
            </w:pPr>
            <w:r>
              <w:rPr>
                <w:b/>
                <w:bCs/>
                <w:color w:val="FFFFFF"/>
                <w:sz w:val="17"/>
                <w:szCs w:val="17"/>
              </w:rPr>
              <w:t xml:space="preserve">Mã lỗi</w:t>
            </w:r>
          </w:p>
        </w:tc>
        <w:tc>
          <w:tcPr>
            <w:tcW w:type="dxa" w:w="3400"/>
            <w:shd w:fill="2E6B4F" w:color="auto" w:val="clear"/>
            <w:tcMar>
              <w:top w:type="dxa" w:w="30"/>
              <w:left w:type="dxa" w:w="70"/>
              <w:bottom w:type="dxa" w:w="30"/>
              <w:right w:type="dxa" w:w="70"/>
            </w:tcMar>
            <w:vAlign w:val="center"/>
          </w:tcPr>
          <w:p>
            <w:pPr>
              <w:jc w:val="center"/>
            </w:pPr>
            <w:r>
              <w:rPr>
                <w:b/>
                <w:bCs/>
                <w:color w:val="FFFFFF"/>
                <w:sz w:val="17"/>
                <w:szCs w:val="17"/>
              </w:rPr>
              <w:t xml:space="preserve">Tiêu đề</w:t>
            </w:r>
          </w:p>
        </w:tc>
        <w:tc>
          <w:tcPr>
            <w:tcW w:type="dxa" w:w="3000"/>
            <w:shd w:fill="2E6B4F" w:color="auto" w:val="clear"/>
            <w:tcMar>
              <w:top w:type="dxa" w:w="30"/>
              <w:left w:type="dxa" w:w="70"/>
              <w:bottom w:type="dxa" w:w="30"/>
              <w:right w:type="dxa" w:w="70"/>
            </w:tcMar>
            <w:vAlign w:val="center"/>
          </w:tcPr>
          <w:p>
            <w:pPr>
              <w:jc w:val="center"/>
            </w:pPr>
            <w:r>
              <w:rPr>
                <w:b/>
                <w:bCs/>
                <w:color w:val="FFFFFF"/>
                <w:sz w:val="17"/>
                <w:szCs w:val="17"/>
              </w:rPr>
              <w:t xml:space="preserve">Module</w:t>
            </w:r>
          </w:p>
        </w:tc>
        <w:tc>
          <w:tcPr>
            <w:tcW w:type="dxa" w:w="1200"/>
            <w:shd w:fill="2E6B4F" w:color="auto" w:val="clear"/>
            <w:tcMar>
              <w:top w:type="dxa" w:w="30"/>
              <w:left w:type="dxa" w:w="70"/>
              <w:bottom w:type="dxa" w:w="30"/>
              <w:right w:type="dxa" w:w="70"/>
            </w:tcMar>
            <w:vAlign w:val="center"/>
          </w:tcPr>
          <w:p>
            <w:pPr>
              <w:jc w:val="center"/>
            </w:pPr>
            <w:r>
              <w:rPr>
                <w:b/>
                <w:bCs/>
                <w:color w:val="FFFFFF"/>
                <w:sz w:val="17"/>
                <w:szCs w:val="17"/>
              </w:rPr>
              <w:t xml:space="preserve">Mức độ</w:t>
            </w:r>
          </w:p>
        </w:tc>
        <w:tc>
          <w:tcPr>
            <w:tcW w:type="dxa" w:w="1100"/>
            <w:shd w:fill="2E6B4F" w:color="auto" w:val="clear"/>
            <w:tcMar>
              <w:top w:type="dxa" w:w="30"/>
              <w:left w:type="dxa" w:w="70"/>
              <w:bottom w:type="dxa" w:w="30"/>
              <w:right w:type="dxa" w:w="70"/>
            </w:tcMar>
            <w:vAlign w:val="center"/>
          </w:tcPr>
          <w:p>
            <w:pPr>
              <w:jc w:val="center"/>
            </w:pPr>
            <w:r>
              <w:rPr>
                <w:b/>
                <w:bCs/>
                <w:color w:val="FFFFFF"/>
                <w:sz w:val="17"/>
                <w:szCs w:val="17"/>
              </w:rPr>
              <w:t xml:space="preserve">Trạng thái</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DEF-001</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SV điểm cao đăng ký sau không chiếm được chỗ</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Đăng ký &amp; RBL</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Critical</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DEF-002</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NullPointerException khi capacity null</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Critical</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DEF-003</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Cho phép đăng ký trùng sự kiện</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Đăng ký</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DEF-004</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Không khóa tạm khi brute-force đăng nhập</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Bảo mật</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DEF-005</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OTP hết hạn vẫn được chấp nhận</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Xác thực (OTP)</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DEF-006</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Token QR hết hạn vẫn cho check-in</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Điểm danh (QR)</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DEF-021</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Mật khẩu cũ vẫn đăng nhập được sau reset</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Đặt lại mật khẩu</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High</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DEF-007</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Cho phép check-in trùng</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Điểm danh</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DEF-008</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Bỏ qua quiz bắt buộc khi check-in</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Điểm danh (Quiz)</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DEF-009</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 được event DRAFT/quá khứ</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Đăng ký</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DEF-010</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Overview đếm sai trạng thái REVISION</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Hội đồng/Dashboard</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DEF-011</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SV truy cập được vài API Admin</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Phân quyền</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DEF-012</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Tên hàng đợi chưa ẩn danh</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Chi tiết sự kiện</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DEF-016</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Gửi feedback khi chưa tham gia</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Feedback</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DEF-017</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Hủy không đôn đúng người điểm cao nhất</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Hàng chờ</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DEF-018</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Tìm kiếm phân biệt hoa/thường</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Danh sách sự kiện</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DEF-020</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Duyệt đề xuất không copy quiz sang event</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Hội đồng/Quiz</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Medium</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DEF-013</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Bảng ưu tiên lệch cột trên màn hình nhỏ</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Chi tiết sự kiện (UI)</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Open</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DEF-014</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Phân trang email-log sai tổng số trang</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Admin/Email log</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Open</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DEF-015</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Thông báo lỗi giới tính chưa rõ</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Điểm danh</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Closed</w:t>
            </w:r>
          </w:p>
        </w:tc>
      </w:tr>
      <w:tr>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DEF-019</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Leaderboard đánh dấu isMe chưa đúng</w:t>
            </w:r>
          </w:p>
        </w:tc>
        <w:tc>
          <w:tcPr>
            <w:tcW w:type="dxa" w:w="3000"/>
            <w:tcMar>
              <w:top w:type="dxa" w:w="30"/>
              <w:left w:type="dxa" w:w="70"/>
              <w:bottom w:type="dxa" w:w="30"/>
              <w:right w:type="dxa" w:w="70"/>
            </w:tcMar>
            <w:vAlign w:val="center"/>
          </w:tcPr>
          <w:p>
            <w:pPr>
              <w:jc w:val="left"/>
            </w:pPr>
            <w:r>
              <w:rPr>
                <w:b w:val="false"/>
                <w:bCs w:val="false"/>
                <w:color w:val="000000"/>
                <w:sz w:val="17"/>
                <w:szCs w:val="17"/>
              </w:rPr>
              <w:t xml:space="preserve">Bảng xếp hạng</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100"/>
            <w:tcMar>
              <w:top w:type="dxa" w:w="30"/>
              <w:left w:type="dxa" w:w="70"/>
              <w:bottom w:type="dxa" w:w="30"/>
              <w:right w:type="dxa" w:w="70"/>
            </w:tcMar>
            <w:vAlign w:val="center"/>
          </w:tcPr>
          <w:p>
            <w:pPr>
              <w:jc w:val="left"/>
            </w:pPr>
            <w:r>
              <w:rPr>
                <w:b w:val="false"/>
                <w:bCs w:val="false"/>
                <w:color w:val="000000"/>
                <w:sz w:val="17"/>
                <w:szCs w:val="17"/>
              </w:rPr>
              <w:t xml:space="preserve">Open</w:t>
            </w:r>
          </w:p>
        </w:tc>
      </w:tr>
      <w:tr>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DEF-022</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Dashboard đếm cả WAITLIST vào tỷ lệ</w:t>
            </w:r>
          </w:p>
        </w:tc>
        <w:tc>
          <w:tcPr>
            <w:tcW w:type="dxa" w:w="3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Dashboard điểm danh</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Low</w:t>
            </w:r>
          </w:p>
        </w:tc>
        <w:tc>
          <w:tcPr>
            <w:tcW w:type="dxa" w:w="11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Open</w:t>
            </w:r>
          </w:p>
        </w:tc>
      </w:tr>
    </w:tbl>
    <w:p>
      <w:pPr>
        <w:spacing w:after="120" w:before="60"/>
      </w:pPr>
      <w:r>
        <w:rPr>
          <w:i/>
          <w:iCs/>
          <w:color w:val="555555"/>
          <w:sz w:val="18"/>
          <w:szCs w:val="18"/>
        </w:rPr>
        <w:t xml:space="preserve">Chi tiết bước tái hiện, kết quả mong đợi/thực tế, người xử lý và ngày đóng: xem DefectReport_CampusEvent.xlsx.</w:t>
      </w:r>
    </w:p>
    <w:p>
      <w:r>
        <w:br w:type="page"/>
      </w:r>
    </w:p>
    <w:p>
      <w:pPr>
        <w:pStyle w:val="Heading1"/>
        <w:spacing w:after="100" w:before="240"/>
      </w:pPr>
      <w:r>
        <w:rPr>
          <w:b/>
          <w:bCs/>
          <w:color w:val="2E6B4F"/>
          <w:sz w:val="26"/>
          <w:szCs w:val="26"/>
        </w:rPr>
        <w:t xml:space="preserve">8. Tiến độ thực thi theo 10 tuần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Tuần</w:t>
            </w:r>
          </w:p>
        </w:tc>
        <w:tc>
          <w:tcPr>
            <w:tcW w:type="dxa" w:w="3400"/>
            <w:shd w:fill="2E6B4F" w:color="auto" w:val="clear"/>
            <w:tcMar>
              <w:top w:type="dxa" w:w="30"/>
              <w:left w:type="dxa" w:w="70"/>
              <w:bottom w:type="dxa" w:w="30"/>
              <w:right w:type="dxa" w:w="70"/>
            </w:tcMar>
            <w:vAlign w:val="center"/>
          </w:tcPr>
          <w:p>
            <w:pPr>
              <w:jc w:val="center"/>
            </w:pPr>
            <w:r>
              <w:rPr>
                <w:b/>
                <w:bCs/>
                <w:color w:val="FFFFFF"/>
                <w:sz w:val="17"/>
                <w:szCs w:val="17"/>
              </w:rPr>
              <w:t xml:space="preserve">Trọng tâm</w:t>
            </w:r>
          </w:p>
        </w:tc>
        <w:tc>
          <w:tcPr>
            <w:tcW w:type="dxa" w:w="1400"/>
            <w:shd w:fill="2E6B4F" w:color="auto" w:val="clear"/>
            <w:tcMar>
              <w:top w:type="dxa" w:w="30"/>
              <w:left w:type="dxa" w:w="70"/>
              <w:bottom w:type="dxa" w:w="30"/>
              <w:right w:type="dxa" w:w="70"/>
            </w:tcMar>
            <w:vAlign w:val="center"/>
          </w:tcPr>
          <w:p>
            <w:pPr>
              <w:jc w:val="center"/>
            </w:pPr>
            <w:r>
              <w:rPr>
                <w:b/>
                <w:bCs/>
                <w:color w:val="FFFFFF"/>
                <w:sz w:val="17"/>
                <w:szCs w:val="17"/>
              </w:rPr>
              <w:t xml:space="preserve">Cấp độ</w:t>
            </w:r>
          </w:p>
        </w:tc>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Đạt</w:t>
            </w:r>
          </w:p>
        </w:tc>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Anh</w:t>
            </w:r>
          </w:p>
        </w:tc>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Tú</w:t>
            </w:r>
          </w:p>
        </w:tc>
        <w:tc>
          <w:tcPr>
            <w:tcW w:type="dxa" w:w="700"/>
            <w:shd w:fill="2E6B4F" w:color="auto" w:val="clear"/>
            <w:tcMar>
              <w:top w:type="dxa" w:w="30"/>
              <w:left w:type="dxa" w:w="70"/>
              <w:bottom w:type="dxa" w:w="30"/>
              <w:right w:type="dxa" w:w="70"/>
            </w:tcMar>
            <w:vAlign w:val="center"/>
          </w:tcPr>
          <w:p>
            <w:pPr>
              <w:jc w:val="center"/>
            </w:pPr>
            <w:r>
              <w:rPr>
                <w:b/>
                <w:bCs/>
                <w:color w:val="FFFFFF"/>
                <w:sz w:val="17"/>
                <w:szCs w:val="17"/>
              </w:rPr>
              <w:t xml:space="preserve">Sang</w:t>
            </w:r>
          </w:p>
        </w:tc>
        <w:tc>
          <w:tcPr>
            <w:tcW w:type="dxa" w:w="800"/>
            <w:shd w:fill="2E6B4F" w:color="auto" w:val="clear"/>
            <w:tcMar>
              <w:top w:type="dxa" w:w="30"/>
              <w:left w:type="dxa" w:w="70"/>
              <w:bottom w:type="dxa" w:w="30"/>
              <w:right w:type="dxa" w:w="70"/>
            </w:tcMar>
            <w:vAlign w:val="center"/>
          </w:tcPr>
          <w:p>
            <w:pPr>
              <w:jc w:val="center"/>
            </w:pPr>
            <w:r>
              <w:rPr>
                <w:b/>
                <w:bCs/>
                <w:color w:val="FFFFFF"/>
                <w:sz w:val="17"/>
                <w:szCs w:val="17"/>
              </w:rPr>
              <w:t xml:space="preserve">Tổng</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Lập kế hoạch, môi trường &amp; dữ liệu, smoke test</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0</w:t>
            </w:r>
          </w:p>
        </w:tc>
      </w:tr>
      <w:tr>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Kiểm thử đơn vị (logic, công thức, validate)</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Unit</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12</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Kiểm thử đơn vị (tiếp) + review</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Unit</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10</w:t>
            </w:r>
          </w:p>
        </w:tc>
      </w:tr>
      <w:tr>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4</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Tích hợp API + CSDL (luồng cơ bản)</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35</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5</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Tích hợp (nghiệp vụ chính)</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Integration</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34</w:t>
            </w:r>
          </w:p>
        </w:tc>
      </w:tr>
      <w:tr>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6</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Tích hợp (ngoại lệ &amp; biên)</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Integration</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31</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7</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Kiểm thử hệ thống (liên module)</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System</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9</w:t>
            </w:r>
          </w:p>
        </w:tc>
      </w:tr>
      <w:tr>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Kiểm thử hệ thống (phân quyền, end-state)</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System</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2</w:t>
            </w:r>
          </w:p>
        </w:tc>
        <w:tc>
          <w:tcPr>
            <w:tcW w:type="dxa" w:w="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7</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9</w:t>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End-to-End theo hành trình người dùng</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E2E</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12</w:t>
            </w:r>
          </w:p>
        </w:tc>
      </w:tr>
      <w:tr>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10</w:t>
            </w:r>
          </w:p>
        </w:tc>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Hồi quy toàn bộ + tổng hợp báo cáo &amp; demo</w:t>
            </w:r>
          </w:p>
        </w:tc>
        <w:tc>
          <w:tcPr>
            <w:tcW w:type="dxa" w:w="1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Regression</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7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8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r>
      <w:tr>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
            </w:r>
          </w:p>
        </w:tc>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TỔNG</w:t>
            </w:r>
          </w:p>
        </w:tc>
        <w:tc>
          <w:tcPr>
            <w:tcW w:type="dxa" w:w="1400"/>
            <w:tcMar>
              <w:top w:type="dxa" w:w="30"/>
              <w:left w:type="dxa" w:w="70"/>
              <w:bottom w:type="dxa" w:w="30"/>
              <w:right w:type="dxa" w:w="70"/>
            </w:tcMar>
            <w:vAlign w:val="center"/>
          </w:tcPr>
          <w:p>
            <w:pPr>
              <w:jc w:val="left"/>
            </w:pPr>
            <w:r>
              <w:rPr>
                <w:b w:val="false"/>
                <w:bCs w:val="false"/>
                <w:color w:val="000000"/>
                <w:sz w:val="17"/>
                <w:szCs w:val="17"/>
              </w:rPr>
              <w:t xml:space="preserve"/>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37</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39</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35</w:t>
            </w:r>
          </w:p>
        </w:tc>
        <w:tc>
          <w:tcPr>
            <w:tcW w:type="dxa" w:w="700"/>
            <w:tcMar>
              <w:top w:type="dxa" w:w="30"/>
              <w:left w:type="dxa" w:w="70"/>
              <w:bottom w:type="dxa" w:w="30"/>
              <w:right w:type="dxa" w:w="70"/>
            </w:tcMar>
            <w:vAlign w:val="center"/>
          </w:tcPr>
          <w:p>
            <w:pPr>
              <w:jc w:val="left"/>
            </w:pPr>
            <w:r>
              <w:rPr>
                <w:b w:val="false"/>
                <w:bCs w:val="false"/>
                <w:color w:val="000000"/>
                <w:sz w:val="17"/>
                <w:szCs w:val="17"/>
              </w:rPr>
              <w:t xml:space="preserve">39</w:t>
            </w:r>
          </w:p>
        </w:tc>
        <w:tc>
          <w:tcPr>
            <w:tcW w:type="dxa" w:w="800"/>
            <w:tcMar>
              <w:top w:type="dxa" w:w="30"/>
              <w:left w:type="dxa" w:w="70"/>
              <w:bottom w:type="dxa" w:w="30"/>
              <w:right w:type="dxa" w:w="70"/>
            </w:tcMar>
            <w:vAlign w:val="center"/>
          </w:tcPr>
          <w:p>
            <w:pPr>
              <w:jc w:val="left"/>
            </w:pPr>
            <w:r>
              <w:rPr>
                <w:b w:val="false"/>
                <w:bCs w:val="false"/>
                <w:color w:val="000000"/>
                <w:sz w:val="17"/>
                <w:szCs w:val="17"/>
              </w:rPr>
              <w:t xml:space="preserve">150</w:t>
            </w:r>
          </w:p>
        </w:tc>
      </w:tr>
    </w:tbl>
    <w:p>
      <w:pPr>
        <w:pStyle w:val="Heading1"/>
        <w:spacing w:after="100" w:before="240"/>
      </w:pPr>
      <w:r>
        <w:rPr>
          <w:b/>
          <w:bCs/>
          <w:color w:val="2E6B4F"/>
          <w:sz w:val="26"/>
          <w:szCs w:val="26"/>
        </w:rPr>
        <w:t xml:space="preserve">9. Đánh giá tiêu chí thoát (Exit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3400"/>
            <w:shd w:fill="2E6B4F" w:color="auto" w:val="clear"/>
            <w:tcMar>
              <w:top w:type="dxa" w:w="30"/>
              <w:left w:type="dxa" w:w="70"/>
              <w:bottom w:type="dxa" w:w="30"/>
              <w:right w:type="dxa" w:w="70"/>
            </w:tcMar>
            <w:vAlign w:val="center"/>
          </w:tcPr>
          <w:p>
            <w:pPr>
              <w:jc w:val="center"/>
            </w:pPr>
            <w:r>
              <w:rPr>
                <w:b/>
                <w:bCs/>
                <w:color w:val="FFFFFF"/>
                <w:sz w:val="17"/>
                <w:szCs w:val="17"/>
              </w:rPr>
              <w:t xml:space="preserve">Tiêu chí</w:t>
            </w:r>
          </w:p>
        </w:tc>
        <w:tc>
          <w:tcPr>
            <w:tcW w:type="dxa" w:w="2000"/>
            <w:shd w:fill="2E6B4F" w:color="auto" w:val="clear"/>
            <w:tcMar>
              <w:top w:type="dxa" w:w="30"/>
              <w:left w:type="dxa" w:w="70"/>
              <w:bottom w:type="dxa" w:w="30"/>
              <w:right w:type="dxa" w:w="70"/>
            </w:tcMar>
            <w:vAlign w:val="center"/>
          </w:tcPr>
          <w:p>
            <w:pPr>
              <w:jc w:val="center"/>
            </w:pPr>
            <w:r>
              <w:rPr>
                <w:b/>
                <w:bCs/>
                <w:color w:val="FFFFFF"/>
                <w:sz w:val="17"/>
                <w:szCs w:val="17"/>
              </w:rPr>
              <w:t xml:space="preserve">Mục tiêu</w:t>
            </w:r>
          </w:p>
        </w:tc>
        <w:tc>
          <w:tcPr>
            <w:tcW w:type="dxa" w:w="2600"/>
            <w:shd w:fill="2E6B4F" w:color="auto" w:val="clear"/>
            <w:tcMar>
              <w:top w:type="dxa" w:w="30"/>
              <w:left w:type="dxa" w:w="70"/>
              <w:bottom w:type="dxa" w:w="30"/>
              <w:right w:type="dxa" w:w="70"/>
            </w:tcMar>
            <w:vAlign w:val="center"/>
          </w:tcPr>
          <w:p>
            <w:pPr>
              <w:jc w:val="center"/>
            </w:pPr>
            <w:r>
              <w:rPr>
                <w:b/>
                <w:bCs/>
                <w:color w:val="FFFFFF"/>
                <w:sz w:val="17"/>
                <w:szCs w:val="17"/>
              </w:rPr>
              <w:t xml:space="preserve">Thực tế</w:t>
            </w:r>
          </w:p>
        </w:tc>
        <w:tc>
          <w:tcPr>
            <w:tcW w:type="dxa" w:w="1200"/>
            <w:shd w:fill="2E6B4F" w:color="auto" w:val="clear"/>
            <w:tcMar>
              <w:top w:type="dxa" w:w="30"/>
              <w:left w:type="dxa" w:w="70"/>
              <w:bottom w:type="dxa" w:w="30"/>
              <w:right w:type="dxa" w:w="70"/>
            </w:tcMar>
            <w:vAlign w:val="center"/>
          </w:tcPr>
          <w:p>
            <w:pPr>
              <w:jc w:val="center"/>
            </w:pPr>
            <w:r>
              <w:rPr>
                <w:b/>
                <w:bCs/>
                <w:color w:val="FFFFFF"/>
                <w:sz w:val="17"/>
                <w:szCs w:val="17"/>
              </w:rPr>
              <w:t xml:space="preserve">Đạt?</w:t>
            </w:r>
          </w:p>
        </w:tc>
      </w:tr>
      <w:tr>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Ca kiểm thử quan trọng đã chạy</w:t>
            </w:r>
          </w:p>
        </w:tc>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100%</w:t>
            </w:r>
          </w:p>
        </w:tc>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100%</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Đạt</w:t>
            </w:r>
          </w:p>
        </w:tc>
      </w:tr>
      <w:tr>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Không còn lỗi Critical/High mở</w:t>
            </w:r>
          </w:p>
        </w:tc>
        <w:tc>
          <w:tcPr>
            <w:tcW w:type="dxa" w:w="2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2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r>
      <w:tr>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Không còn lỗi Medium mở</w:t>
            </w:r>
          </w:p>
        </w:tc>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0</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Đạt</w:t>
            </w:r>
          </w:p>
        </w:tc>
      </w:tr>
      <w:tr>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Tỷ lệ Pass tổng thể</w:t>
            </w:r>
          </w:p>
        </w:tc>
        <w:tc>
          <w:tcPr>
            <w:tcW w:type="dxa" w:w="2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 90%</w:t>
            </w:r>
          </w:p>
        </w:tc>
        <w:tc>
          <w:tcPr>
            <w:tcW w:type="dxa" w:w="2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88% lần đầu → 98.7% sau retest</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r>
      <w:tr>
        <w:tc>
          <w:tcPr>
            <w:tcW w:type="dxa" w:w="3400"/>
            <w:tcMar>
              <w:top w:type="dxa" w:w="30"/>
              <w:left w:type="dxa" w:w="70"/>
              <w:bottom w:type="dxa" w:w="30"/>
              <w:right w:type="dxa" w:w="70"/>
            </w:tcMar>
            <w:vAlign w:val="center"/>
          </w:tcPr>
          <w:p>
            <w:pPr>
              <w:jc w:val="left"/>
            </w:pPr>
            <w:r>
              <w:rPr>
                <w:b w:val="false"/>
                <w:bCs w:val="false"/>
                <w:color w:val="000000"/>
                <w:sz w:val="17"/>
                <w:szCs w:val="17"/>
              </w:rPr>
              <w:t xml:space="preserve">Hồi quy sau khi sửa lỗi</w:t>
            </w:r>
          </w:p>
        </w:tc>
        <w:tc>
          <w:tcPr>
            <w:tcW w:type="dxa" w:w="2000"/>
            <w:tcMar>
              <w:top w:type="dxa" w:w="30"/>
              <w:left w:type="dxa" w:w="70"/>
              <w:bottom w:type="dxa" w:w="30"/>
              <w:right w:type="dxa" w:w="70"/>
            </w:tcMar>
            <w:vAlign w:val="center"/>
          </w:tcPr>
          <w:p>
            <w:pPr>
              <w:jc w:val="left"/>
            </w:pPr>
            <w:r>
              <w:rPr>
                <w:b w:val="false"/>
                <w:bCs w:val="false"/>
                <w:color w:val="000000"/>
                <w:sz w:val="17"/>
                <w:szCs w:val="17"/>
              </w:rPr>
              <w:t xml:space="preserve">Hoàn thành</w:t>
            </w:r>
          </w:p>
        </w:tc>
        <w:tc>
          <w:tcPr>
            <w:tcW w:type="dxa" w:w="2600"/>
            <w:tcMar>
              <w:top w:type="dxa" w:w="30"/>
              <w:left w:type="dxa" w:w="70"/>
              <w:bottom w:type="dxa" w:w="30"/>
              <w:right w:type="dxa" w:w="70"/>
            </w:tcMar>
            <w:vAlign w:val="center"/>
          </w:tcPr>
          <w:p>
            <w:pPr>
              <w:jc w:val="left"/>
            </w:pPr>
            <w:r>
              <w:rPr>
                <w:b w:val="false"/>
                <w:bCs w:val="false"/>
                <w:color w:val="000000"/>
                <w:sz w:val="17"/>
                <w:szCs w:val="17"/>
              </w:rPr>
              <w:t xml:space="preserve">Hoàn thành</w:t>
            </w:r>
          </w:p>
        </w:tc>
        <w:tc>
          <w:tcPr>
            <w:tcW w:type="dxa" w:w="1200"/>
            <w:tcMar>
              <w:top w:type="dxa" w:w="30"/>
              <w:left w:type="dxa" w:w="70"/>
              <w:bottom w:type="dxa" w:w="30"/>
              <w:right w:type="dxa" w:w="70"/>
            </w:tcMar>
            <w:vAlign w:val="center"/>
          </w:tcPr>
          <w:p>
            <w:pPr>
              <w:jc w:val="left"/>
            </w:pPr>
            <w:r>
              <w:rPr>
                <w:b w:val="false"/>
                <w:bCs w:val="false"/>
                <w:color w:val="000000"/>
                <w:sz w:val="17"/>
                <w:szCs w:val="17"/>
              </w:rPr>
              <w:t xml:space="preserve">Đạt</w:t>
            </w:r>
          </w:p>
        </w:tc>
      </w:tr>
      <w:tr>
        <w:tc>
          <w:tcPr>
            <w:tcW w:type="dxa" w:w="34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Báo cáo &amp; dữ liệu demo sẵn sàng</w:t>
            </w:r>
          </w:p>
        </w:tc>
        <w:tc>
          <w:tcPr>
            <w:tcW w:type="dxa" w:w="20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Có</w:t>
            </w:r>
          </w:p>
        </w:tc>
        <w:tc>
          <w:tcPr>
            <w:tcW w:type="dxa" w:w="26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Có</w:t>
            </w:r>
          </w:p>
        </w:tc>
        <w:tc>
          <w:tcPr>
            <w:tcW w:type="dxa" w:w="1200"/>
            <w:shd w:fill="E3EFE8" w:color="auto" w:val="clear"/>
            <w:tcMar>
              <w:top w:type="dxa" w:w="30"/>
              <w:left w:type="dxa" w:w="70"/>
              <w:bottom w:type="dxa" w:w="30"/>
              <w:right w:type="dxa" w:w="70"/>
            </w:tcMar>
            <w:vAlign w:val="center"/>
          </w:tcPr>
          <w:p>
            <w:pPr>
              <w:jc w:val="left"/>
            </w:pPr>
            <w:r>
              <w:rPr>
                <w:b w:val="false"/>
                <w:bCs w:val="false"/>
                <w:color w:val="000000"/>
                <w:sz w:val="17"/>
                <w:szCs w:val="17"/>
              </w:rPr>
              <w:t xml:space="preserve">Đạt</w:t>
            </w:r>
          </w:p>
        </w:tc>
      </w:tr>
    </w:tbl>
    <w:p>
      <w:pPr>
        <w:pStyle w:val="Heading1"/>
        <w:spacing w:after="100" w:before="240"/>
      </w:pPr>
      <w:r>
        <w:rPr>
          <w:b/>
          <w:bCs/>
          <w:color w:val="2E6B4F"/>
          <w:sz w:val="26"/>
          <w:szCs w:val="26"/>
        </w:rPr>
        <w:t xml:space="preserve">10. Rủi ro &amp; hạn chế còn lại</w:t>
      </w:r>
    </w:p>
    <w:p>
      <w:pPr>
        <w:pStyle w:val="ListParagraph"/>
        <w:numPr>
          <w:ilvl w:val="0"/>
          <w:numId w:val="1"/>
        </w:numPr>
        <w:spacing w:after="40"/>
      </w:pPr>
      <w:r>
        <w:rPr>
          <w:sz w:val="22"/>
          <w:szCs w:val="22"/>
        </w:rPr>
        <w:t xml:space="preserve">Student API dùng header X-User-Email cho mục đích demo — môi trường thật cần lấy user từ SecurityContext.</w:t>
      </w:r>
    </w:p>
    <w:p>
      <w:pPr>
        <w:pStyle w:val="ListParagraph"/>
        <w:numPr>
          <w:ilvl w:val="0"/>
          <w:numId w:val="1"/>
        </w:numPr>
        <w:spacing w:after="40"/>
      </w:pPr>
      <w:r>
        <w:rPr>
          <w:sz w:val="22"/>
          <w:szCs w:val="22"/>
        </w:rPr>
        <w:t xml:space="preserve">4 lỗi Low còn mở là lỗi giao diện/thông báo nhỏ, không ảnh hưởng luồng nghiệp vụ, đã đưa vào danh sách cải thiện.</w:t>
      </w:r>
    </w:p>
    <w:p>
      <w:pPr>
        <w:pStyle w:val="ListParagraph"/>
        <w:numPr>
          <w:ilvl w:val="0"/>
          <w:numId w:val="1"/>
        </w:numPr>
        <w:spacing w:after="40"/>
      </w:pPr>
      <w:r>
        <w:rPr>
          <w:sz w:val="22"/>
          <w:szCs w:val="22"/>
        </w:rPr>
        <w:t xml:space="preserve">Chưa kiểm thử tải quy mô lớn; hiệu năng mới đánh giá ở mức cơ bản.</w:t>
      </w:r>
    </w:p>
    <w:p>
      <w:pPr>
        <w:pStyle w:val="ListParagraph"/>
        <w:numPr>
          <w:ilvl w:val="0"/>
          <w:numId w:val="1"/>
        </w:numPr>
        <w:spacing w:after="40"/>
      </w:pPr>
      <w:r>
        <w:rPr>
          <w:sz w:val="22"/>
          <w:szCs w:val="22"/>
        </w:rPr>
        <w:t xml:space="preserve">Đồng bộ Google Form phụ thuộc API bên ngoài, khó tự động hóa hoàn toàn.</w:t>
      </w:r>
    </w:p>
    <w:p>
      <w:pPr>
        <w:pStyle w:val="Heading1"/>
        <w:spacing w:after="100" w:before="240"/>
      </w:pPr>
      <w:r>
        <w:rPr>
          <w:b/>
          <w:bCs/>
          <w:color w:val="2E6B4F"/>
          <w:sz w:val="26"/>
          <w:szCs w:val="26"/>
        </w:rPr>
        <w:t xml:space="preserve">11. Kết luận &amp; Khuyến nghị</w:t>
      </w:r>
    </w:p>
    <w:p>
      <w:pPr>
        <w:spacing w:after="80"/>
      </w:pPr>
      <w:r>
        <w:rPr>
          <w:sz w:val="22"/>
          <w:szCs w:val="22"/>
        </w:rPr>
        <w:t xml:space="preserve">Hệ thống CampusEvent đã được kiểm thử toàn diện trong 10 tuần với 150 test case, kết hợp 24 unit test, 16 kịch bản automation và kiểm thử hồi quy. Toàn bộ lỗi Critical/High/Medium đã được khắc phục và kiểm thử lại đạt. Hệ thống ổn định và sẵn sàng cho buổi bảo vệ/demo.</w:t>
      </w:r>
    </w:p>
    <w:p>
      <w:pPr>
        <w:pStyle w:val="ListParagraph"/>
        <w:numPr>
          <w:ilvl w:val="0"/>
          <w:numId w:val="1"/>
        </w:numPr>
        <w:spacing w:after="40"/>
      </w:pPr>
      <w:r>
        <w:rPr>
          <w:sz w:val="22"/>
          <w:szCs w:val="22"/>
        </w:rPr>
        <w:t xml:space="preserve">Khuyến nghị: bổ sung kiểm thử bảo mật chuyên sâu và kiểm thử hiệu năng trước khi triển khai thật.</w:t>
      </w:r>
    </w:p>
    <w:p>
      <w:pPr>
        <w:pStyle w:val="ListParagraph"/>
        <w:numPr>
          <w:ilvl w:val="0"/>
          <w:numId w:val="1"/>
        </w:numPr>
        <w:spacing w:after="40"/>
      </w:pPr>
      <w:r>
        <w:rPr>
          <w:sz w:val="22"/>
          <w:szCs w:val="22"/>
        </w:rPr>
        <w:t xml:space="preserve">Khuyến nghị: xử lý nốt 4 lỗi Low về giao diện để hoàn thiện trải nghiệm.</w:t>
      </w:r>
    </w:p>
    <w:p>
      <w:pPr>
        <w:pStyle w:val="ListParagraph"/>
        <w:numPr>
          <w:ilvl w:val="0"/>
          <w:numId w:val="1"/>
        </w:numPr>
        <w:spacing w:after="40"/>
      </w:pPr>
      <w:r>
        <w:rPr>
          <w:sz w:val="22"/>
          <w:szCs w:val="22"/>
        </w:rPr>
        <w:t xml:space="preserve">Khuyến nghị: tích hợp bộ automation vào CI để tự động chạy hồi quy mỗi lần cập nhật code.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2026-07-19T08:47:30.258Z</dcterms:created>
  <dcterms:modified xsi:type="dcterms:W3CDTF">2026-07-19T08:47:30.258Z</dcterms:modified>
</cp:coreProperties>
</file>

<file path=docProps/custom.xml><?xml version="1.0" encoding="utf-8"?>
<Properties xmlns="http://schemas.openxmlformats.org/officeDocument/2006/custom-properties" xmlns:vt="http://schemas.openxmlformats.org/officeDocument/2006/docPropsVTypes"/>
</file>