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Pricing and Plans 2026</w:t>
      </w:r>
    </w:p>
    <w:p>
      <w:pPr>
        <w:pStyle w:val="Heading1"/>
      </w:pPr>
      <w:r>
        <w:t>Plans</w:t>
      </w:r>
    </w:p>
    <w:p>
      <w:r>
        <w:t>Starter costs 29 USD per user per month and supports up to 10 users. It includes email support and imports of up to 5 GB per month.</w:t>
      </w:r>
    </w:p>
    <w:p>
      <w:r>
        <w:t>Premium costs 79 USD per user per month with a minimum of 10 seats. It includes business-hours support, priority ticket routing, the secure import portal, single sign-on, and a 99.9 percent uptime commitment.</w:t>
      </w:r>
    </w:p>
    <w:p>
      <w:r>
        <w:t>Strategic is priced per contract, starting at 60,000 USD per year. It adds a named customer success manager, quarterly business reviews, expedited refund handling, EU data residency, and a 99.95 percent uptime commitment.</w:t>
      </w:r>
    </w:p>
    <w:p>
      <w:pPr>
        <w:pStyle w:val="Heading1"/>
      </w:pPr>
      <w:r>
        <w:t>Discounts</w:t>
      </w:r>
    </w:p>
    <w:p>
      <w:r>
        <w:t>Annual billing saves 15 percent compared with monthly billing. Registered nonprofits and schools receive 30 percent off Starter and Premium. Discounts do not stack; the larger discount applies.</w:t>
      </w:r>
    </w:p>
    <w:p>
      <w:pPr>
        <w:pStyle w:val="Heading1"/>
      </w:pPr>
      <w:r>
        <w:t>Usage and Overages</w:t>
      </w:r>
    </w:p>
    <w:p>
      <w:r>
        <w:t>Every plan includes 1 million API calls per month. Additional API calls cost 0.40 USD per 1,000 calls. Storage above the plan allowance costs 0.10 USD per GB per month. Overages are billed monthly in arrears.</w:t>
      </w:r>
    </w:p>
    <w:p>
      <w:pPr>
        <w:pStyle w:val="Heading1"/>
      </w:pPr>
      <w:r>
        <w:t>Add-ons</w:t>
      </w:r>
    </w:p>
    <w:p>
      <w:r>
        <w:t>Advanced Analytics costs 12 USD per user per month. Audit Log Export costs 2,000 USD per year and is included in Strategic. A sandbox environment costs 500 USD per month.</w:t>
      </w:r>
    </w:p>
    <w:p>
      <w:pPr>
        <w:pStyle w:val="Heading1"/>
      </w:pPr>
      <w:r>
        <w:t>Trials</w:t>
      </w:r>
    </w:p>
    <w:p>
      <w:r>
        <w:t>Free trials last 14 days and include Premium features for up to 5 users. An account executive can extend a trial once, to a maximum of 30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