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jc w:val="center"/>
        <w:rPr>
          <w:rFonts w:hint="default" w:ascii="Arial" w:hAnsi="Arial" w:cs="Arial"/>
        </w:rPr>
      </w:pPr>
      <w:r>
        <w:rPr>
          <w:rFonts w:hint="default" w:ascii="Arial" w:hAnsi="Arial" w:cs="Arial"/>
        </w:rPr>
        <w:t>Phân tích đơn biến và hai biến trong khám phá dữ liệu</w:t>
      </w:r>
    </w:p>
    <w:p>
      <w:pPr>
        <w:pStyle w:val="2"/>
        <w:jc w:val="left"/>
        <w:rPr>
          <w:rFonts w:hint="default" w:ascii="Arial" w:hAnsi="Arial" w:cs="Arial"/>
          <w:color w:val="558ED5" w:themeColor="text2" w:themeTint="99"/>
          <w14:textFill>
            <w14:solidFill>
              <w14:schemeClr w14:val="tx2">
                <w14:lumMod w14:val="60000"/>
                <w14:lumOff w14:val="40000"/>
              </w14:schemeClr>
            </w14:solidFill>
          </w14:textFill>
        </w:rPr>
      </w:pPr>
      <w:r>
        <w:rPr>
          <w:rFonts w:hint="default" w:ascii="Arial" w:hAnsi="Arial" w:cs="Arial"/>
          <w:color w:val="558ED5" w:themeColor="text2" w:themeTint="99"/>
          <w14:textFill>
            <w14:solidFill>
              <w14:schemeClr w14:val="tx2">
                <w14:lumMod w14:val="60000"/>
                <w14:lumOff w14:val="40000"/>
              </w14:schemeClr>
            </w14:solidFill>
          </w14:textFill>
        </w:rPr>
        <w:t>1. Phân tích đơn biến (Univariate Analysis)</w:t>
      </w:r>
    </w:p>
    <w:p>
      <w:pPr>
        <w:jc w:val="left"/>
        <w:rPr>
          <w:rFonts w:hint="default" w:ascii="Arial" w:hAnsi="Arial" w:cs="Arial"/>
        </w:rPr>
      </w:pPr>
      <w:r>
        <w:rPr>
          <w:rFonts w:hint="default" w:ascii="Arial" w:hAnsi="Arial" w:cs="Arial"/>
        </w:rPr>
        <w:t>Phân tích đơn biến tập trung phân tích một biến duy nhất trong tập dữ liệu, để hiểu đặc điểm phân phối, xu hướng trung tâm và mức độ phân tán.</w:t>
      </w:r>
      <w:r>
        <w:rPr>
          <w:rFonts w:hint="default" w:ascii="Arial" w:hAnsi="Arial" w:cs="Arial"/>
        </w:rPr>
        <w:br w:type="textWrapping"/>
      </w:r>
      <w:r>
        <w:rPr>
          <w:rFonts w:hint="default" w:ascii="Arial" w:hAnsi="Arial" w:cs="Arial"/>
        </w:rPr>
        <w:t>Ví dụ: kiểm tra phân phối chiều cao của sinh viên trong một lớp.</w:t>
      </w:r>
    </w:p>
    <w:p>
      <w:pPr>
        <w:pStyle w:val="2"/>
        <w:jc w:val="left"/>
        <w:rPr>
          <w:rFonts w:hint="default" w:ascii="Arial" w:hAnsi="Arial" w:cs="Arial"/>
          <w:color w:val="558ED5" w:themeColor="text2" w:themeTint="99"/>
          <w14:textFill>
            <w14:solidFill>
              <w14:schemeClr w14:val="tx2">
                <w14:lumMod w14:val="60000"/>
                <w14:lumOff w14:val="40000"/>
              </w14:schemeClr>
            </w14:solidFill>
          </w14:textFill>
        </w:rPr>
      </w:pPr>
      <w:r>
        <w:rPr>
          <w:rFonts w:hint="default" w:ascii="Arial" w:hAnsi="Arial" w:cs="Arial"/>
          <w:color w:val="558ED5" w:themeColor="text2" w:themeTint="99"/>
          <w14:textFill>
            <w14:solidFill>
              <w14:schemeClr w14:val="tx2">
                <w14:lumMod w14:val="60000"/>
                <w14:lumOff w14:val="40000"/>
              </w14:schemeClr>
            </w14:solidFill>
          </w14:textFill>
        </w:rPr>
        <w:t>2. Phân tích hai biến (Bivariate Analysis)</w:t>
      </w:r>
    </w:p>
    <w:p>
      <w:pPr>
        <w:jc w:val="left"/>
        <w:rPr>
          <w:rFonts w:hint="default" w:ascii="Arial" w:hAnsi="Arial" w:cs="Arial"/>
        </w:rPr>
      </w:pPr>
      <w:r>
        <w:rPr>
          <w:rFonts w:hint="default" w:ascii="Arial" w:hAnsi="Arial" w:cs="Arial"/>
        </w:rPr>
        <w:t>Phân tích hai biến xem xét mối quan hệ giữa hai biến (có thể là định lượng - định lượng, định lượng - định tính, hoặc định tính - định tính).</w:t>
      </w:r>
      <w:r>
        <w:rPr>
          <w:rFonts w:hint="default" w:ascii="Arial" w:hAnsi="Arial" w:cs="Arial"/>
        </w:rPr>
        <w:br w:type="textWrapping"/>
      </w:r>
      <w:r>
        <w:rPr>
          <w:rFonts w:hint="default" w:ascii="Arial" w:hAnsi="Arial" w:cs="Arial"/>
        </w:rPr>
        <w:t>Ví dụ: phân tích mối quan hệ giữa chiều cao và cân nặng.</w:t>
      </w:r>
    </w:p>
    <w:p>
      <w:pPr>
        <w:pStyle w:val="2"/>
        <w:jc w:val="left"/>
        <w:rPr>
          <w:rFonts w:hint="default" w:ascii="Arial" w:hAnsi="Arial" w:cs="Arial"/>
          <w:color w:val="558ED5" w:themeColor="text2" w:themeTint="99"/>
          <w14:textFill>
            <w14:solidFill>
              <w14:schemeClr w14:val="tx2">
                <w14:lumMod w14:val="60000"/>
                <w14:lumOff w14:val="40000"/>
              </w14:schemeClr>
            </w14:solidFill>
          </w14:textFill>
        </w:rPr>
      </w:pPr>
      <w:r>
        <w:rPr>
          <w:rFonts w:hint="default" w:ascii="Arial" w:hAnsi="Arial" w:cs="Arial"/>
          <w:color w:val="558ED5" w:themeColor="text2" w:themeTint="99"/>
          <w14:textFill>
            <w14:solidFill>
              <w14:schemeClr w14:val="tx2">
                <w14:lumMod w14:val="60000"/>
                <w14:lumOff w14:val="40000"/>
              </w14:schemeClr>
            </w14:solidFill>
          </w14:textFill>
        </w:rPr>
        <w:t>3. Các thước đo thống kê trong phân tích đơn biến</w:t>
      </w:r>
    </w:p>
    <w:p>
      <w:pPr>
        <w:jc w:val="left"/>
        <w:rPr>
          <w:rFonts w:hint="default" w:ascii="Arial" w:hAnsi="Arial" w:cs="Arial"/>
        </w:rPr>
      </w:pPr>
      <w:r>
        <w:rPr>
          <w:rFonts w:hint="default" w:ascii="Arial" w:hAnsi="Arial" w:cs="Arial"/>
        </w:rPr>
        <w:t>- Trung bình (Mean)</w:t>
      </w:r>
      <w:r>
        <w:rPr>
          <w:rFonts w:hint="default" w:ascii="Arial" w:hAnsi="Arial" w:cs="Arial"/>
        </w:rPr>
        <w:br w:type="textWrapping"/>
      </w:r>
      <w:r>
        <w:rPr>
          <w:rFonts w:hint="default" w:ascii="Arial" w:hAnsi="Arial" w:cs="Arial"/>
        </w:rPr>
        <w:t>- Trung vị (Median)</w:t>
      </w:r>
      <w:r>
        <w:rPr>
          <w:rFonts w:hint="default" w:ascii="Arial" w:hAnsi="Arial" w:cs="Arial"/>
        </w:rPr>
        <w:br w:type="textWrapping"/>
      </w:r>
      <w:r>
        <w:rPr>
          <w:rFonts w:hint="default" w:ascii="Arial" w:hAnsi="Arial" w:cs="Arial"/>
        </w:rPr>
        <w:t>- Mode (giá trị xuất hiện nhiều nhất)</w:t>
      </w:r>
      <w:r>
        <w:rPr>
          <w:rFonts w:hint="default" w:ascii="Arial" w:hAnsi="Arial" w:cs="Arial"/>
        </w:rPr>
        <w:br w:type="textWrapping"/>
      </w:r>
      <w:r>
        <w:rPr>
          <w:rFonts w:hint="default" w:ascii="Arial" w:hAnsi="Arial" w:cs="Arial"/>
        </w:rPr>
        <w:t>- Phương sai (Variance), Độ lệch chuẩn (Standard Deviation)</w:t>
      </w:r>
      <w:r>
        <w:rPr>
          <w:rFonts w:hint="default" w:ascii="Arial" w:hAnsi="Arial" w:cs="Arial"/>
        </w:rPr>
        <w:br w:type="textWrapping"/>
      </w:r>
      <w:r>
        <w:rPr>
          <w:rFonts w:hint="default" w:ascii="Arial" w:hAnsi="Arial" w:cs="Arial"/>
        </w:rPr>
        <w:t>- Min, Max, Range, Quartile, IQR</w:t>
      </w:r>
      <w:r>
        <w:rPr>
          <w:rFonts w:hint="default" w:ascii="Arial" w:hAnsi="Arial" w:cs="Arial"/>
        </w:rPr>
        <w:br w:type="textWrapping"/>
      </w:r>
      <w:r>
        <w:rPr>
          <w:rFonts w:hint="default" w:ascii="Arial" w:hAnsi="Arial" w:cs="Arial"/>
        </w:rPr>
        <w:t>- Skewness (độ lệch), Kurtosis (độ nhọn)</w:t>
      </w:r>
    </w:p>
    <w:p>
      <w:pPr>
        <w:pStyle w:val="2"/>
        <w:jc w:val="left"/>
        <w:rPr>
          <w:rFonts w:hint="default" w:ascii="Arial" w:hAnsi="Arial" w:cs="Arial"/>
          <w:color w:val="558ED5" w:themeColor="text2" w:themeTint="99"/>
          <w14:textFill>
            <w14:solidFill>
              <w14:schemeClr w14:val="tx2">
                <w14:lumMod w14:val="60000"/>
                <w14:lumOff w14:val="40000"/>
              </w14:schemeClr>
            </w14:solidFill>
          </w14:textFill>
        </w:rPr>
      </w:pPr>
      <w:r>
        <w:rPr>
          <w:rFonts w:hint="default" w:ascii="Arial" w:hAnsi="Arial" w:cs="Arial"/>
          <w:color w:val="558ED5" w:themeColor="text2" w:themeTint="99"/>
          <w14:textFill>
            <w14:solidFill>
              <w14:schemeClr w14:val="tx2">
                <w14:lumMod w14:val="60000"/>
                <w14:lumOff w14:val="40000"/>
              </w14:schemeClr>
            </w14:solidFill>
          </w14:textFill>
        </w:rPr>
        <w:t>4. Xác định mối quan hệ giữa hai biến</w:t>
      </w:r>
    </w:p>
    <w:p>
      <w:pPr>
        <w:jc w:val="left"/>
        <w:rPr>
          <w:rFonts w:hint="default" w:ascii="Arial" w:hAnsi="Arial" w:cs="Arial"/>
        </w:rPr>
      </w:pPr>
      <w:r>
        <w:rPr>
          <w:rFonts w:hint="default" w:ascii="Arial" w:hAnsi="Arial" w:cs="Arial"/>
        </w:rPr>
        <w:t>- Hệ số tương quan (Pearson/Spearman/Kendall)</w:t>
      </w:r>
      <w:r>
        <w:rPr>
          <w:rFonts w:hint="default" w:ascii="Arial" w:hAnsi="Arial" w:cs="Arial"/>
        </w:rPr>
        <w:br w:type="textWrapping"/>
      </w:r>
      <w:r>
        <w:rPr>
          <w:rFonts w:hint="default" w:ascii="Arial" w:hAnsi="Arial" w:cs="Arial"/>
        </w:rPr>
        <w:t>- Phân tích hồi quy (Regression)</w:t>
      </w:r>
      <w:r>
        <w:rPr>
          <w:rFonts w:hint="default" w:ascii="Arial" w:hAnsi="Arial" w:cs="Arial"/>
        </w:rPr>
        <w:br w:type="textWrapping"/>
      </w:r>
      <w:r>
        <w:rPr>
          <w:rFonts w:hint="default" w:ascii="Arial" w:hAnsi="Arial" w:cs="Arial"/>
        </w:rPr>
        <w:t>- Bảng chéo (Cross-tabulation, Chi-square test)</w:t>
      </w:r>
      <w:r>
        <w:rPr>
          <w:rFonts w:hint="default" w:ascii="Arial" w:hAnsi="Arial" w:cs="Arial"/>
        </w:rPr>
        <w:br w:type="textWrapping"/>
      </w:r>
      <w:r>
        <w:rPr>
          <w:rFonts w:hint="default" w:ascii="Arial" w:hAnsi="Arial" w:cs="Arial"/>
        </w:rPr>
        <w:t>- Biểu đồ trực quan hóa (Scatter plot, Boxplot, Violin plot, Heatmap)</w:t>
      </w:r>
    </w:p>
    <w:p>
      <w:pPr>
        <w:pStyle w:val="2"/>
        <w:jc w:val="left"/>
        <w:rPr>
          <w:rFonts w:hint="default" w:ascii="Arial" w:hAnsi="Arial" w:cs="Arial"/>
          <w:color w:val="558ED5" w:themeColor="text2" w:themeTint="99"/>
          <w14:textFill>
            <w14:solidFill>
              <w14:schemeClr w14:val="tx2">
                <w14:lumMod w14:val="60000"/>
                <w14:lumOff w14:val="40000"/>
              </w14:schemeClr>
            </w14:solidFill>
          </w14:textFill>
        </w:rPr>
      </w:pPr>
      <w:r>
        <w:rPr>
          <w:rFonts w:hint="default" w:ascii="Arial" w:hAnsi="Arial" w:cs="Arial"/>
          <w:color w:val="558ED5" w:themeColor="text2" w:themeTint="99"/>
          <w14:textFill>
            <w14:solidFill>
              <w14:schemeClr w14:val="tx2">
                <w14:lumMod w14:val="60000"/>
                <w14:lumOff w14:val="40000"/>
              </w14:schemeClr>
            </w14:solidFill>
          </w14:textFill>
        </w:rPr>
        <w:t>5. Sự khác biệt giữa Tương quan và Hiệp biến</w:t>
      </w:r>
    </w:p>
    <w:p>
      <w:pPr>
        <w:jc w:val="left"/>
        <w:rPr>
          <w:rFonts w:hint="default" w:ascii="Arial" w:hAnsi="Arial" w:cs="Arial"/>
        </w:rPr>
      </w:pPr>
      <w:r>
        <w:rPr>
          <w:rFonts w:hint="default" w:ascii="Arial" w:hAnsi="Arial" w:cs="Arial"/>
        </w:rPr>
        <w:t>- Covariance (hiệp biến): đo mức độ hai biến thay đổi cùng nhau, phụ thuộc vào đơn vị đo.</w:t>
      </w:r>
      <w:r>
        <w:rPr>
          <w:rFonts w:hint="default" w:ascii="Arial" w:hAnsi="Arial" w:cs="Arial"/>
        </w:rPr>
        <w:br w:type="textWrapping"/>
      </w:r>
      <w:r>
        <w:rPr>
          <w:rFonts w:hint="default" w:ascii="Arial" w:hAnsi="Arial" w:cs="Arial"/>
        </w:rPr>
        <w:t>- Correlation (tương quan): chuẩn hóa từ hiệp biến, giá trị [-1, 1], dễ so sánh, không phụ thuộc đơn vị đo.</w:t>
      </w:r>
    </w:p>
    <w:p>
      <w:pPr>
        <w:pStyle w:val="2"/>
        <w:jc w:val="left"/>
        <w:rPr>
          <w:rFonts w:hint="default" w:ascii="Arial" w:hAnsi="Arial" w:cs="Arial"/>
          <w:color w:val="558ED5" w:themeColor="text2" w:themeTint="99"/>
          <w14:textFill>
            <w14:solidFill>
              <w14:schemeClr w14:val="tx2">
                <w14:lumMod w14:val="60000"/>
                <w14:lumOff w14:val="40000"/>
              </w14:schemeClr>
            </w14:solidFill>
          </w14:textFill>
        </w:rPr>
      </w:pPr>
      <w:r>
        <w:rPr>
          <w:rFonts w:hint="default" w:ascii="Arial" w:hAnsi="Arial" w:cs="Arial"/>
          <w:color w:val="558ED5" w:themeColor="text2" w:themeTint="99"/>
          <w14:textFill>
            <w14:solidFill>
              <w14:schemeClr w14:val="tx2">
                <w14:lumMod w14:val="60000"/>
                <w14:lumOff w14:val="40000"/>
              </w14:schemeClr>
            </w14:solidFill>
          </w14:textFill>
        </w:rPr>
        <w:t>6. Khi nào dùng biểu đồ trực quan hóa</w:t>
      </w:r>
    </w:p>
    <w:p>
      <w:pPr>
        <w:jc w:val="left"/>
        <w:rPr>
          <w:rFonts w:hint="default" w:ascii="Arial" w:hAnsi="Arial" w:cs="Arial"/>
        </w:rPr>
      </w:pPr>
      <w:r>
        <w:rPr>
          <w:rFonts w:hint="default" w:ascii="Arial" w:hAnsi="Arial" w:cs="Arial"/>
        </w:rPr>
        <w:t>- Đơn biến: Histogram, Boxplot, Density plot</w:t>
      </w:r>
      <w:r>
        <w:rPr>
          <w:rFonts w:hint="default" w:ascii="Arial" w:hAnsi="Arial" w:cs="Arial"/>
        </w:rPr>
        <w:br w:type="textWrapping"/>
      </w:r>
      <w:r>
        <w:rPr>
          <w:rFonts w:hint="default" w:ascii="Arial" w:hAnsi="Arial" w:cs="Arial"/>
        </w:rPr>
        <w:t>- Hai biến: Scatter plot, Heatmap, Boxplot/Violin plot, Bar chart</w:t>
      </w:r>
    </w:p>
    <w:p>
      <w:pPr>
        <w:pStyle w:val="2"/>
        <w:jc w:val="left"/>
        <w:rPr>
          <w:rFonts w:hint="default" w:ascii="Arial" w:hAnsi="Arial" w:cs="Arial"/>
          <w:color w:val="558ED5" w:themeColor="text2" w:themeTint="99"/>
          <w14:textFill>
            <w14:solidFill>
              <w14:schemeClr w14:val="tx2">
                <w14:lumMod w14:val="60000"/>
                <w14:lumOff w14:val="40000"/>
              </w14:schemeClr>
            </w14:solidFill>
          </w14:textFill>
        </w:rPr>
      </w:pPr>
      <w:r>
        <w:rPr>
          <w:rFonts w:hint="default" w:ascii="Arial" w:hAnsi="Arial" w:cs="Arial"/>
          <w:color w:val="558ED5" w:themeColor="text2" w:themeTint="99"/>
          <w14:textFill>
            <w14:solidFill>
              <w14:schemeClr w14:val="tx2">
                <w14:lumMod w14:val="60000"/>
                <w14:lumOff w14:val="40000"/>
              </w14:schemeClr>
            </w14:solidFill>
          </w14:textFill>
        </w:rPr>
        <w:t>7. Code mẫu trực quan hóa</w:t>
      </w:r>
    </w:p>
    <w:p>
      <w:pPr>
        <w:pStyle w:val="2"/>
        <w:jc w:val="left"/>
        <w:rPr>
          <w:rFonts w:hint="default" w:ascii="Arial" w:hAnsi="Arial" w:cs="Arial"/>
        </w:rPr>
      </w:pPr>
      <w:r>
        <w:rPr>
          <w:rFonts w:hint="default" w:ascii="Arial" w:hAnsi="Arial" w:cs="Arial"/>
        </w:rPr>
        <w:drawing>
          <wp:inline distT="0" distB="0" distL="114300" distR="114300">
            <wp:extent cx="5480050" cy="338963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480050" cy="3389630"/>
                    </a:xfrm>
                    <a:prstGeom prst="rect">
                      <a:avLst/>
                    </a:prstGeom>
                    <a:noFill/>
                    <a:ln>
                      <a:noFill/>
                    </a:ln>
                  </pic:spPr>
                </pic:pic>
              </a:graphicData>
            </a:graphic>
          </wp:inline>
        </w:drawing>
      </w:r>
    </w:p>
    <w:p>
      <w:pPr>
        <w:jc w:val="left"/>
        <w:rPr>
          <w:rFonts w:hint="default"/>
        </w:rPr>
      </w:pPr>
    </w:p>
    <w:p>
      <w:pPr>
        <w:numPr>
          <w:ilvl w:val="0"/>
          <w:numId w:val="7"/>
        </w:numPr>
        <w:jc w:val="left"/>
        <w:rPr>
          <w:rFonts w:hint="default" w:ascii="Arial" w:hAnsi="Arial" w:cs="Arial"/>
          <w:b/>
          <w:bCs/>
          <w:color w:val="558ED5" w:themeColor="text2" w:themeTint="99"/>
          <w:sz w:val="28"/>
          <w:szCs w:val="28"/>
          <w:lang w:val="en-US"/>
          <w14:textFill>
            <w14:solidFill>
              <w14:schemeClr w14:val="tx2">
                <w14:lumMod w14:val="60000"/>
                <w14:lumOff w14:val="40000"/>
              </w14:schemeClr>
            </w14:solidFill>
          </w14:textFill>
        </w:rPr>
      </w:pPr>
      <w:r>
        <w:rPr>
          <w:rFonts w:hint="default" w:ascii="Arial" w:hAnsi="Arial" w:eastAsia="SimSun" w:cs="Arial"/>
          <w:b/>
          <w:bCs/>
          <w:color w:val="558ED5" w:themeColor="text2" w:themeTint="99"/>
          <w:sz w:val="28"/>
          <w:szCs w:val="28"/>
          <w14:textFill>
            <w14:solidFill>
              <w14:schemeClr w14:val="tx2">
                <w14:lumMod w14:val="60000"/>
                <w14:lumOff w14:val="40000"/>
              </w14:schemeClr>
            </w14:solidFill>
          </w14:textFill>
        </w:rPr>
        <w:t>Trực quan hóa mối quan hệ biến số &amp; biến phân loại (Boxplot/Violin Plot)</w:t>
      </w:r>
    </w:p>
    <w:p>
      <w:pPr>
        <w:jc w:val="left"/>
      </w:pPr>
      <w:r>
        <w:drawing>
          <wp:inline distT="0" distB="0" distL="114300" distR="114300">
            <wp:extent cx="5480050" cy="322453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480050" cy="3224530"/>
                    </a:xfrm>
                    <a:prstGeom prst="rect">
                      <a:avLst/>
                    </a:prstGeom>
                    <a:noFill/>
                    <a:ln>
                      <a:noFill/>
                    </a:ln>
                  </pic:spPr>
                </pic:pic>
              </a:graphicData>
            </a:graphic>
          </wp:inline>
        </w:drawing>
      </w:r>
    </w:p>
    <w:p>
      <w:pPr>
        <w:jc w:val="left"/>
        <w:rPr>
          <w:rStyle w:val="34"/>
          <w:rFonts w:hint="default" w:ascii="Arial" w:hAnsi="Arial" w:eastAsia="SimSun" w:cs="Arial"/>
          <w:color w:val="558ED5" w:themeColor="text2" w:themeTint="99"/>
          <w:sz w:val="28"/>
          <w:szCs w:val="28"/>
          <w:lang w:val="en-US"/>
          <w14:textFill>
            <w14:solidFill>
              <w14:schemeClr w14:val="tx2">
                <w14:lumMod w14:val="60000"/>
                <w14:lumOff w14:val="40000"/>
              </w14:schemeClr>
            </w14:solidFill>
          </w14:textFill>
        </w:rPr>
      </w:pPr>
      <w:r>
        <w:rPr>
          <w:rFonts w:hint="default" w:ascii="Arial" w:hAnsi="Arial" w:cs="Arial"/>
          <w:color w:val="558ED5" w:themeColor="text2" w:themeTint="99"/>
          <w:sz w:val="28"/>
          <w:szCs w:val="28"/>
          <w:lang w:val="en-US"/>
          <w14:textFill>
            <w14:solidFill>
              <w14:schemeClr w14:val="tx2">
                <w14:lumMod w14:val="60000"/>
                <w14:lumOff w14:val="40000"/>
              </w14:schemeClr>
            </w14:solidFill>
          </w14:textFill>
        </w:rPr>
        <w:t xml:space="preserve">Bảng so sánh </w:t>
      </w:r>
      <w:r>
        <w:rPr>
          <w:rFonts w:hint="default" w:ascii="Arial" w:hAnsi="Arial" w:eastAsia="SimSun" w:cs="Arial"/>
          <w:color w:val="558ED5" w:themeColor="text2" w:themeTint="99"/>
          <w:sz w:val="28"/>
          <w:szCs w:val="28"/>
          <w14:textFill>
            <w14:solidFill>
              <w14:schemeClr w14:val="tx2">
                <w14:lumMod w14:val="60000"/>
                <w14:lumOff w14:val="40000"/>
              </w14:schemeClr>
            </w14:solidFill>
          </w14:textFill>
        </w:rPr>
        <w:t xml:space="preserve">nhanh giữa </w:t>
      </w:r>
      <w:r>
        <w:rPr>
          <w:rStyle w:val="34"/>
          <w:rFonts w:hint="default" w:ascii="Arial" w:hAnsi="Arial" w:eastAsia="SimSun" w:cs="Arial"/>
          <w:color w:val="558ED5" w:themeColor="text2" w:themeTint="99"/>
          <w:sz w:val="28"/>
          <w:szCs w:val="28"/>
          <w14:textFill>
            <w14:solidFill>
              <w14:schemeClr w14:val="tx2">
                <w14:lumMod w14:val="60000"/>
                <w14:lumOff w14:val="40000"/>
              </w14:schemeClr>
            </w14:solidFill>
          </w14:textFill>
        </w:rPr>
        <w:t>Phân tích đơn biến</w:t>
      </w:r>
      <w:r>
        <w:rPr>
          <w:rFonts w:hint="default" w:ascii="Arial" w:hAnsi="Arial" w:eastAsia="SimSun" w:cs="Arial"/>
          <w:color w:val="558ED5" w:themeColor="text2" w:themeTint="99"/>
          <w:sz w:val="28"/>
          <w:szCs w:val="28"/>
          <w14:textFill>
            <w14:solidFill>
              <w14:schemeClr w14:val="tx2">
                <w14:lumMod w14:val="60000"/>
                <w14:lumOff w14:val="40000"/>
              </w14:schemeClr>
            </w14:solidFill>
          </w14:textFill>
        </w:rPr>
        <w:t xml:space="preserve"> và </w:t>
      </w:r>
      <w:r>
        <w:rPr>
          <w:rStyle w:val="34"/>
          <w:rFonts w:hint="default" w:ascii="Arial" w:hAnsi="Arial" w:eastAsia="SimSun" w:cs="Arial"/>
          <w:color w:val="558ED5" w:themeColor="text2" w:themeTint="99"/>
          <w:sz w:val="28"/>
          <w:szCs w:val="28"/>
          <w14:textFill>
            <w14:solidFill>
              <w14:schemeClr w14:val="tx2">
                <w14:lumMod w14:val="60000"/>
                <w14:lumOff w14:val="40000"/>
              </w14:schemeClr>
            </w14:solidFill>
          </w14:textFill>
        </w:rPr>
        <w:t>Phân tích hai biến</w:t>
      </w:r>
      <w:r>
        <w:rPr>
          <w:rStyle w:val="34"/>
          <w:rFonts w:hint="default" w:ascii="Arial" w:hAnsi="Arial" w:eastAsia="SimSun" w:cs="Arial"/>
          <w:color w:val="558ED5" w:themeColor="text2" w:themeTint="99"/>
          <w:sz w:val="28"/>
          <w:szCs w:val="28"/>
          <w:lang w:val="en-US"/>
          <w14:textFill>
            <w14:solidFill>
              <w14:schemeClr w14:val="tx2">
                <w14:lumMod w14:val="60000"/>
                <w14:lumOff w14:val="40000"/>
              </w14:schemeClr>
            </w14:solidFill>
          </w14:textFill>
        </w:rPr>
        <w:t>:</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jc w:val="center"/>
              <w:rPr>
                <w:rFonts w:hint="default" w:ascii="Arial" w:hAnsi="Arial" w:cs="Arial"/>
              </w:rPr>
            </w:pPr>
            <w:r>
              <w:rPr>
                <w:rFonts w:hint="default" w:ascii="Arial" w:hAnsi="Arial" w:cs="Arial"/>
              </w:rPr>
              <w:t>Đặc điểm</w:t>
            </w:r>
          </w:p>
        </w:tc>
        <w:tc>
          <w:tcPr>
            <w:tcW w:w="2880" w:type="dxa"/>
          </w:tcPr>
          <w:p>
            <w:pPr>
              <w:jc w:val="center"/>
              <w:rPr>
                <w:rFonts w:hint="default" w:ascii="Arial" w:hAnsi="Arial" w:cs="Arial"/>
              </w:rPr>
            </w:pPr>
            <w:r>
              <w:rPr>
                <w:rFonts w:hint="default" w:ascii="Arial" w:hAnsi="Arial" w:cs="Arial"/>
              </w:rPr>
              <w:t>Univariate Analysis</w:t>
            </w:r>
          </w:p>
        </w:tc>
        <w:tc>
          <w:tcPr>
            <w:tcW w:w="2880" w:type="dxa"/>
          </w:tcPr>
          <w:p>
            <w:pPr>
              <w:jc w:val="center"/>
              <w:rPr>
                <w:rFonts w:hint="default" w:ascii="Arial" w:hAnsi="Arial" w:cs="Arial"/>
              </w:rPr>
            </w:pPr>
            <w:r>
              <w:rPr>
                <w:rFonts w:hint="default" w:ascii="Arial" w:hAnsi="Arial" w:cs="Arial"/>
              </w:rPr>
              <w:t>Bivariate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jc w:val="center"/>
              <w:rPr>
                <w:rFonts w:hint="default" w:ascii="Arial" w:hAnsi="Arial" w:cs="Arial"/>
              </w:rPr>
            </w:pPr>
            <w:r>
              <w:rPr>
                <w:rFonts w:hint="default" w:ascii="Arial" w:hAnsi="Arial" w:cs="Arial"/>
              </w:rPr>
              <w:t>Số biến</w:t>
            </w:r>
          </w:p>
        </w:tc>
        <w:tc>
          <w:tcPr>
            <w:tcW w:w="2880" w:type="dxa"/>
          </w:tcPr>
          <w:p>
            <w:pPr>
              <w:jc w:val="center"/>
              <w:rPr>
                <w:rFonts w:hint="default" w:ascii="Arial" w:hAnsi="Arial" w:cs="Arial"/>
              </w:rPr>
            </w:pPr>
            <w:r>
              <w:rPr>
                <w:rFonts w:hint="default" w:ascii="Arial" w:hAnsi="Arial" w:cs="Arial"/>
              </w:rPr>
              <w:t>1 biến duy nhất</w:t>
            </w:r>
          </w:p>
        </w:tc>
        <w:tc>
          <w:tcPr>
            <w:tcW w:w="2880" w:type="dxa"/>
          </w:tcPr>
          <w:p>
            <w:pPr>
              <w:jc w:val="center"/>
              <w:rPr>
                <w:rFonts w:hint="default" w:ascii="Arial" w:hAnsi="Arial" w:cs="Arial"/>
              </w:rPr>
            </w:pPr>
            <w:r>
              <w:rPr>
                <w:rFonts w:hint="default" w:ascii="Arial" w:hAnsi="Arial" w:cs="Arial"/>
              </w:rPr>
              <w:t>2 biến cùng lúc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jc w:val="center"/>
              <w:rPr>
                <w:rFonts w:hint="default" w:ascii="Arial" w:hAnsi="Arial" w:cs="Arial"/>
              </w:rPr>
            </w:pPr>
            <w:r>
              <w:rPr>
                <w:rFonts w:hint="default" w:ascii="Arial" w:hAnsi="Arial" w:cs="Arial"/>
              </w:rPr>
              <w:t>Mục đích</w:t>
            </w:r>
          </w:p>
        </w:tc>
        <w:tc>
          <w:tcPr>
            <w:tcW w:w="2880" w:type="dxa"/>
          </w:tcPr>
          <w:p>
            <w:pPr>
              <w:jc w:val="center"/>
              <w:rPr>
                <w:rFonts w:hint="default" w:ascii="Arial" w:hAnsi="Arial" w:cs="Arial"/>
              </w:rPr>
            </w:pPr>
            <w:r>
              <w:rPr>
                <w:rFonts w:hint="default" w:ascii="Arial" w:hAnsi="Arial" w:cs="Arial"/>
              </w:rPr>
              <w:t>Mô tả đặc điểm phân phối</w:t>
            </w:r>
          </w:p>
        </w:tc>
        <w:tc>
          <w:tcPr>
            <w:tcW w:w="2880" w:type="dxa"/>
          </w:tcPr>
          <w:p>
            <w:pPr>
              <w:jc w:val="center"/>
              <w:rPr>
                <w:rFonts w:hint="default" w:ascii="Arial" w:hAnsi="Arial" w:cs="Arial"/>
              </w:rPr>
            </w:pPr>
            <w:r>
              <w:rPr>
                <w:rFonts w:hint="default" w:ascii="Arial" w:hAnsi="Arial" w:cs="Arial"/>
              </w:rPr>
              <w:t>Khám phá mối quan hệ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jc w:val="center"/>
              <w:rPr>
                <w:rFonts w:hint="default" w:ascii="Arial" w:hAnsi="Arial" w:cs="Arial"/>
              </w:rPr>
            </w:pPr>
            <w:r>
              <w:rPr>
                <w:rFonts w:hint="default" w:ascii="Arial" w:hAnsi="Arial" w:cs="Arial"/>
              </w:rPr>
              <w:t>Thước đo</w:t>
            </w:r>
          </w:p>
        </w:tc>
        <w:tc>
          <w:tcPr>
            <w:tcW w:w="2880" w:type="dxa"/>
          </w:tcPr>
          <w:p>
            <w:pPr>
              <w:jc w:val="center"/>
              <w:rPr>
                <w:rFonts w:hint="default" w:ascii="Arial" w:hAnsi="Arial" w:cs="Arial"/>
              </w:rPr>
            </w:pPr>
            <w:r>
              <w:rPr>
                <w:rFonts w:hint="default" w:ascii="Arial" w:hAnsi="Arial" w:cs="Arial"/>
              </w:rPr>
              <w:t>Mean, Median, Mode, Std, Skewness, Kurtosis</w:t>
            </w:r>
          </w:p>
        </w:tc>
        <w:tc>
          <w:tcPr>
            <w:tcW w:w="2880" w:type="dxa"/>
          </w:tcPr>
          <w:p>
            <w:pPr>
              <w:jc w:val="center"/>
              <w:rPr>
                <w:rFonts w:hint="default" w:ascii="Arial" w:hAnsi="Arial" w:cs="Arial"/>
              </w:rPr>
            </w:pPr>
            <w:r>
              <w:rPr>
                <w:rFonts w:hint="default" w:ascii="Arial" w:hAnsi="Arial" w:cs="Arial"/>
              </w:rPr>
              <w:t>Correlation, Covariance, Regression, Chi-square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jc w:val="center"/>
              <w:rPr>
                <w:rFonts w:hint="default" w:ascii="Arial" w:hAnsi="Arial" w:cs="Arial"/>
              </w:rPr>
            </w:pPr>
            <w:r>
              <w:rPr>
                <w:rFonts w:hint="default" w:ascii="Arial" w:hAnsi="Arial" w:cs="Arial"/>
              </w:rPr>
              <w:t>Biểu đồ</w:t>
            </w:r>
          </w:p>
        </w:tc>
        <w:tc>
          <w:tcPr>
            <w:tcW w:w="2880" w:type="dxa"/>
          </w:tcPr>
          <w:p>
            <w:pPr>
              <w:jc w:val="center"/>
              <w:rPr>
                <w:rFonts w:hint="default" w:ascii="Arial" w:hAnsi="Arial" w:cs="Arial"/>
              </w:rPr>
            </w:pPr>
            <w:r>
              <w:rPr>
                <w:rFonts w:hint="default" w:ascii="Arial" w:hAnsi="Arial" w:cs="Arial"/>
              </w:rPr>
              <w:t>Histogram, Boxplot, Density plot</w:t>
            </w:r>
          </w:p>
        </w:tc>
        <w:tc>
          <w:tcPr>
            <w:tcW w:w="2880" w:type="dxa"/>
          </w:tcPr>
          <w:p>
            <w:pPr>
              <w:jc w:val="center"/>
              <w:rPr>
                <w:rFonts w:hint="default" w:ascii="Arial" w:hAnsi="Arial" w:cs="Arial"/>
              </w:rPr>
            </w:pPr>
            <w:r>
              <w:rPr>
                <w:rFonts w:hint="default" w:ascii="Arial" w:hAnsi="Arial" w:cs="Arial"/>
              </w:rPr>
              <w:t>Scatter plot, Heatmap, Boxplot, Violin plot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jc w:val="center"/>
              <w:rPr>
                <w:rFonts w:hint="default" w:ascii="Arial" w:hAnsi="Arial" w:cs="Arial"/>
              </w:rPr>
            </w:pPr>
            <w:r>
              <w:rPr>
                <w:rFonts w:hint="default" w:ascii="Arial" w:hAnsi="Arial" w:cs="Arial"/>
              </w:rPr>
              <w:t>Ứng dụng</w:t>
            </w:r>
          </w:p>
        </w:tc>
        <w:tc>
          <w:tcPr>
            <w:tcW w:w="2880" w:type="dxa"/>
          </w:tcPr>
          <w:p>
            <w:pPr>
              <w:jc w:val="center"/>
              <w:rPr>
                <w:rFonts w:hint="default" w:ascii="Arial" w:hAnsi="Arial" w:cs="Arial"/>
              </w:rPr>
            </w:pPr>
            <w:r>
              <w:rPr>
                <w:rFonts w:hint="default" w:ascii="Arial" w:hAnsi="Arial" w:cs="Arial"/>
              </w:rPr>
              <w:t>Phát hiện ngoại lai, kiểm tra phân phối</w:t>
            </w:r>
          </w:p>
        </w:tc>
        <w:tc>
          <w:tcPr>
            <w:tcW w:w="2880" w:type="dxa"/>
          </w:tcPr>
          <w:p>
            <w:pPr>
              <w:jc w:val="center"/>
              <w:rPr>
                <w:rFonts w:hint="default" w:ascii="Arial" w:hAnsi="Arial" w:cs="Arial"/>
              </w:rPr>
            </w:pPr>
            <w:r>
              <w:rPr>
                <w:rFonts w:hint="default" w:ascii="Arial" w:hAnsi="Arial" w:cs="Arial"/>
              </w:rPr>
              <w:t>Tìm mối liên hệ, xu hướng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jc w:val="center"/>
              <w:rPr>
                <w:rFonts w:hint="default" w:ascii="Arial" w:hAnsi="Arial" w:cs="Arial"/>
              </w:rPr>
            </w:pPr>
            <w:r>
              <w:rPr>
                <w:rFonts w:hint="default" w:ascii="Arial" w:hAnsi="Arial" w:cs="Arial"/>
              </w:rPr>
              <w:t>Ví dụ</w:t>
            </w:r>
          </w:p>
        </w:tc>
        <w:tc>
          <w:tcPr>
            <w:tcW w:w="2880" w:type="dxa"/>
          </w:tcPr>
          <w:p>
            <w:pPr>
              <w:jc w:val="center"/>
              <w:rPr>
                <w:rFonts w:hint="default" w:ascii="Arial" w:hAnsi="Arial" w:cs="Arial"/>
              </w:rPr>
            </w:pPr>
            <w:r>
              <w:rPr>
                <w:rFonts w:hint="default" w:ascii="Arial" w:hAnsi="Arial" w:cs="Arial"/>
              </w:rPr>
              <w:t>Phân tích chiều cao của sinh viên</w:t>
            </w:r>
          </w:p>
        </w:tc>
        <w:tc>
          <w:tcPr>
            <w:tcW w:w="2880" w:type="dxa"/>
          </w:tcPr>
          <w:p>
            <w:pPr>
              <w:jc w:val="center"/>
              <w:rPr>
                <w:rFonts w:hint="default" w:ascii="Arial" w:hAnsi="Arial" w:cs="Arial"/>
              </w:rPr>
            </w:pPr>
            <w:r>
              <w:rPr>
                <w:rFonts w:hint="default" w:ascii="Arial" w:hAnsi="Arial" w:cs="Arial"/>
              </w:rPr>
              <w:t>Phân tích mối quan hệ giữa chiều cao và cân nặng</w:t>
            </w:r>
          </w:p>
        </w:tc>
      </w:tr>
    </w:tbl>
    <w:p>
      <w:pPr>
        <w:jc w:val="left"/>
        <w:rPr>
          <w:b/>
          <w:bCs/>
        </w:rPr>
      </w:pPr>
    </w:p>
    <w:p>
      <w:pPr>
        <w:jc w:val="left"/>
        <w:rPr>
          <w:rStyle w:val="34"/>
          <w:rFonts w:hint="default" w:ascii="Arial" w:hAnsi="Arial" w:eastAsia="SimSun" w:cs="Arial"/>
          <w:color w:val="558ED5" w:themeColor="text2" w:themeTint="99"/>
          <w:sz w:val="28"/>
          <w:szCs w:val="28"/>
          <w:lang w:val="en-US"/>
          <w14:textFill>
            <w14:solidFill>
              <w14:schemeClr w14:val="tx2">
                <w14:lumMod w14:val="60000"/>
                <w14:lumOff w14:val="40000"/>
              </w14:schemeClr>
            </w14:solidFill>
          </w14:textFill>
        </w:rPr>
      </w:pPr>
      <w:bookmarkStart w:id="0" w:name="_GoBack"/>
      <w:bookmarkEnd w:id="0"/>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AA7EF6"/>
    <w:multiLevelType w:val="singleLevel"/>
    <w:tmpl w:val="F0AA7EF6"/>
    <w:lvl w:ilvl="0" w:tentative="0">
      <w:start w:val="8"/>
      <w:numFmt w:val="decimal"/>
      <w:suff w:val="space"/>
      <w:lvlText w:val="%1."/>
      <w:lvlJc w:val="left"/>
    </w:lvl>
  </w:abstractNum>
  <w:abstractNum w:abstractNumId="1">
    <w:nsid w:val="FFFFFF7E"/>
    <w:multiLevelType w:val="singleLevel"/>
    <w:tmpl w:val="FFFFFF7E"/>
    <w:lvl w:ilvl="0" w:tentative="0">
      <w:start w:val="1"/>
      <w:numFmt w:val="decimal"/>
      <w:pStyle w:val="28"/>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27"/>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2"/>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1"/>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6"/>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0"/>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CC36A88"/>
    <w:rsid w:val="1BF76632"/>
    <w:rsid w:val="651A09D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32">
    <w:name w:val="Default Paragraph Font"/>
    <w:semiHidden/>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paragraph" w:styleId="11">
    <w:name w:val="Body Text"/>
    <w:basedOn w:val="1"/>
    <w:link w:val="144"/>
    <w:unhideWhenUsed/>
    <w:uiPriority w:val="99"/>
    <w:pPr>
      <w:spacing w:after="120"/>
    </w:pPr>
  </w:style>
  <w:style w:type="paragraph" w:styleId="12">
    <w:name w:val="Body Text 2"/>
    <w:basedOn w:val="1"/>
    <w:link w:val="145"/>
    <w:unhideWhenUsed/>
    <w:uiPriority w:val="99"/>
    <w:pPr>
      <w:spacing w:after="120" w:line="480" w:lineRule="auto"/>
    </w:pPr>
  </w:style>
  <w:style w:type="paragraph" w:styleId="13">
    <w:name w:val="Body Text 3"/>
    <w:basedOn w:val="1"/>
    <w:link w:val="146"/>
    <w:unhideWhenUsed/>
    <w:uiPriority w:val="99"/>
    <w:pPr>
      <w:spacing w:after="120"/>
    </w:pPr>
    <w:rPr>
      <w:sz w:val="16"/>
      <w:szCs w:val="16"/>
    </w:rPr>
  </w:style>
  <w:style w:type="paragraph" w:styleId="14">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5">
    <w:name w:val="footer"/>
    <w:basedOn w:val="1"/>
    <w:link w:val="136"/>
    <w:unhideWhenUsed/>
    <w:uiPriority w:val="99"/>
    <w:pPr>
      <w:tabs>
        <w:tab w:val="center" w:pos="4680"/>
        <w:tab w:val="right" w:pos="9360"/>
      </w:tabs>
      <w:spacing w:after="0" w:line="240" w:lineRule="auto"/>
    </w:pPr>
  </w:style>
  <w:style w:type="paragraph" w:styleId="16">
    <w:name w:val="header"/>
    <w:basedOn w:val="1"/>
    <w:link w:val="135"/>
    <w:unhideWhenUsed/>
    <w:uiPriority w:val="99"/>
    <w:pPr>
      <w:tabs>
        <w:tab w:val="center" w:pos="4680"/>
        <w:tab w:val="right" w:pos="9360"/>
      </w:tabs>
      <w:spacing w:after="0" w:line="240" w:lineRule="auto"/>
    </w:pPr>
  </w:style>
  <w:style w:type="paragraph" w:styleId="17">
    <w:name w:val="List"/>
    <w:basedOn w:val="1"/>
    <w:unhideWhenUsed/>
    <w:uiPriority w:val="99"/>
    <w:pPr>
      <w:ind w:left="360" w:hanging="360"/>
      <w:contextualSpacing/>
    </w:pPr>
  </w:style>
  <w:style w:type="paragraph" w:styleId="18">
    <w:name w:val="List 2"/>
    <w:basedOn w:val="1"/>
    <w:unhideWhenUsed/>
    <w:uiPriority w:val="99"/>
    <w:pPr>
      <w:ind w:left="720" w:hanging="360"/>
      <w:contextualSpacing/>
    </w:pPr>
  </w:style>
  <w:style w:type="paragraph" w:styleId="19">
    <w:name w:val="List 3"/>
    <w:basedOn w:val="1"/>
    <w:unhideWhenUsed/>
    <w:uiPriority w:val="99"/>
    <w:pPr>
      <w:ind w:left="1080" w:hanging="360"/>
      <w:contextualSpacing/>
    </w:pPr>
  </w:style>
  <w:style w:type="paragraph" w:styleId="20">
    <w:name w:val="List Bullet"/>
    <w:basedOn w:val="1"/>
    <w:unhideWhenUsed/>
    <w:uiPriority w:val="99"/>
    <w:pPr>
      <w:numPr>
        <w:ilvl w:val="0"/>
        <w:numId w:val="1"/>
      </w:numPr>
      <w:contextualSpacing/>
    </w:pPr>
  </w:style>
  <w:style w:type="paragraph" w:styleId="21">
    <w:name w:val="List Bullet 2"/>
    <w:basedOn w:val="1"/>
    <w:unhideWhenUsed/>
    <w:uiPriority w:val="99"/>
    <w:pPr>
      <w:numPr>
        <w:ilvl w:val="0"/>
        <w:numId w:val="2"/>
      </w:numPr>
      <w:contextualSpacing/>
    </w:pPr>
  </w:style>
  <w:style w:type="paragraph" w:styleId="22">
    <w:name w:val="List Bullet 3"/>
    <w:basedOn w:val="1"/>
    <w:unhideWhenUsed/>
    <w:uiPriority w:val="99"/>
    <w:pPr>
      <w:numPr>
        <w:ilvl w:val="0"/>
        <w:numId w:val="3"/>
      </w:numPr>
      <w:contextualSpacing/>
    </w:pPr>
  </w:style>
  <w:style w:type="paragraph" w:styleId="23">
    <w:name w:val="List Continue"/>
    <w:basedOn w:val="1"/>
    <w:unhideWhenUsed/>
    <w:uiPriority w:val="99"/>
    <w:pPr>
      <w:spacing w:after="120"/>
      <w:ind w:left="360"/>
      <w:contextualSpacing/>
    </w:pPr>
  </w:style>
  <w:style w:type="paragraph" w:styleId="24">
    <w:name w:val="List Continue 2"/>
    <w:basedOn w:val="1"/>
    <w:unhideWhenUsed/>
    <w:uiPriority w:val="99"/>
    <w:pPr>
      <w:spacing w:after="120"/>
      <w:ind w:left="720"/>
      <w:contextualSpacing/>
    </w:pPr>
  </w:style>
  <w:style w:type="paragraph" w:styleId="25">
    <w:name w:val="List Continue 3"/>
    <w:basedOn w:val="1"/>
    <w:unhideWhenUsed/>
    <w:uiPriority w:val="99"/>
    <w:pPr>
      <w:spacing w:after="120"/>
      <w:ind w:left="1080"/>
      <w:contextualSpacing/>
    </w:pPr>
  </w:style>
  <w:style w:type="paragraph" w:styleId="26">
    <w:name w:val="List Number"/>
    <w:basedOn w:val="1"/>
    <w:unhideWhenUsed/>
    <w:uiPriority w:val="99"/>
    <w:pPr>
      <w:numPr>
        <w:ilvl w:val="0"/>
        <w:numId w:val="4"/>
      </w:numPr>
      <w:contextualSpacing/>
    </w:pPr>
  </w:style>
  <w:style w:type="paragraph" w:styleId="27">
    <w:name w:val="List Number 2"/>
    <w:basedOn w:val="1"/>
    <w:unhideWhenUsed/>
    <w:uiPriority w:val="99"/>
    <w:pPr>
      <w:numPr>
        <w:ilvl w:val="0"/>
        <w:numId w:val="5"/>
      </w:numPr>
      <w:contextualSpacing/>
    </w:pPr>
  </w:style>
  <w:style w:type="paragraph" w:styleId="28">
    <w:name w:val="List Number 3"/>
    <w:basedOn w:val="1"/>
    <w:unhideWhenUsed/>
    <w:uiPriority w:val="99"/>
    <w:pPr>
      <w:numPr>
        <w:ilvl w:val="0"/>
        <w:numId w:val="6"/>
      </w:numPr>
      <w:contextualSpacing/>
    </w:pPr>
  </w:style>
  <w:style w:type="paragraph" w:styleId="29">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0">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33">
    <w:name w:val="Emphasis"/>
    <w:basedOn w:val="32"/>
    <w:qFormat/>
    <w:uiPriority w:val="20"/>
    <w:rPr>
      <w:i/>
      <w:iCs/>
    </w:rPr>
  </w:style>
  <w:style w:type="character" w:styleId="34">
    <w:name w:val="Strong"/>
    <w:basedOn w:val="32"/>
    <w:qFormat/>
    <w:uiPriority w:val="22"/>
    <w:rPr>
      <w:b/>
      <w:bCs/>
    </w:rPr>
  </w:style>
  <w:style w:type="table" w:styleId="36">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7">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35"/>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35"/>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35"/>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35"/>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35"/>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35"/>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35"/>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32"/>
    <w:link w:val="16"/>
    <w:uiPriority w:val="99"/>
  </w:style>
  <w:style w:type="character" w:customStyle="1" w:styleId="136">
    <w:name w:val="Footer Char"/>
    <w:basedOn w:val="32"/>
    <w:link w:val="15"/>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32"/>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32"/>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32"/>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32"/>
    <w:link w:val="30"/>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32"/>
    <w:link w:val="11"/>
    <w:uiPriority w:val="99"/>
  </w:style>
  <w:style w:type="character" w:customStyle="1" w:styleId="145">
    <w:name w:val="Body Text 2 Char"/>
    <w:basedOn w:val="32"/>
    <w:link w:val="12"/>
    <w:uiPriority w:val="99"/>
  </w:style>
  <w:style w:type="character" w:customStyle="1" w:styleId="146">
    <w:name w:val="Body Text 3 Char"/>
    <w:basedOn w:val="32"/>
    <w:link w:val="13"/>
    <w:uiPriority w:val="99"/>
    <w:rPr>
      <w:sz w:val="16"/>
      <w:szCs w:val="16"/>
    </w:rPr>
  </w:style>
  <w:style w:type="character" w:customStyle="1" w:styleId="147">
    <w:name w:val="Macro Text Char"/>
    <w:basedOn w:val="32"/>
    <w:link w:val="29"/>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32"/>
    <w:link w:val="148"/>
    <w:uiPriority w:val="29"/>
    <w:rPr>
      <w:i/>
      <w:iCs/>
      <w:color w:val="000000" w:themeColor="text1"/>
      <w14:textFill>
        <w14:solidFill>
          <w14:schemeClr w14:val="tx1"/>
        </w14:solidFill>
      </w14:textFill>
    </w:rPr>
  </w:style>
  <w:style w:type="character" w:customStyle="1" w:styleId="150">
    <w:name w:val="Heading 4 Char"/>
    <w:basedOn w:val="32"/>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32"/>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32"/>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32"/>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32"/>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32"/>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32"/>
    <w:link w:val="156"/>
    <w:uiPriority w:val="30"/>
    <w:rPr>
      <w:b/>
      <w:bCs/>
      <w:i/>
      <w:iCs/>
      <w:color w:val="4F81BD" w:themeColor="accent1"/>
      <w14:textFill>
        <w14:solidFill>
          <w14:schemeClr w14:val="accent1"/>
        </w14:solidFill>
      </w14:textFill>
    </w:rPr>
  </w:style>
  <w:style w:type="character" w:customStyle="1" w:styleId="158">
    <w:name w:val="Subtle Emphasis"/>
    <w:basedOn w:val="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32"/>
    <w:qFormat/>
    <w:uiPriority w:val="21"/>
    <w:rPr>
      <w:b/>
      <w:bCs/>
      <w:i/>
      <w:iCs/>
      <w:color w:val="4F81BD" w:themeColor="accent1"/>
      <w14:textFill>
        <w14:solidFill>
          <w14:schemeClr w14:val="accent1"/>
        </w14:solidFill>
      </w14:textFill>
    </w:rPr>
  </w:style>
  <w:style w:type="character" w:customStyle="1" w:styleId="160">
    <w:name w:val="Subtle Reference"/>
    <w:basedOn w:val="32"/>
    <w:qFormat/>
    <w:uiPriority w:val="31"/>
    <w:rPr>
      <w:smallCaps/>
      <w:color w:val="C0504D" w:themeColor="accent2"/>
      <w:u w:val="single"/>
      <w14:textFill>
        <w14:solidFill>
          <w14:schemeClr w14:val="accent2"/>
        </w14:solidFill>
      </w14:textFill>
    </w:rPr>
  </w:style>
  <w:style w:type="character" w:customStyle="1" w:styleId="161">
    <w:name w:val="Intense Reference"/>
    <w:basedOn w:val="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32"/>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ACER</cp:lastModifiedBy>
  <dcterms:modified xsi:type="dcterms:W3CDTF">2025-10-01T01:39:05Z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