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B04" w:rsidRDefault="003E325B">
      <w:r>
        <w:t>Batatinha quando nasce se esparrama pelo chão menininha quando dorme bota a mão no coração</w:t>
      </w:r>
      <w:bookmarkStart w:id="0" w:name="_GoBack"/>
      <w:bookmarkEnd w:id="0"/>
    </w:p>
    <w:sectPr w:rsidR="00970B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5B"/>
    <w:rsid w:val="003E325B"/>
    <w:rsid w:val="0097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02572"/>
  <w15:chartTrackingRefBased/>
  <w15:docId w15:val="{1319ED6F-62AB-4425-9295-1EFAE92E6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SENAC</dc:creator>
  <cp:keywords/>
  <dc:description/>
  <cp:lastModifiedBy>SENAC</cp:lastModifiedBy>
  <cp:revision>2</cp:revision>
  <dcterms:created xsi:type="dcterms:W3CDTF">2023-10-03T23:08:00Z</dcterms:created>
  <dcterms:modified xsi:type="dcterms:W3CDTF">2023-10-03T23:11:00Z</dcterms:modified>
</cp:coreProperties>
</file>