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114669d46d73581de938b572f14dd34b311da3"/>
    <w:p>
      <w:pPr>
        <w:pStyle w:val="Heading1"/>
      </w:pPr>
      <w:r>
        <w:t xml:space="preserve">EchoDeed™ 5-Minute Loom Script (Middle School)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High-energy, problem-solution focus for busy Middle School Principals.</w:t>
      </w:r>
    </w:p>
    <w:p>
      <w:r>
        <w:pict>
          <v:rect style="width:0;height:1.5pt" o:hralign="center" o:hrstd="t" o:hr="t"/>
        </w:pict>
      </w:r>
    </w:p>
    <w:bookmarkStart w:id="20" w:name="the-hook-the-problem"/>
    <w:p>
      <w:pPr>
        <w:pStyle w:val="Heading2"/>
      </w:pPr>
      <w:r>
        <w:t xml:space="preserve">0:00 - 0:45 | THE HOOK &amp; THE PROBLEM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</w:t>
      </w:r>
      <w:r>
        <w:t xml:space="preserve">: Screen share of the</w:t>
      </w:r>
      <w:r>
        <w:t xml:space="preserve"> </w:t>
      </w:r>
      <w:r>
        <w:rPr>
          <w:b/>
          <w:bCs/>
        </w:rPr>
        <w:t xml:space="preserve">Kindness Feed</w:t>
      </w:r>
      <w:r>
        <w:t xml:space="preserve"> </w:t>
      </w:r>
      <w:r>
        <w:t xml:space="preserve">scrolling.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t xml:space="preserve">“</w:t>
      </w:r>
      <w:r>
        <w:t xml:space="preserve">Hi [Principal Name], I’m Tavores. Middle school is where social-emotional foundations are built, but your staff is likely overwhelmed tracking character ed on spreadsheets. EchoDeed turns that burden into a culture of belonging. It’s a mobile-first platform where students anonymously recognize kindness. No drama, no popularity contests—just pure positive reinforcement.</w:t>
      </w:r>
      <w:r>
        <w:t xml:space="preserve">”</w:t>
      </w:r>
    </w:p>
    <w:bookmarkEnd w:id="20"/>
    <w:bookmarkStart w:id="21" w:name="student-experience-the-how"/>
    <w:p>
      <w:pPr>
        <w:pStyle w:val="Heading2"/>
      </w:pPr>
      <w:r>
        <w:t xml:space="preserve">0:45 - 2:00 | STUDENT EXPERIENCE (The</w:t>
      </w:r>
      <w:r>
        <w:t xml:space="preserve"> </w:t>
      </w:r>
      <w:r>
        <w:t xml:space="preserve">“</w:t>
      </w:r>
      <w:r>
        <w:t xml:space="preserve">How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</w:t>
      </w:r>
      <w:r>
        <w:t xml:space="preserve">: Click</w:t>
      </w:r>
      <w:r>
        <w:t xml:space="preserve"> </w:t>
      </w:r>
      <w:r>
        <w:t xml:space="preserve">‘</w:t>
      </w:r>
      <w:r>
        <w:t xml:space="preserve">Share Kindness</w:t>
      </w:r>
      <w:r>
        <w:t xml:space="preserve">’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t xml:space="preserve">“</w:t>
      </w:r>
      <w:r>
        <w:t xml:space="preserve">Here’s the student view. It’s anonymous by design to remove social fear. A student sees a classmate being helpful, taps</w:t>
      </w:r>
      <w:r>
        <w:t xml:space="preserve"> </w:t>
      </w:r>
      <w:r>
        <w:t xml:space="preserve">‘</w:t>
      </w:r>
      <w:r>
        <w:t xml:space="preserve">Share,</w:t>
      </w:r>
      <w:r>
        <w:t xml:space="preserve">’</w:t>
      </w:r>
      <w:r>
        <w:t xml:space="preserve"> </w:t>
      </w:r>
      <w:r>
        <w:t xml:space="preserve">selects a category, and done. Our AI filters for safety instantly. Students earn tokens for milestones (25, 75, 150) which they redeem for real rewards from 21 local Greensboro partners like Chick-fil-A and the Science Center. We’ve gamified</w:t>
      </w:r>
      <w:r>
        <w:t xml:space="preserve"> </w:t>
      </w:r>
      <w:r>
        <w:t xml:space="preserve">‘</w:t>
      </w:r>
      <w:r>
        <w:t xml:space="preserve">being a good human</w:t>
      </w:r>
      <w:r>
        <w:t xml:space="preserve">’</w:t>
      </w:r>
      <w:r>
        <w:t xml:space="preserve">.</w:t>
      </w:r>
      <w:r>
        <w:t xml:space="preserve">”</w:t>
      </w:r>
    </w:p>
    <w:bookmarkEnd w:id="21"/>
    <w:bookmarkStart w:id="22" w:name="admin-teacher-power-the-data"/>
    <w:p>
      <w:pPr>
        <w:pStyle w:val="Heading2"/>
      </w:pPr>
      <w:r>
        <w:t xml:space="preserve">2:00 - 3:15 | ADMIN &amp; TEACHER POWER (The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</w:t>
      </w:r>
      <w:r>
        <w:t xml:space="preserve">: Switch to</w:t>
      </w:r>
      <w:r>
        <w:t xml:space="preserve"> </w:t>
      </w:r>
      <w:r>
        <w:rPr>
          <w:b/>
          <w:bCs/>
        </w:rPr>
        <w:t xml:space="preserve">Admin Dashboard / Inclusion Score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t xml:space="preserve">“</w:t>
      </w:r>
      <w:r>
        <w:t xml:space="preserve">For you, this is a data goldmine. This</w:t>
      </w:r>
      <w:r>
        <w:t xml:space="preserve"> </w:t>
      </w:r>
      <w:r>
        <w:rPr>
          <w:b/>
          <w:bCs/>
        </w:rPr>
        <w:t xml:space="preserve">Inclusion Score</w:t>
      </w:r>
      <w:r>
        <w:t xml:space="preserve"> </w:t>
      </w:r>
      <w:r>
        <w:t xml:space="preserve">is a real-time pulse on your school climate. If belonging drops, you see it here first. No more guessing or waiting for end-of-year surveys. Teachers can also award</w:t>
      </w:r>
      <w:r>
        <w:t xml:space="preserve"> </w:t>
      </w:r>
      <w:r>
        <w:t xml:space="preserve">‘</w:t>
      </w:r>
      <w:r>
        <w:t xml:space="preserve">Character Excellence</w:t>
      </w:r>
      <w:r>
        <w:t xml:space="preserve">’</w:t>
      </w:r>
      <w:r>
        <w:t xml:space="preserve"> </w:t>
      </w:r>
      <w:r>
        <w:t xml:space="preserve">tokens with one click, documenting state-required character ed compliance automatically. You get the data; they get the recognition.</w:t>
      </w:r>
      <w:r>
        <w:t xml:space="preserve">”</w:t>
      </w:r>
    </w:p>
    <w:bookmarkEnd w:id="22"/>
    <w:bookmarkStart w:id="23" w:name="safety-full-school-rollout"/>
    <w:p>
      <w:pPr>
        <w:pStyle w:val="Heading2"/>
      </w:pPr>
      <w:r>
        <w:t xml:space="preserve">3:15 - 4:15 | SAFETY &amp; FULL-SCHOOL ROLLOUT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</w:t>
      </w:r>
      <w:r>
        <w:t xml:space="preserve">: Show</w:t>
      </w:r>
      <w:r>
        <w:t xml:space="preserve"> </w:t>
      </w:r>
      <w:r>
        <w:rPr>
          <w:b/>
          <w:bCs/>
        </w:rPr>
        <w:t xml:space="preserve">Eastern Guilford Middle</w:t>
      </w:r>
      <w:r>
        <w:t xml:space="preserve"> </w:t>
      </w:r>
      <w:r>
        <w:t xml:space="preserve">launch mention in features doc.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t xml:space="preserve">“</w:t>
      </w:r>
      <w:r>
        <w:t xml:space="preserve">We are COPPA and FERPA strict. No direct messaging, no names on posts. We’re currently rolling out school-wide at Eastern Guilford Middle. They’re using our</w:t>
      </w:r>
      <w:r>
        <w:t xml:space="preserve"> </w:t>
      </w:r>
      <w:r>
        <w:t xml:space="preserve">‘</w:t>
      </w:r>
      <w:r>
        <w:t xml:space="preserve">First to 100%</w:t>
      </w:r>
      <w:r>
        <w:t xml:space="preserve">’</w:t>
      </w:r>
      <w:r>
        <w:t xml:space="preserve"> </w:t>
      </w:r>
      <w:r>
        <w:t xml:space="preserve">enrollment contest to win an Open Gym period—it’s driving massive engagement because students</w:t>
      </w:r>
      <w:r>
        <w:t xml:space="preserve"> </w:t>
      </w:r>
      <w:r>
        <w:rPr>
          <w:i/>
          <w:iCs/>
        </w:rPr>
        <w:t xml:space="preserve">want</w:t>
      </w:r>
      <w:r>
        <w:t xml:space="preserve"> </w:t>
      </w:r>
      <w:r>
        <w:t xml:space="preserve">to be seen for doing the right thing.</w:t>
      </w:r>
      <w:r>
        <w:t xml:space="preserve">”</w:t>
      </w:r>
    </w:p>
    <w:bookmarkEnd w:id="23"/>
    <w:bookmarkStart w:id="24" w:name="the-call-to-action"/>
    <w:p>
      <w:pPr>
        <w:pStyle w:val="Heading2"/>
      </w:pPr>
      <w:r>
        <w:t xml:space="preserve">4:15 - 5:00 | THE CALL TO ACTION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</w:t>
      </w:r>
      <w:r>
        <w:t xml:space="preserve">: Show your</w:t>
      </w:r>
      <w:r>
        <w:t xml:space="preserve"> </w:t>
      </w:r>
      <w:r>
        <w:rPr>
          <w:b/>
          <w:bCs/>
        </w:rPr>
        <w:t xml:space="preserve">Contact Info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t xml:space="preserve">“</w:t>
      </w:r>
      <w:r>
        <w:t xml:space="preserve">I want to offer you a 30-day no-cost pilot for one grade level. I’ll provide the parent consent forms, the teacher training, and the local rewards. Let’s build a culture where kindness is the loudest voice in your hallways. Which grade level should we start with? Talk soon!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X7d9d68393e6825f7720c951b54b3c05cc30e59b"/>
    <w:p>
      <w:pPr>
        <w:pStyle w:val="Heading2"/>
      </w:pPr>
      <w:r>
        <w:t xml:space="preserve">Alternative Demo Platforms for Longer Videos</w:t>
      </w:r>
    </w:p>
    <w:p>
      <w:pPr>
        <w:pStyle w:val="FirstParagraph"/>
      </w:pPr>
      <w:r>
        <w:t xml:space="preserve">If Loom’s 5-minute limit is a blocker, consider</w:t>
      </w:r>
      <w:r>
        <w:t xml:space="preserve"> </w:t>
      </w:r>
      <w:r>
        <w:rPr>
          <w:b/>
          <w:bCs/>
        </w:rPr>
        <w:t xml:space="preserve">Tella.tv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</w:t>
      </w:r>
      <w:r>
        <w:t xml:space="preserve">: They offer a generous free tier, better editing, and often allow longer recordings (usually up to 7-10 mins on free) compared to Loom’s strict 5-minute cap for free users.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Other option</w:t>
      </w:r>
      <w:r>
        <w:t xml:space="preserve">:</w:t>
      </w:r>
      <w:r>
        <w:t xml:space="preserve"> </w:t>
      </w:r>
      <w:r>
        <w:rPr>
          <w:b/>
          <w:bCs/>
        </w:rPr>
        <w:t xml:space="preserve">ScreenPal</w:t>
      </w:r>
      <w:r>
        <w:t xml:space="preserve"> </w:t>
      </w:r>
      <w:r>
        <w:t xml:space="preserve">(formerly Screencast-O-Matic) allows 15-minute recordings on their free version.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2026-01-27T18:10:40Z</dcterms:created>
  <dcterms:modified xsi:type="dcterms:W3CDTF">2026-01-27T18:10:40Z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