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5A2EA7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232AFE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300EE5" w:rsidP="00300EE5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Eiríkur Benediktsson (EBE), Emil Gautur Emilsson (EGE), Geir Sigurðsson (GES), Þórarinn J. Kristjánsson (ÞJK)</w:t>
            </w:r>
          </w:p>
        </w:tc>
      </w:tr>
      <w:tr w:rsidR="005A2EA7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232AFE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B. Kristjánsdóttir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5A2EA7" w:rsidTr="00FA4333"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18C315CAA3EE4ED085D9F64D010586B7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FA4333" w:rsidRDefault="00542D80" w:rsidP="00542D80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eastAsia="en-US"/>
                  </w:rPr>
                  <w:t>KEST2VW05BU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7F3D5273934244ECA4E4A3A55179D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FA4333" w:rsidRDefault="00542D80" w:rsidP="00542D80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val="is-IS" w:eastAsia="en-US"/>
                  </w:rPr>
                  <w:t>Vélbúnaður og Windows</w:t>
                </w:r>
              </w:p>
            </w:tc>
          </w:sdtContent>
        </w:sdt>
      </w:tr>
      <w:tr w:rsidR="005A2EA7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542D80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 w:rsidRPr="00542D80">
              <w:rPr>
                <w:rFonts w:ascii="Arial" w:hAnsi="Arial"/>
                <w:b/>
                <w:sz w:val="20"/>
                <w:lang w:val="is-IS" w:eastAsia="en-US"/>
              </w:rPr>
              <w:t>Í áfanganum er megináhersla á vélbúnað og stýrikerfi. Nemendur setja saman tölvu, setja upp stýrikerfi, uppfæra BIOS, rekla og stýrikerfi. Farið er í hlutverk og samskipti mismunandi íhluta tölvunnar, s.s. örgjörva og minni, samskipti við viðskiptavini og þjónustuborð og förgun á tölvubúnaði. Fjallað er um tengingu og uppsetningu á jaðartækjum. Tengdar eru saman tvær eða fleiri tölvur þannig að þær geti haft samskipti sín á milli. Nemendur vinna með ýmsar stillingar í Windows stýrikerfinu, búa til notendur og hópa auk þess sem notkun aðgangsstýringa í Windows er skoðuð og æfð. Nemendur fá kynningu og æfa notkun á skriftum í Windows.</w:t>
            </w:r>
          </w:p>
          <w:p w:rsidR="00FA4333" w:rsidRDefault="00FA4333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5A2EA7" w:rsidTr="00E22492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 w:rsidP="00313F32">
            <w:pPr>
              <w:spacing w:before="40" w:after="40"/>
            </w:pPr>
            <w:r w:rsidRPr="00B84648">
              <w:t>Snúrugerð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>
            <w:pPr>
              <w:spacing w:before="40" w:after="40"/>
            </w:pPr>
            <w:r w:rsidRPr="00B84648">
              <w:t>Snúrugerð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22492" w:rsidRPr="00B84648" w:rsidRDefault="00E22492">
            <w:pPr>
              <w:spacing w:before="40" w:after="40"/>
              <w:ind w:right="98"/>
              <w:jc w:val="right"/>
            </w:pPr>
            <w:r w:rsidRPr="00B84648">
              <w:t>5%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 w:rsidP="00313F32">
            <w:pPr>
              <w:spacing w:before="40" w:after="40"/>
            </w:pPr>
            <w:r w:rsidRPr="00B84648">
              <w:t>Samsetning og skýrsla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>
            <w:pPr>
              <w:spacing w:before="40" w:after="40"/>
            </w:pPr>
            <w:r w:rsidRPr="00B84648">
              <w:t>Samsetning og skýrsla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22492" w:rsidRPr="00B84648" w:rsidRDefault="00E22492">
            <w:pPr>
              <w:spacing w:before="40" w:after="40"/>
              <w:ind w:right="98"/>
              <w:jc w:val="right"/>
            </w:pPr>
            <w:r w:rsidRPr="00B84648">
              <w:t>5%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 w:rsidP="00313F32">
            <w:pPr>
              <w:spacing w:before="40" w:after="40"/>
            </w:pPr>
            <w:r w:rsidRPr="00B84648">
              <w:t>Windows 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>
            <w:pPr>
              <w:spacing w:before="40" w:after="40"/>
            </w:pPr>
            <w:r w:rsidRPr="00B84648">
              <w:t>Windows 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22492" w:rsidRPr="00B84648" w:rsidRDefault="00E22492">
            <w:pPr>
              <w:spacing w:before="40" w:after="40"/>
              <w:ind w:right="98"/>
              <w:jc w:val="right"/>
            </w:pPr>
            <w:r w:rsidRPr="00B84648">
              <w:t>25%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 w:rsidP="00313F32">
            <w:pPr>
              <w:spacing w:before="40" w:after="40"/>
            </w:pPr>
            <w:proofErr w:type="spellStart"/>
            <w:r w:rsidRPr="00B84648">
              <w:t>Skriftuverkefni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>
            <w:pPr>
              <w:spacing w:before="40" w:after="40"/>
            </w:pPr>
            <w:proofErr w:type="spellStart"/>
            <w:r w:rsidRPr="00B84648">
              <w:t>Skriftuverkefni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22492" w:rsidRPr="00B84648" w:rsidRDefault="00E22492">
            <w:pPr>
              <w:spacing w:before="40" w:after="40"/>
              <w:ind w:right="98"/>
              <w:jc w:val="right"/>
            </w:pPr>
            <w:r w:rsidRPr="00B84648">
              <w:t>5%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 w:rsidP="00313F32">
            <w:pPr>
              <w:spacing w:before="40" w:after="40"/>
            </w:pPr>
            <w:r w:rsidRPr="00B84648">
              <w:t>Netverkefni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>
            <w:pPr>
              <w:spacing w:before="40" w:after="40"/>
            </w:pPr>
            <w:r w:rsidRPr="00B84648">
              <w:t>Netverkefni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22492" w:rsidRPr="00B84648" w:rsidRDefault="00E22492">
            <w:pPr>
              <w:spacing w:before="40" w:after="40"/>
              <w:ind w:right="98"/>
              <w:jc w:val="right"/>
            </w:pPr>
            <w:r w:rsidRPr="00B84648">
              <w:t>10%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 w:rsidP="00313F32">
            <w:pPr>
              <w:spacing w:before="40" w:after="40"/>
            </w:pPr>
            <w:r w:rsidRPr="00B84648">
              <w:t>Öryggisverkefni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>
            <w:pPr>
              <w:spacing w:before="40" w:after="40"/>
            </w:pPr>
            <w:r w:rsidRPr="00B84648">
              <w:t>Öryggisverkefni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22492" w:rsidRPr="00B84648" w:rsidRDefault="00E22492">
            <w:pPr>
              <w:spacing w:before="40" w:after="40"/>
              <w:ind w:right="98"/>
              <w:jc w:val="right"/>
            </w:pPr>
            <w:r w:rsidRPr="00B84648">
              <w:t>10%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 w:rsidP="00313F32">
            <w:pPr>
              <w:spacing w:before="40" w:after="40"/>
            </w:pPr>
            <w:r w:rsidRPr="00B84648"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>
            <w:pPr>
              <w:spacing w:before="40" w:after="40"/>
            </w:pPr>
            <w:r w:rsidRPr="00B84648">
              <w:t>Lokaverkefni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22492" w:rsidRPr="00B84648" w:rsidRDefault="00E22492">
            <w:pPr>
              <w:spacing w:before="40" w:after="40"/>
              <w:ind w:right="98"/>
              <w:jc w:val="right"/>
            </w:pPr>
            <w:r w:rsidRPr="00B84648">
              <w:t>20%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 w:rsidP="00313F32">
            <w:pPr>
              <w:spacing w:before="40" w:after="40"/>
            </w:pPr>
            <w:r w:rsidRPr="00B84648">
              <w:t>Lokapróf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92" w:rsidRPr="00B84648" w:rsidRDefault="00E22492">
            <w:pPr>
              <w:spacing w:before="40" w:after="40"/>
            </w:pPr>
            <w:r w:rsidRPr="00B84648">
              <w:t>Lokapróf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22492" w:rsidRPr="00B84648" w:rsidRDefault="00E22492">
            <w:pPr>
              <w:spacing w:before="40" w:after="40"/>
              <w:ind w:right="98"/>
              <w:jc w:val="right"/>
            </w:pPr>
            <w:r w:rsidRPr="00B84648">
              <w:t>20%</w:t>
            </w:r>
          </w:p>
        </w:tc>
      </w:tr>
      <w:tr w:rsidR="00E22492" w:rsidTr="00E22492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2492" w:rsidRDefault="00E22492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492" w:rsidRDefault="00E22492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22492" w:rsidRDefault="00E22492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E22492" w:rsidTr="00E22492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492" w:rsidRDefault="00E22492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C5EE9E6040B94BF190457D4140B36046"/>
              </w:placeholder>
              <w:text/>
            </w:sdtPr>
            <w:sdtEndPr/>
            <w:sdtContent>
              <w:p w:rsidR="00E22492" w:rsidRDefault="00E22492">
                <w:pPr>
                  <w:spacing w:before="120" w:after="120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:rsidR="00E22492" w:rsidRDefault="00E22492" w:rsidP="00E22492">
            <w:pPr>
              <w:spacing w:before="120" w:after="120"/>
            </w:pPr>
          </w:p>
          <w:p w:rsidR="00E22492" w:rsidRDefault="00E22492">
            <w:pPr>
              <w:spacing w:before="120" w:after="120"/>
              <w:ind w:left="79"/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:rsidR="002C5FC7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5A2EA7" w:rsidTr="00857339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line="256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rowhead"/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colhead"/>
              <w:spacing w:line="256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colhead"/>
              <w:spacing w:before="0" w:after="0" w:line="256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5A2EA7" w:rsidTr="00857339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</w:tr>
      <w:tr w:rsidR="005A2EA7" w:rsidTr="00857339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05.01.-11.01.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A3C8B" w:rsidRPr="00867650" w:rsidRDefault="00232AFE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06.01.</w:t>
            </w:r>
            <w:r w:rsidR="00F6771D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</w:t>
            </w:r>
            <w:r w:rsidR="00F6771D" w:rsidRPr="00F6771D">
              <w:rPr>
                <w:rFonts w:ascii="Arial" w:hAnsi="Arial" w:cs="Arial"/>
                <w:lang w:val="is-IS" w:eastAsia="en-US"/>
              </w:rPr>
              <w:t>Kynning, PC tölvan</w:t>
            </w:r>
          </w:p>
        </w:tc>
        <w:tc>
          <w:tcPr>
            <w:tcW w:w="264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12.01.-18.01.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F6771D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Íhlutir tölvunnar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19.01.-25.01.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867650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Tölvusamsetning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F6771D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Snúrugerð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F6771D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26.01.-01.02.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867650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Windows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F6771D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Samsetning og skýrsla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22492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02.02.-08.02.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867650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Windows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A2EA7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09.02.-15.02.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867650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Windows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16.02.-22.02.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867650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Windows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23.02.-29.02.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Vetrarfrí nemenda hefst 27.02.</w:t>
            </w:r>
            <w:r w:rsidR="00F6771D">
              <w:rPr>
                <w:rFonts w:ascii="Arial" w:hAnsi="Arial" w:cs="Arial"/>
                <w:lang w:val="is-IS" w:eastAsia="en-US"/>
              </w:rPr>
              <w:t xml:space="preserve"> Windows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F6771D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Windows verkefni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F6771D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25%</w:t>
            </w:r>
          </w:p>
        </w:tc>
      </w:tr>
      <w:tr w:rsidR="005A2EA7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01.03.-07.03.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Vetrarfríi nemenda lýkur 02.03.</w:t>
            </w:r>
            <w:r w:rsidR="00F6771D">
              <w:rPr>
                <w:rFonts w:ascii="Arial" w:hAnsi="Arial" w:cs="Arial"/>
                <w:lang w:val="is-IS" w:eastAsia="en-US"/>
              </w:rPr>
              <w:t xml:space="preserve"> Windows </w:t>
            </w:r>
            <w:proofErr w:type="spellStart"/>
            <w:r w:rsidR="00F6771D">
              <w:rPr>
                <w:rFonts w:ascii="Arial" w:hAnsi="Arial" w:cs="Arial"/>
                <w:lang w:val="is-IS" w:eastAsia="en-US"/>
              </w:rPr>
              <w:t>skriftur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F6771D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lang w:val="is-IS" w:eastAsia="en-US"/>
              </w:rPr>
              <w:t>Skriftuverkefni</w:t>
            </w:r>
            <w:proofErr w:type="spellEnd"/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F6771D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5A2EA7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08.03.-14.03.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867650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Heimanetið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7650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15.03.-21.03.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Heimanetið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67650" w:rsidRDefault="00E22492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Netverkefni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867650" w:rsidRDefault="00E22492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10%</w:t>
            </w:r>
          </w:p>
        </w:tc>
      </w:tr>
      <w:tr w:rsidR="00867650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22.03.-28.03.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Öryggismál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7650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29.03.-04.04.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Öryggismál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67650" w:rsidRDefault="00E22492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Öryggisverkefni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867650" w:rsidRDefault="00E22492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10%</w:t>
            </w:r>
          </w:p>
        </w:tc>
      </w:tr>
      <w:tr w:rsidR="00867650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05.04.-11.04.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Páskafrí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7650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12.04.-18.04.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Páskafrí – Kennsla hefst 15.04. </w:t>
            </w:r>
            <w:r w:rsidRPr="00867650"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7650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19.04.-25.04.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867650"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7650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26.04.-02.05.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867650"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7650" w:rsidTr="00857339">
        <w:trPr>
          <w:cantSplit/>
          <w:trHeight w:val="312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03.05.-09.05.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67650" w:rsidRDefault="00F6771D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867650"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6771D" w:rsidRDefault="00F6771D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  <w:p w:rsidR="00867650" w:rsidRDefault="00F6771D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Lokapróf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7650" w:rsidRDefault="00F6771D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  <w:p w:rsidR="00F6771D" w:rsidRDefault="00F6771D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867650" w:rsidTr="00857339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12.05.-18.05.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7650" w:rsidRDefault="00867650" w:rsidP="00867650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  <w:t>Síðasti skóladagur 13.05. Birting lokaeinkunnar föstudaginn 15.05.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67650" w:rsidRDefault="00867650" w:rsidP="00867650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FA4333" w:rsidRDefault="00FA4333" w:rsidP="00FA4333"/>
    <w:p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5A2EA7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5A2EA7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232AFE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232AFE">
            <w:pPr>
              <w:spacing w:before="40" w:after="40"/>
              <w:ind w:left="79"/>
            </w:pPr>
            <w:r>
              <w:t>Upplýsingar um námsgögn er að finna í Innu.</w:t>
            </w:r>
          </w:p>
          <w:p w:rsidR="00FA4333" w:rsidRDefault="00FA4333" w:rsidP="00EA3C8B">
            <w:pPr>
              <w:spacing w:before="40" w:after="40"/>
              <w:ind w:left="79"/>
            </w:pPr>
          </w:p>
        </w:tc>
      </w:tr>
      <w:tr w:rsidR="005A2EA7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A4333" w:rsidRDefault="00232AFE">
            <w:pPr>
              <w:spacing w:before="40" w:after="40"/>
              <w:ind w:left="79"/>
            </w:pPr>
            <w:r>
              <w:t xml:space="preserve">Annað, </w:t>
            </w:r>
          </w:p>
          <w:p w:rsidR="00FA4333" w:rsidRDefault="00232AFE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FA4333">
            <w:pPr>
              <w:spacing w:before="40" w:after="40"/>
              <w:ind w:left="79"/>
            </w:pPr>
          </w:p>
        </w:tc>
      </w:tr>
    </w:tbl>
    <w:p w:rsidR="00FA4333" w:rsidRDefault="00FA4333" w:rsidP="00FA4333">
      <w:pPr>
        <w:ind w:left="142"/>
        <w:rPr>
          <w:rFonts w:cs="Arial"/>
          <w:szCs w:val="20"/>
        </w:rPr>
      </w:pPr>
    </w:p>
    <w:p w:rsidR="00FA4333" w:rsidRDefault="00FA4333" w:rsidP="00FA4333">
      <w:pPr>
        <w:rPr>
          <w:lang w:val="en-US" w:eastAsia="is-IS"/>
        </w:rPr>
      </w:pPr>
    </w:p>
    <w:p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452" w:rsidRDefault="00232AFE">
      <w:r>
        <w:separator/>
      </w:r>
    </w:p>
  </w:endnote>
  <w:endnote w:type="continuationSeparator" w:id="0">
    <w:p w:rsidR="00D33452" w:rsidRDefault="0023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AA" w:rsidRPr="009D0335" w:rsidRDefault="00232AFE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4.9.2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452" w:rsidRDefault="00232AFE">
      <w:r>
        <w:separator/>
      </w:r>
    </w:p>
  </w:footnote>
  <w:footnote w:type="continuationSeparator" w:id="0">
    <w:p w:rsidR="00D33452" w:rsidRDefault="00232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5A2EA7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232AFE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232AFE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3599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2EA7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20.0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5A2EA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232AFE" w:rsidP="006C39C7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12.12.2019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5A2EA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Eig: [Upph.st. kennara]</w:t>
          </w:r>
        </w:p>
      </w:tc>
      <w:tc>
        <w:tcPr>
          <w:tcW w:w="4541" w:type="dxa"/>
          <w:vMerge w:val="restart"/>
          <w:vAlign w:val="center"/>
        </w:tcPr>
        <w:p w:rsidR="007B6FFE" w:rsidRPr="008B79D8" w:rsidRDefault="00542D80" w:rsidP="00D12FF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KEST2VW05BU</w:t>
          </w:r>
          <w:r w:rsidR="00232AFE">
            <w:rPr>
              <w:rFonts w:cs="Arial"/>
              <w:b/>
              <w:sz w:val="28"/>
              <w:szCs w:val="28"/>
            </w:rPr>
            <w:t>_V20</w:t>
          </w: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5A2EA7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232AFE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>
            <w:rPr>
              <w:rFonts w:cs="Arial"/>
              <w:sz w:val="18"/>
              <w:szCs w:val="18"/>
            </w:rPr>
            <w:t>Skólastjóri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5A2EA7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B84648">
            <w:rPr>
              <w:rFonts w:cs="Arial"/>
              <w:noProof/>
              <w:sz w:val="18"/>
              <w:szCs w:val="18"/>
            </w:rPr>
            <w:t>1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B84648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Pr="0019157C" w:rsidRDefault="00125EAA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E"/>
    <w:rsid w:val="000A31DD"/>
    <w:rsid w:val="00125EAA"/>
    <w:rsid w:val="0019157C"/>
    <w:rsid w:val="001A2092"/>
    <w:rsid w:val="00232AFE"/>
    <w:rsid w:val="00274F2C"/>
    <w:rsid w:val="002C5FC7"/>
    <w:rsid w:val="00300EE5"/>
    <w:rsid w:val="00333608"/>
    <w:rsid w:val="00471706"/>
    <w:rsid w:val="004913F3"/>
    <w:rsid w:val="004B35B2"/>
    <w:rsid w:val="00542D80"/>
    <w:rsid w:val="005A2EA7"/>
    <w:rsid w:val="0060450E"/>
    <w:rsid w:val="00663C19"/>
    <w:rsid w:val="006C39C7"/>
    <w:rsid w:val="007339BA"/>
    <w:rsid w:val="00755DEB"/>
    <w:rsid w:val="007946B6"/>
    <w:rsid w:val="007B6FFE"/>
    <w:rsid w:val="00857339"/>
    <w:rsid w:val="00867650"/>
    <w:rsid w:val="008B79D8"/>
    <w:rsid w:val="009157B8"/>
    <w:rsid w:val="00997E6E"/>
    <w:rsid w:val="009B3339"/>
    <w:rsid w:val="009B44F3"/>
    <w:rsid w:val="009D0335"/>
    <w:rsid w:val="00B84648"/>
    <w:rsid w:val="00BF3F1B"/>
    <w:rsid w:val="00C034CD"/>
    <w:rsid w:val="00C249BB"/>
    <w:rsid w:val="00C61E15"/>
    <w:rsid w:val="00D12FFD"/>
    <w:rsid w:val="00D33452"/>
    <w:rsid w:val="00D6116B"/>
    <w:rsid w:val="00D644C2"/>
    <w:rsid w:val="00E22492"/>
    <w:rsid w:val="00E47C3D"/>
    <w:rsid w:val="00EA1590"/>
    <w:rsid w:val="00EA3C8B"/>
    <w:rsid w:val="00EB1D92"/>
    <w:rsid w:val="00EC055E"/>
    <w:rsid w:val="00EF6FBC"/>
    <w:rsid w:val="00F6771D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C3980-2E4C-4FB5-9317-91B8D4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C315CAA3EE4ED085D9F64D0105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46F-F002-4DF9-882B-43BC80A06C27}"/>
      </w:docPartPr>
      <w:docPartBody>
        <w:p w:rsidR="00EA1590" w:rsidRDefault="005F66D5" w:rsidP="009157B8">
          <w:pPr>
            <w:pStyle w:val="18C315CAA3EE4ED085D9F64D010586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3D5273934244ECA4E4A3A5517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11C7-1A8F-494D-A849-FB25DD9BCC39}"/>
      </w:docPartPr>
      <w:docPartBody>
        <w:p w:rsidR="00EA1590" w:rsidRDefault="005F66D5" w:rsidP="009157B8">
          <w:pPr>
            <w:pStyle w:val="7F3D5273934244ECA4E4A3A55179D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5EE9E6040B94BF190457D4140B36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E94C5-55CD-4670-8A7F-0F5E666B27FF}"/>
      </w:docPartPr>
      <w:docPartBody>
        <w:p w:rsidR="00FE3CC7" w:rsidRDefault="005F66D5" w:rsidP="005F66D5">
          <w:pPr>
            <w:pStyle w:val="C5EE9E6040B94BF190457D4140B3604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D5"/>
    <w:rsid w:val="005F66D5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6D5"/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C5EE9E6040B94BF190457D4140B36046">
    <w:name w:val="C5EE9E6040B94BF190457D4140B36046"/>
    <w:rsid w:val="005F6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15879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Sigurlaug Rósa Guðjónsdóttir</dc:creator>
  <cp:lastModifiedBy>Kristín Þóra Kristjánsdóttir</cp:lastModifiedBy>
  <cp:revision>5</cp:revision>
  <dcterms:created xsi:type="dcterms:W3CDTF">2019-12-16T11:48:00Z</dcterms:created>
  <dcterms:modified xsi:type="dcterms:W3CDTF">2020-01-03T22:55:00Z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4.9.2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4.0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>6 mánuðir</vt:lpwstr>
  </property>
  <property fmtid="{D5CDD505-2E9C-101B-9397-08002B2CF9AE}" pid="8" name="One_Author">
    <vt:lpwstr/>
  </property>
  <property fmtid="{D5CDD505-2E9C-101B-9397-08002B2CF9AE}" pid="9" name="One_Employee">
    <vt:lpwstr>Skólameistari</vt:lpwstr>
  </property>
  <property fmtid="{D5CDD505-2E9C-101B-9397-08002B2CF9AE}" pid="10" name="One_FileComment">
    <vt:lpwstr/>
  </property>
  <property fmtid="{D5CDD505-2E9C-101B-9397-08002B2CF9AE}" pid="11" name="One_FileVersion">
    <vt:lpwstr>20.0</vt:lpwstr>
  </property>
  <property fmtid="{D5CDD505-2E9C-101B-9397-08002B2CF9AE}" pid="12" name="One_Number">
    <vt:lpwstr>EBL-007</vt:lpwstr>
  </property>
  <property fmtid="{D5CDD505-2E9C-101B-9397-08002B2CF9AE}" pid="13" name="One_PublishDate">
    <vt:lpwstr>12.12.2019</vt:lpwstr>
  </property>
  <property fmtid="{D5CDD505-2E9C-101B-9397-08002B2CF9AE}" pid="14" name="One_Status">
    <vt:lpwstr/>
  </property>
  <property fmtid="{D5CDD505-2E9C-101B-9397-08002B2CF9AE}" pid="15" name="One_Subject">
    <vt:lpwstr>Námsáætlun vor 2020 (EBL)</vt:lpwstr>
  </property>
</Properties>
</file>