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TRANSFER OF OWNERSHIP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THORESON &amp; HARTLEY TOYS, INC.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document, executed on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13th day of March, 1910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in the City of Dallas, County of Dallas, State of Texas, hereby records the voluntary and complete transfer of ownership interest in the company known as Thoreson &amp; Hartley Toys, Inc., from one party to another, as described below.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TRANSFEROR: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Robert Edward Hartley, of Dallas, Texas, holding fifty percent (50%) ownership interest in Thoreson &amp; Hartley Toys, Inc.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TRANSFEREE: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William Samuel Thoreson, of Dallas, Texas, holding fifty percent (50%) ownership interest in Thoreson &amp; Hartley Toys, Inc.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TERMS OF TRANSFER: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The Transferor hereby conveys, assigns, and transfers his entire fifty percent (50%) ownership stake in Thoreson &amp; Hartley Toys, Inc., including all rights, privileges, and interests therein, to the Transferee, for the sum of ONE DOLLAR ($1.00) and other good and valuable consideration, receipt of which is hereby acknowledged.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Upon execution of this document, the Transferee shall hold one hundred percent (100%) ownership of Thoreson &amp; Hartley Toys, Inc., and the Transferor shall retain no interest, claim, or right to any assets, profits, or operations of the company.</w:t>
      </w:r>
    </w:p>
    <w:p>
      <w:pPr>
        <w:spacing w:after="3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The Transferor affirms that this transfer is made voluntarily, without duress or coercion, and with full understanding of its terms and consequences.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________________________________________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Robert Edward Hartley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Transferor</w:t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Date: March 13, 1910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________________________________________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William Samuel Thoreson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Transferee</w:t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Date: March 13, 1910</w:t>
            </w:r>
          </w:p>
        </w:tc>
      </w:tr>
    </w:tbl>
    <w:p>
      <w:pPr>
        <w:spacing w:after="80" w:befor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NOTARIZED: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Witnessed and notarized this 13th day of March, 1910, by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James Crawford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Notary Public, Dallas County, State of Texas.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James Crawford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Notary Public, Dallas County, Texas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2026-03-20T22:45:44.136Z</dcterms:created>
  <dcterms:modified xsi:type="dcterms:W3CDTF">2026-03-20T22:45:44.137Z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