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FIRST NATIONAL BANK OF DALLAS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Established 1882 · 1401 Main Street, Dallas, Texas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CAPITAL ACCOUNT STATEMENT</w:t>
      </w:r>
    </w:p>
    <w:p>
      <w:pPr>
        <w:spacing w:after="2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6"/>
          <w:szCs w:val="16"/>
        </w:rPr>
        <w:t xml:space="preserve">Account Holder: Thoreson Toys, Inc.    Account No: 4471-0023</w:t>
      </w:r>
    </w:p>
    <w:p>
      <w:pPr>
        <w:spacing w:after="20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6"/>
          <w:szCs w:val="16"/>
        </w:rPr>
        <w:t xml:space="preserve">Statement Period: January 1 — December 31, 1934    Auth. Signatory: W. Thoreson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1200"/>
        <w:gridCol w:w="1200"/>
      </w:tblGrid>
      <w:tr>
        <w:tc>
          <w:tcPr>
            <w:tcW w:type="dxa" w:w="900"/>
            <w:tcBorders>
              <w:top w:val="single" w:color="999999" w:sz="1"/>
              <w:left w:val="none" w:sz="0"/>
              <w:bottom w:val="single" w:color="333333" w:sz="2"/>
              <w:right w:val="none" w:sz="0"/>
            </w:tcBorders>
            <w:shd w:fill="F0ED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999999" w:sz="1"/>
              <w:left w:val="none" w:sz="0"/>
              <w:bottom w:val="single" w:color="333333" w:sz="2"/>
              <w:right w:val="none" w:sz="0"/>
            </w:tcBorders>
            <w:shd w:fill="F0ED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999999" w:sz="1"/>
              <w:left w:val="none" w:sz="0"/>
              <w:bottom w:val="single" w:color="333333" w:sz="2"/>
              <w:right w:val="none" w:sz="0"/>
            </w:tcBorders>
            <w:shd w:fill="F0ED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Debit</w:t>
            </w:r>
          </w:p>
        </w:tc>
        <w:tc>
          <w:tcPr>
            <w:tcW w:type="dxa" w:w="1200"/>
            <w:tcBorders>
              <w:top w:val="single" w:color="999999" w:sz="1"/>
              <w:left w:val="none" w:sz="0"/>
              <w:bottom w:val="single" w:color="333333" w:sz="2"/>
              <w:right w:val="none" w:sz="0"/>
            </w:tcBorders>
            <w:shd w:fill="F0ED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Credit</w:t>
            </w:r>
          </w:p>
        </w:tc>
        <w:tc>
          <w:tcPr>
            <w:tcW w:type="dxa" w:w="1200"/>
            <w:tcBorders>
              <w:top w:val="single" w:color="999999" w:sz="1"/>
              <w:left w:val="none" w:sz="0"/>
              <w:bottom w:val="single" w:color="333333" w:sz="2"/>
              <w:right w:val="none" w:sz="0"/>
            </w:tcBorders>
            <w:shd w:fill="F0ED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Balance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Jan 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Opening Balance — Capital Account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$15,000.00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Jan 2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Investment Deposit — Investor Acct 7714-A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$3,000.00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$18,000.00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Jan 2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Investment Deposit — Investor Acct 7722-B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$2,500.00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$20,500.00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Jan 4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1)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$712.40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$21,212.40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Jan 8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Vendors &amp; Materials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$1,247.32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$19,965.08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Jan 11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2)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$804.18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$20,769.26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Jan 16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Payroll &amp; Overhead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$1,050.00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$19,719.26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Jan 22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Wholesale (Regional)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$1,080.50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$20,799.76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Jan 25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Vendors &amp; Materials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$684.92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$20,114.84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Jan 30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4)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$829.35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$20,944.19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Jan 31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Service Charge — Acct Maintenance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$4.50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$20,939.69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Feb 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Payroll &amp; Overhead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$1,050.00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$19,889.69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Feb 4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1)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$776.20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$20,665.89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Feb 6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Vendors &amp; Materials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$1,093.82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$19,572.07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Feb 11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2)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$688.64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$20,260.71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Feb 13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Equipment &amp; Maint.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$541.19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$19,719.52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Feb 15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Payroll &amp; Overhead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$1,050.00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$18,669.52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Feb 21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Wholesale (Regional)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$1,348.68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$20,018.20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Feb 25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4)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$742.30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$20,760.50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Feb 28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Insurance Premium — Hartford Fire (Qtrly)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$155.00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$20,605.50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 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Payroll &amp; Overhead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$1,050.00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$19,555.50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 4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1)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$836.80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$20,392.30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 6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Vendors &amp; Materials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$1,076.19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$19,316.11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 10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Wholesale (Regional)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$1,464.87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$20,780.98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 12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Equipment &amp; Maint.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$774.11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$20,006.87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 14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Wire Transfer — Kessler &amp; Braun European Dist., Hamburg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$8,000.00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$12,006.87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 14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Wire Fee — International Transfer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$12.50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$11,994.37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 15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Payroll &amp; Overhead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$1,050.00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$10,944.37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 18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3)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$914.20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$11,858.57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 25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4)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$792.10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$12,650.67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 28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Wholesale (Regional)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$1,900.00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$14,550.67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 31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Service Charge — Acct Maintenance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$4.50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$14,546.17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Apr 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Quarterly Disbursement — Salaried Staff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$1,200.00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$13,346.17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Apr 3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1)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$878.40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$14,224.57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Apr 5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Vendors &amp; Materials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$891.95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$13,332.62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Apr 10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Wholesale (Regional)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$1,137.67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$14,470.29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Apr 12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Payroll &amp; Overhead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$1,050.00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$13,420.29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Apr 17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3)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$764.30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$14,184.59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Apr 22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Wholesale (Regional)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$1,262.00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$15,446.59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Apr 24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Payroll &amp; Overhead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$1,050.00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$14,396.59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Apr 25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4)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$837.67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$15,234.26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Apr 29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Kessler &amp; Braun — ACCT DISSOLVED / No Recovery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$15,234.26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Apr 30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Write-Down — European Dist. (Total Loss: $8,000)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$15,234.26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May 2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1)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$948.20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$16,182.46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May 4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Vendors &amp; Materials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$612.40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$15,570.06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May 9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Wholesale (Regional)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$1,312.60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$16,882.66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May 13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2)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$824.10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$17,706.76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May 16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Payroll &amp; Overhead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$1,050.00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$16,656.76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May 22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3)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$924.60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$17,581.36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May 29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Wholesale (Regional)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$1,480.40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$19,061.76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May 31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Service Charge — Acct Maintenance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$4.50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$19,057.26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Jun 5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Retail Sales (Wk 1)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$804.30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$19,861.56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Jun 9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Aggregate Deposit — Wholesale (Regional)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$1,218.70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$21,080.26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Jun 15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Operating Disbursement — Payroll &amp; Overhead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$1,050.00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$20,030.26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Jun 30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Service Charge — Acct Maintenance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$4.50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$20,025.76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...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[ Continued — regular operations Jun–Dec ]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Dec 31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Closing Balance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5"/>
                <w:szCs w:val="15"/>
              </w:rPr>
              <w:t xml:space="preserve">$17,386.48</w:t>
            </w:r>
          </w:p>
        </w:tc>
      </w:tr>
    </w:tbl>
    <w:p>
      <w:pPr>
        <w:spacing w:after="0" w:before="10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100" w:before="0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sz w:val="14"/>
          <w:szCs w:val="14"/>
        </w:rPr>
        <w:t xml:space="preserve">End of Statement. Discrepancies must be reported within 30 days of statement date.</w:t>
      </w:r>
    </w:p>
    <w:p>
      <w:pPr>
        <w:spacing w:before="10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efcb2e2a4ef9326e2dfc30585e78dc62c3e1a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2026-03-21T18:32:27.305Z</dcterms:created>
  <dcterms:modified xsi:type="dcterms:W3CDTF">2026-03-21T18:32:27.306Z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