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 xml:space="preserve">Kancelaria Notarialna, notariusz: </w:t>
            </w: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{{notariusz_mianownik}}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ulica 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{{kancelaria_ulica}}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, 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{{kancelaria_kod}}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{{kancelaria_miasto}}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{{kancelaria_email}}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, tel. 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{{kancelaria_telefon}}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i/>
                <w:sz w:val="20"/>
                <w:u w:val="none"/>
              </w:rPr>
              <w:t>podmiot prowadzący rejestr akcjonariuszy</w:t>
            </w:r>
          </w:p>
        </w:tc>
        <w:tc>
          <w:tcPr>
            <w:tcW w:type="dxa" w:w="4536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{{kancelaria_miasto}}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, dnia 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{{pismo_data}}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 r.</w:t>
            </w:r>
          </w:p>
        </w:tc>
      </w:tr>
    </w:tbl>
    <w:p/>
    <w:p>
      <w:pPr>
        <w:spacing w:before="0" w:after="200" w:line="276" w:lineRule="auto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Znak sprawy: </w:t>
      </w:r>
      <w:r>
        <w:rPr>
          <w:rFonts w:ascii="Times New Roman" w:hAnsi="Times New Roman"/>
          <w:b w:val="0"/>
          <w:i w:val="0"/>
          <w:sz w:val="20"/>
          <w:u w:val="none"/>
        </w:rPr>
        <w:t>{{sprawa_numer}}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/>
                <w:sz w:val="20"/>
                <w:u w:val="none"/>
              </w:rPr>
              <w:t>Osoba, której uprawnienia z akcji mają być wykreślone, zmienione lub obciążone</w:t>
            </w:r>
          </w:p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{{adresat_nazwa}}</w:t>
            </w:r>
          </w:p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{{adresat_adres}}</w:t>
            </w:r>
          </w:p>
        </w:tc>
      </w:tr>
    </w:tbl>
    <w:p/>
    <w:p>
      <w:pPr>
        <w:spacing w:before="120" w:after="40" w:line="276" w:lineRule="auto"/>
        <w:jc w:val="center"/>
      </w:pPr>
      <w:r>
        <w:rPr>
          <w:rFonts w:ascii="Times New Roman" w:hAnsi="Times New Roman"/>
          <w:b/>
          <w:i w:val="0"/>
          <w:sz w:val="26"/>
          <w:u w:val="none"/>
        </w:rPr>
        <w:t>POWIADOMIENIE O TREŚCI ZAMIERZONEGO WPISU</w:t>
      </w:r>
    </w:p>
    <w:p>
      <w:pPr>
        <w:spacing w:before="0" w:after="280" w:line="276" w:lineRule="auto"/>
        <w:jc w:val="center"/>
      </w:pPr>
      <w:r>
        <w:rPr>
          <w:rFonts w:ascii="Times New Roman" w:hAnsi="Times New Roman"/>
          <w:b w:val="0"/>
          <w:i/>
          <w:sz w:val="20"/>
          <w:u w:val="none"/>
        </w:rPr>
        <w:t xml:space="preserve">art. </w:t>
      </w:r>
      <w:r>
        <w:rPr>
          <w:rFonts w:ascii="Times New Roman" w:hAnsi="Times New Roman"/>
          <w:b w:val="0"/>
          <w:i/>
          <w:sz w:val="20"/>
          <w:u w:val="none"/>
        </w:rPr>
        <w:t>300</w:t>
      </w:r>
      <w:r>
        <w:rPr>
          <w:rFonts w:ascii="Times New Roman" w:hAnsi="Times New Roman"/>
          <w:b w:val="0"/>
          <w:i/>
          <w:sz w:val="20"/>
          <w:u w:val="none"/>
          <w:vertAlign w:val="superscript"/>
        </w:rPr>
        <w:t>34</w:t>
      </w:r>
      <w:r>
        <w:rPr>
          <w:rFonts w:ascii="Times New Roman" w:hAnsi="Times New Roman"/>
          <w:b w:val="0"/>
          <w:i/>
          <w:sz w:val="20"/>
          <w:u w:val="none"/>
        </w:rPr>
        <w:t xml:space="preserve"> § 3 Kodeksu spółek handlowych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Jako podmiot prowadzący rejestr akcjonariuszy spółki </w:t>
      </w:r>
      <w:r>
        <w:rPr>
          <w:rFonts w:ascii="Times New Roman" w:hAnsi="Times New Roman"/>
          <w:b w:val="0"/>
          <w:i w:val="0"/>
          <w:sz w:val="24"/>
          <w:u w:val="none"/>
        </w:rPr>
        <w:t>{{spolka_firma}}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prosta spółka akcyjna, siedziba: </w:t>
      </w:r>
      <w:r>
        <w:rPr>
          <w:rFonts w:ascii="Times New Roman" w:hAnsi="Times New Roman"/>
          <w:b w:val="0"/>
          <w:i w:val="0"/>
          <w:sz w:val="24"/>
          <w:u w:val="none"/>
        </w:rPr>
        <w:t>{{spolka_siedziba_mianownik}}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wpisanej do rejestru przedsiębiorców Krajowego Rejestru Sądowego prowadzonego przez </w:t>
      </w:r>
      <w:r>
        <w:rPr>
          <w:rFonts w:ascii="Times New Roman" w:hAnsi="Times New Roman"/>
          <w:b w:val="0"/>
          <w:i w:val="0"/>
          <w:sz w:val="24"/>
          <w:u w:val="none"/>
        </w:rPr>
        <w:t>{{spolka_sad_rejestrowy}}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pod numerem KRS </w:t>
      </w:r>
      <w:r>
        <w:rPr>
          <w:rFonts w:ascii="Times New Roman" w:hAnsi="Times New Roman"/>
          <w:b w:val="0"/>
          <w:i w:val="0"/>
          <w:sz w:val="24"/>
          <w:u w:val="none"/>
        </w:rPr>
        <w:t>{{spolka_krs}}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NIP </w:t>
      </w:r>
      <w:r>
        <w:rPr>
          <w:rFonts w:ascii="Times New Roman" w:hAnsi="Times New Roman"/>
          <w:b w:val="0"/>
          <w:i w:val="0"/>
          <w:sz w:val="24"/>
          <w:u w:val="none"/>
        </w:rPr>
        <w:t>{{spolka_nip}}</w:t>
      </w:r>
      <w:r>
        <w:rPr>
          <w:rFonts w:ascii="Times New Roman" w:hAnsi="Times New Roman"/>
          <w:b w:val="0"/>
          <w:i w:val="0"/>
          <w:sz w:val="24"/>
          <w:u w:val="none"/>
        </w:rPr>
        <w:t>, powiadamiam, że wpłynęło żądanie dokonania wpisu dotyczącego uprawnień z akcji przysługujących adresatowi niniejszego pisma. Zamierzony wpis ma następującą treść:</w:t>
      </w:r>
    </w:p>
    <w:p>
      <w:pPr>
        <w:spacing w:before="0" w:after="120" w:line="276" w:lineRule="auto"/>
        <w:ind w:left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{{wpis_opis}}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Żądanie wpłynęło w dniu </w:t>
      </w:r>
      <w:r>
        <w:rPr>
          <w:rFonts w:ascii="Times New Roman" w:hAnsi="Times New Roman"/>
          <w:b w:val="0"/>
          <w:i w:val="0"/>
          <w:sz w:val="24"/>
          <w:u w:val="none"/>
        </w:rPr>
        <w:t>{{zadanie_data_wplywu}}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. Żądający wpisu: </w:t>
      </w:r>
      <w:r>
        <w:rPr>
          <w:rFonts w:ascii="Times New Roman" w:hAnsi="Times New Roman"/>
          <w:b w:val="0"/>
          <w:i w:val="0"/>
          <w:sz w:val="24"/>
          <w:u w:val="none"/>
        </w:rPr>
        <w:t>{{zadajacy_mianownik}}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. Podstawa wpisu: </w:t>
      </w:r>
      <w:r>
        <w:rPr>
          <w:rFonts w:ascii="Times New Roman" w:hAnsi="Times New Roman"/>
          <w:b w:val="0"/>
          <w:i w:val="0"/>
          <w:sz w:val="24"/>
          <w:u w:val="none"/>
        </w:rPr>
        <w:t>{{dokument_rodzaj}}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z dnia </w:t>
      </w:r>
      <w:r>
        <w:rPr>
          <w:rFonts w:ascii="Times New Roman" w:hAnsi="Times New Roman"/>
          <w:b w:val="0"/>
          <w:i w:val="0"/>
          <w:sz w:val="24"/>
          <w:u w:val="none"/>
        </w:rPr>
        <w:t>{{dokument_data}}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Proszę o zajęcie stanowiska co do zamierzonego wpisu — wyrażenie zgody albo zgłoszenie zastrzeżeń — w terminie do dnia </w:t>
      </w:r>
      <w:r>
        <w:rPr>
          <w:rFonts w:ascii="Times New Roman" w:hAnsi="Times New Roman"/>
          <w:b w:val="0"/>
          <w:i w:val="0"/>
          <w:sz w:val="24"/>
          <w:u w:val="none"/>
        </w:rPr>
        <w:t>{{termin_stanowiska}}</w:t>
      </w:r>
      <w:r>
        <w:rPr>
          <w:rFonts w:ascii="Times New Roman" w:hAnsi="Times New Roman"/>
          <w:b w:val="0"/>
          <w:i w:val="0"/>
          <w:sz w:val="24"/>
          <w:u w:val="none"/>
        </w:rPr>
        <w:t>, w formie dokumentowej, na adres wskazany w nagłówku niniejszego pisma albo za pośrednictwem portalu rejestru akcjonariuszy.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Stan rejestru po zamierzonym wpisie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Akcjonariusz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Seria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Numery akcji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Liczba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Obciążenia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{{#pozycje}}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{{pozycja_akcjonariusz}}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{{pozycja_seria}}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{{pozycja_numery}}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{{pozycja_liczba}}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{{pozycja_obciazenia}}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{{/pozycje}}</w:t>
            </w:r>
          </w:p>
        </w:tc>
      </w:tr>
    </w:tbl>
    <w:p/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Pouczenie</w:t>
      </w:r>
    </w:p>
    <w:p>
      <w:pPr>
        <w:tabs>
          <w:tab w:pos="425" w:val="left"/>
        </w:tabs>
        <w:spacing w:before="0" w:after="6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Podmiot prowadzący rejestr akcjonariuszy bada treść i formę dokumentów uzasadniających dokonanie wpisu. Nie ma obowiązku badania zgodności tych dokumentów z prawem ani ich prawdziwości, w tym prawdziwości podpisów, chyba że poweźmie w tym względzie uzasadnione wątpliwości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34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5 Kodeksu spółek handlowych).</w:t>
      </w:r>
    </w:p>
    <w:p>
      <w:pPr>
        <w:tabs>
          <w:tab w:pos="425" w:val="left"/>
        </w:tabs>
        <w:spacing w:before="0" w:after="6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Podmiot prowadzący rejestr akcjonariuszy nie rozstrzyga sporów o prawo do akcji. W razie sporu podstawę wpisu może stanowić orzeczenie sądu.</w:t>
      </w:r>
    </w:p>
    <w:p>
      <w:pPr>
        <w:tabs>
          <w:tab w:pos="425" w:val="left"/>
        </w:tabs>
        <w:spacing w:before="0" w:after="6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3.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Wpis powinien być dokonany niezwłocznie, nie później niż w terminie siedmiu dni od dnia otrzymania żądania, a jeżeli dokonanie wpisu wymaga usunięcia przeszkody — w terminie siedmiu dni od dnia jej usunięcia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34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1 Kodeksu spółek handlowych).</w:t>
      </w:r>
    </w:p>
    <w:p>
      <w:pPr>
        <w:spacing w:before="520" w:after="0" w:line="276" w:lineRule="auto"/>
        <w:jc w:val="center"/>
      </w:pPr>
      <w:r>
        <w:rPr>
          <w:rFonts w:ascii="Times New Roman" w:hAnsi="Times New Roman"/>
          <w:b w:val="0"/>
          <w:i w:val="0"/>
          <w:sz w:val="24"/>
          <w:u w:val="none"/>
        </w:rPr>
        <w:t>.................................................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sz w:val="22"/>
          <w:u w:val="none"/>
        </w:rPr>
        <w:t>{{podpisujacy_funkcja}}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2"/>
          <w:u w:val="none"/>
        </w:rPr>
        <w:t>{{podpisujacy_mianownik}}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/>
          <w:sz w:val="18"/>
          <w:u w:val="none"/>
        </w:rPr>
        <w:t>podmiot prowadzący rejestr akcjonariuszy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