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76" w:lineRule="auto"/>
        <w:jc w:val="right"/>
      </w:pPr>
      <w:r>
        <w:rPr>
          <w:rFonts w:ascii="Times New Roman" w:hAnsi="Times New Roman"/>
          <w:b w:val="0"/>
          <w:i/>
          <w:sz w:val="20"/>
          <w:u w:val="none"/>
        </w:rPr>
        <w:t>Załącznik do Umowy o prowadzenie rejestru akcjonariuszy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Informacja o przetwarzaniu danych osobowych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w rejestrze akcjonariuszy prostej spółki akcyjnej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Zgodnie z art. 13 ust. 1 i 2 Rozporządzenia Parlamentu Europejskiego i Rady (UE) 2016/679 z dnia 27 kwietnia 2016 r. w sprawie ochrony osób fizycznych w związku z przetwarzaniem danych osobowych i w sprawie swobodnego przepływu takich danych oraz uchylenia dyrektywy 95/46/WE (ogólne rozporządzenie o ochronie danych) (Dz. Urz. UE L 119 z 04.05.2016, s. 1), dalej zwanego „RODO”, informujemy, że: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Administratorem Pani/Pana danych osobowych jest Kancelaria Notarialna Notariusza </w:t>
      </w:r>
      <w:r>
        <w:rPr>
          <w:rFonts w:ascii="Times New Roman" w:hAnsi="Times New Roman"/>
          <w:b w:val="0"/>
          <w:i w:val="0"/>
          <w:sz w:val="24"/>
          <w:u w:val="none"/>
        </w:rPr>
        <w:t>Łukasza Kozona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Gdańsku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ulica </w:t>
      </w:r>
      <w:r>
        <w:rPr>
          <w:rFonts w:ascii="Times New Roman" w:hAnsi="Times New Roman"/>
          <w:b w:val="0"/>
          <w:i w:val="0"/>
          <w:sz w:val="24"/>
          <w:u w:val="none"/>
        </w:rPr>
        <w:t>Bolesława Leśmiana nr 3/U10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(kod pocztowy: </w:t>
      </w:r>
      <w:r>
        <w:rPr>
          <w:rFonts w:ascii="Times New Roman" w:hAnsi="Times New Roman"/>
          <w:b w:val="0"/>
          <w:i w:val="0"/>
          <w:sz w:val="24"/>
          <w:u w:val="none"/>
        </w:rPr>
        <w:t>80-280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), tel. </w:t>
      </w:r>
      <w:r>
        <w:rPr>
          <w:rFonts w:ascii="Times New Roman" w:hAnsi="Times New Roman"/>
          <w:b w:val="0"/>
          <w:i w:val="0"/>
          <w:sz w:val="24"/>
          <w:u w:val="none"/>
        </w:rPr>
        <w:t>+48 455 406 290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adres e-mail: </w:t>
      </w:r>
      <w:r>
        <w:rPr>
          <w:rFonts w:ascii="Times New Roman" w:hAnsi="Times New Roman"/>
          <w:b w:val="0"/>
          <w:i w:val="0"/>
          <w:sz w:val="24"/>
          <w:u w:val="none"/>
        </w:rPr>
        <w:t>biuro@notariusz.gdansk.pl</w:t>
      </w:r>
      <w:r>
        <w:rPr>
          <w:rFonts w:ascii="Times New Roman" w:hAnsi="Times New Roman"/>
          <w:b w:val="0"/>
          <w:i w:val="0"/>
          <w:sz w:val="24"/>
          <w:u w:val="none"/>
        </w:rPr>
        <w:t>, zwana dalej „Kancelarią”.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Pani/Pana dane osobowe przetwarzane będą w celu: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zawarcia umowy o prowadzenie rejestru akcjonariuszy zgodnie z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32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ustawy z dnia 15 września 2000 r. – Kodeks spółek handlowych (podstawa: art. 6 ust. 1 lit. b i c RODO);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prowadzenia rejestru akcjonariuszy przez Kancelarię zgodnie z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ustawy z dnia 15 września 2000 r. – Kodeks spółek handlowych (podstawa: art. 6 ust. 1 lit. c RODO).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związku z przetwarzaniem danych w celach, o których mowa w pkt 2, odbiorcami danych osobowych będą: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podmioty przetwarzające dane w naszym imieniu: Krajowa Rada Notarialna prowadząca system Rejestry Notarialne, w którym udostępniony jest rejestr akcjonariuszy (odbiorcy w rozumieniu art. 4 pkt 9 RODO);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organy państwowe oraz organy ochrony prawnej (Policja, sąd, prokuratura) – w związku z prowadzonym postępowaniem.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Dane osobowe będą przechowywane przez okres prowadzenia rejestru akcjonariuszy, a także po jego zakończeniu przez czas, w którym przepisy nakazują nam przechowywać dane w celach archiwalnych, lub do czasu cofnięcia zgody na przetwarzanie danych (dotyczy adresu poczty elektronicznej).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związku z przetwarzaniem Pani/Pana danych osobowych może Pani/Pan złożyć do nas wniosek o: dostęp do danych oraz o kopię danych, sprostowanie danych, usunięcie danych przetwarzanych bezpodstawnie, ograniczenie przetwarzania i przenoszenie danych, a także skorzystać z prawa do wniesienia sprzeciwu. Zakres każdego z tych praw oraz sytuacje, kiedy można z nich skorzystać, wynikają z przepisów prawa. To, z którego uprawnienia może Pani/Pan korzystać, zależeć będzie m.in. od podstawy prawnej oraz celu przetwarzania Pani/Pana danych przez Administratora.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gdy przetwarzanie danych osobowych odbywa się na podstawie Pani/Pana zgody (art. 6 ust. 1 lit. a RODO), podanie danych jest dobrowolne i przysługuje Pani/Panu prawo do cofnięcia tej zgody w dowolnym momencie, bez wpływu na zgodność z prawem przetwarzania, którego dokonano na podstawie zgody przed jej cofnięciem.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Może Pani/Pan wnieść skargę do Prezesa Urzędu Ochrony Danych Osobowych, ul. Stawki 2, 00-193 Warszawa, jeżeli uważa Pani/Pan, że przetwarzanie Pani/Pana danych narusza przepisy prawa.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Podanie przez Panią/Pana danych wynika z przepisów prawa. Podanie adresu poczty elektronicznej jest dobrowolne i oznacza zgodę na komunikację w stosunkach ze spółką i podmiotem prowadzącym rejestr akcjonariuszy przy wykorzystaniu poczty elektronicznej.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9.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Pani/Pana dane osobowe nie będą przetwarzane w sposób zautomatyzowany i nie będą profilowane. Nie będą także przekazywane do państwa trzeciego.</w:t>
      </w:r>
    </w:p>
    <w:p>
      <w:pPr>
        <w:spacing w:before="480" w:after="4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zapoznałem się</w:t>
      </w:r>
    </w:p>
    <w:p>
      <w:pPr>
        <w:spacing w:before="120" w:after="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..............................................................</w:t>
      </w:r>
    </w:p>
    <w:p>
      <w:pPr>
        <w:spacing w:before="0" w:after="120" w:line="276" w:lineRule="auto"/>
        <w:jc w:val="right"/>
      </w:pPr>
      <w:r>
        <w:rPr>
          <w:rFonts w:ascii="Times New Roman" w:hAnsi="Times New Roman"/>
          <w:b w:val="0"/>
          <w:i w:val="0"/>
          <w:sz w:val="20"/>
          <w:u w:val="none"/>
        </w:rPr>
        <w:t>data, imię i nazwisko oraz podpis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