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Technical Specification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This document provides a comprehensive description of the technical specifications, configurations, and behaviors of the system or component titled {systemName}. The objective is to ensure clarity for all stakeholders involved in the development, implementation, and maintenance of the system.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System Name: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{systemName}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{version}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{author}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{date}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i w:val="1"/>
          <w:i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{description}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{objectives}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3. Scope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In Scope: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{#inScope}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{item}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{/inScope}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Out of Scope: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{#outScope}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{item}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{/outScope}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4. Functional Requirements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{#functionalRequirements}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{id}: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{requirement}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{/functionalRequirements}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5. Non-Functional Requirements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{#nonFunctionalRequirements}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{id}: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{requirement}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{/nonFunctionalRequirements}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6. System Architecture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Architecture Type: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{architectureType}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{architectureDescription}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7. Technical Stack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{#techStack}{layer}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{technology}{/techStack}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8. Interfaces &amp; Integrations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{#interfaces}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{interfaceName}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– {interfaceDescription} {/interfaces}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9. Data Model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Entities and Key Fields: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{#entities}{entityName}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{fieldName}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{fieldType}{/entities}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10. Configuration Parameters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{#configParams}{param}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{value}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{description}{/configParams}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11. User Access &amp; Roles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system handles user access by defining specific roles and their associated permissions.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{#roles}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{roleName}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role is granted an access level of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{accessLevel}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Users assigned to this role must authenticate via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{authMethod}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This role is primarily responsible for: {roleDescription}.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{/roles}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12. State &amp; Session Management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maintain application security and performance, user sessions are strictly managed. The system enforces a session timeout limit of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{sessionTimeout}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During an active session, tokens or session data are securely stored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{storageMechanism}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The overall strategy for state persistence across the application is defined as: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{stateStrategy}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13. Data Flow &amp; Boundaries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Data flows across system boundaries must adhere to established communication standards.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{#dataFlows}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When data is transmitted from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{source}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to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{destination}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the communication utilizes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{protocol}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protocol. The expected payload type for this exchange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{payloadType}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To ensure security in transit, all data crossing this boundary is encrypted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{encryptionMethod}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{/dataFlows}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14. Error Handling Guidelines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application is designed with specific error handling guidelines to prevent information leakage and ensure stability. In the event of a critical failure, the system defaults to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{failureState}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state. Within production environments, stack trace visibility is explicitly set to: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{stackTraceVisibility}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Furthermore, the system implements standardized responses for common exceptions: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{#exceptions}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Upon encountering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{errorCode}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error, the system will execute the following handling strategy: {handlingStrategy}.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{/exceptions}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15. System Telemetry &amp; Logging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Operational excellence and security monitoring are supported through comprehensive system telemetry. All logs are aggregated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{logTool}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To protect sensitive information, the system employs the following PII and sensitive data redaction strategy before logs are written: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{redactionStrategy}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following core events are captured by the logging system: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{#logEvents}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Category: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{eventCategory}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This encompasses: {eventDescription}.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{/logEvents}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16. External Dependencies &amp; Libraries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system relies on verified third-party components to deliver its functionality.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{#dependencies}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application utilizes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{depName}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(Version: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{depVersion}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). The primary purpose of this dependency is to provide: {depPurpose}. The strategy for updating and maintaining this library is defined as: {updateStrategy}.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{/dependencies}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17. Environment Configuration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Configuration is managed separately from the application code to ensure portability and security across different deployment environments. The primary configuration management tool utilized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{configTool}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Sensitive values, such as API keys and database credentials, are securely injected into the runtime environment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{secretsMechanism}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Specific environment configurations are handled as follows: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{#environments}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For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{envName}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environment, variables are designated with the prefix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{varPrefix}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These configuration values are stored within: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{storageLocation}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{/environments}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18. Deployment Architecture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system is deployed on infrastructure provided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{hostingProvider}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The overall network topology and segmentation strategy is described as: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{networkTopology}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To secure the network perimeter, the following ingress and egress controls are enforced: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{ingressEgress}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deployment architecture consists of the following key nodes: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{#deploymentNodes}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Node: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{nodeName}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{nodeDescription}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{/deploymentNodes}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19. Continuity &amp; Recovery Operations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ensure business continuity in the event of a disruption, recovery operations are clearly defined. The target Recovery Time Objective (RTO)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{rto}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and the target Recovery Point Objective (RPO)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{rpo}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backup strategy mandates that backups are performed at a frequency of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{backupFrequency}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All backup data is securely stored at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{backupStorage}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and is protected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{backupEncryption}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encryption.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20. Data Lifecycle Management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Data processed by the system is subject to strict lifecycle management policies to ensure compliance and optimize storage.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{#dataLifecycle}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Data categorized as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{dataCategory}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is subject to a retention period of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{retentionPeriod}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Upon reaching the end of this period, the archival strategy employed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{archivalStrategy}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Once the data is no longer required for archival purposes, it is securely destroyed using the following disposal method: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{disposalMethod}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{/dataLifecycle}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21. Assumptions and Constraints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Assumptions: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{#assumptions}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{assumption} {/assumptions}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Constraints: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{#constraints}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{constraint} {/constraints}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22. Glossary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Term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shd w:fill="auto" w:val="clear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{#glossary}{term}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Inter" w:cs="Inter" w:eastAsia="Inter" w:hAnsi="Inter"/>
                <w:color w:val="1f1f1f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hd w:fill="auto" w:val="clear"/>
                <w:rtl w:val="0"/>
              </w:rPr>
              <w:t xml:space="preserve">{definition}{/glossary}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23. Approval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Approved By: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{approvedBy}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Approval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{approvalDate}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