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60"/>
        </w:tblCellMar>
      </w:tblPr>
      <w:tblGrid>
        <w:gridCol w:w="9360"/>
      </w:tblGrid>
      <w:tr>
        <w:tc>
          <w:tcPr>
            <w:tcW w:type="dxa" w:w="9360"/>
            <w:shd w:fill="1A1A2E" w:val="clear"/>
            <w:tcMar>
              <w:top w:type="dxa" w:w="700"/>
              <w:left w:type="dxa" w:w="600"/>
              <w:bottom w:type="dxa" w:w="700"/>
              <w:right w:type="dxa" w:w="600"/>
            </w:tcMar>
          </w:tcPr>
          <w:p>
            <w:pPr>
              <w:spacing w:after="100" w:before="0"/>
              <w:jc w:val="center"/>
            </w:pPr>
            <w:r>
              <w:rPr>
                <w:rFonts w:ascii="Arial" w:cs="Arial" w:eastAsia="Arial" w:hAnsi="Arial"/>
                <w:b/>
                <w:bCs/>
                <w:color w:val="B8860B"/>
                <w:sz w:val="52"/>
                <w:szCs w:val="52"/>
              </w:rPr>
              <w:t xml:space="preserve">THOR METAL ART</w:t>
            </w:r>
          </w:p>
          <w:p>
            <w:pPr>
              <w:spacing w:after="220" w:before="0"/>
              <w:jc w:val="center"/>
            </w:pPr>
            <w:r>
              <w:rPr>
                <w:rFonts w:ascii="Arial" w:cs="Arial" w:eastAsia="Arial" w:hAnsi="Arial"/>
                <w:color w:val="DDDDDD"/>
                <w:spacing w:val="180"/>
                <w:sz w:val="26"/>
                <w:szCs w:val="26"/>
              </w:rPr>
              <w:t xml:space="preserve">MIAMI, FLORIDA</w:t>
            </w:r>
          </w:p>
          <w:p>
            <w:pPr>
              <w:pBdr>
                <w:top w:val="single" w:color="B8860B" w:sz="4"/>
                <w:bottom w:val="single" w:color="B8860B" w:sz="4"/>
              </w:pBdr>
              <w:spacing w:after="100" w:before="100"/>
              <w:jc w:val="center"/>
            </w:pPr>
            <w:r>
              <w:rPr>
                <w:rFonts w:ascii="Arial" w:cs="Arial" w:eastAsia="Arial" w:hAnsi="Arial"/>
                <w:b/>
                <w:bCs/>
                <w:color w:val="FFFFFF"/>
                <w:sz w:val="32"/>
                <w:szCs w:val="32"/>
              </w:rPr>
              <w:t xml:space="preserve">DIAGNÓSTICO Y AUDITORÍA DIGITAL</w:t>
            </w:r>
          </w:p>
          <w:p>
            <w:pPr>
              <w:spacing w:after="0" w:before="220"/>
              <w:jc w:val="center"/>
            </w:pPr>
            <w:r>
              <w:rPr>
                <w:rFonts w:ascii="Arial" w:cs="Arial" w:eastAsia="Arial" w:hAnsi="Arial"/>
                <w:i/>
                <w:iCs/>
                <w:color w:val="AAAAAA"/>
                <w:sz w:val="21"/>
                <w:szCs w:val="21"/>
              </w:rPr>
              <w:t xml:space="preserve">Documento 02 — Estado Actual · Brechas · Benchmark · Oportunidades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4A4A6A"/>
                <w:sz w:val="20"/>
                <w:szCs w:val="20"/>
              </w:rPr>
              <w:t xml:space="preserve">Cliente</w:t>
            </w:r>
          </w:p>
        </w:tc>
        <w:tc>
          <w:tcPr>
            <w:tcW w:type="dxa" w:w="6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Thor Metal Art LLC — Karel Frometa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4A4A6A"/>
                <w:sz w:val="20"/>
                <w:szCs w:val="20"/>
              </w:rPr>
              <w:t xml:space="preserve">Dirección registrada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4575 SW 74 Ave, Miami, FL (Sunbiz)</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4A4A6A"/>
                <w:sz w:val="20"/>
                <w:szCs w:val="20"/>
              </w:rPr>
              <w:t xml:space="preserve">Entidad legal</w:t>
            </w:r>
          </w:p>
        </w:tc>
        <w:tc>
          <w:tcPr>
            <w:tcW w:type="dxa" w:w="6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Florida LLC — Estatus ACTIVE — Constituida 01/06/2023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4A4A6A"/>
                <w:sz w:val="20"/>
                <w:szCs w:val="20"/>
              </w:rPr>
              <w:t xml:space="preserve">Alcance de la auditoría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Presencia digital local, redes sociales, SEO local, competidores</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4A4A6A"/>
                <w:sz w:val="20"/>
                <w:szCs w:val="20"/>
              </w:rPr>
              <w:t xml:space="preserve">Fecha del diagnóstico</w:t>
            </w:r>
          </w:p>
        </w:tc>
        <w:tc>
          <w:tcPr>
            <w:tcW w:type="dxa" w:w="6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[Completar al ejecutar]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4A4A6A"/>
                <w:sz w:val="20"/>
                <w:szCs w:val="20"/>
              </w:rPr>
              <w:t xml:space="preserve">Versión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v1.0 — Para uso interno del consultor y revisión con el cliente</w:t>
            </w:r>
          </w:p>
        </w:tc>
      </w:tr>
    </w:tbl>
    <w:p>
      <w:pPr>
        <w:pStyle w:val="Heading1"/>
        <w:pBdr>
          <w:bottom w:val="single" w:color="B8860B" w:sz="8" w:space="5"/>
        </w:pBdr>
        <w:spacing w:after="180" w:before="360"/>
      </w:pPr>
      <w:r>
        <w:rPr>
          <w:rFonts w:ascii="Arial" w:cs="Arial" w:eastAsia="Arial" w:hAnsi="Arial"/>
          <w:b/>
          <w:bCs/>
          <w:color w:val="1A1A2E"/>
          <w:sz w:val="34"/>
          <w:szCs w:val="34"/>
        </w:rPr>
        <w:t xml:space="preserve">1. RESUMEN EJECUTIVO DEL DIAGNÓSTICO</w:t>
      </w:r>
    </w:p>
    <w:p>
      <w:pPr>
        <w:spacing w:after="80" w:before="60"/>
        <w:jc w:val="both"/>
      </w:pPr>
      <w:r>
        <w:rPr>
          <w:rFonts w:ascii="Arial" w:cs="Arial" w:eastAsia="Arial" w:hAnsi="Arial"/>
          <w:i w:val="false"/>
          <w:iCs w:val="false"/>
          <w:color w:val="1A1A2E"/>
          <w:sz w:val="22"/>
          <w:szCs w:val="22"/>
        </w:rPr>
        <w:t xml:space="preserve">Este diagnóstico evalúa la huella digital actual de Thor Metal Art LLC en seis dimensiones clave. El resultado principal es que la empresa tiene una base legal y operativa sólida, una estética clara y diferenciada, y actividad genuina en Instagram — pero carece de los activos digitales fundamentales para capturar demanda local de alta intención.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il"/>
              <w:left w:val="thick" w:color="B8860B" w:sz="14"/>
              <w:bottom w:val="nil"/>
              <w:right w:val="nil"/>
            </w:tcBorders>
            <w:shd w:fill="FFF8D4" w:val="clear"/>
            <w:tcMar>
              <w:top w:type="dxa" w:w="120"/>
              <w:left w:type="dxa" w:w="220"/>
              <w:bottom w:type="dxa" w:w="120"/>
              <w:right w:type="dxa" w:w="160"/>
            </w:tcMar>
          </w:tcPr>
          <w:p>
            <w:r>
              <w:rPr>
                <w:rFonts w:ascii="Arial" w:cs="Arial" w:eastAsia="Arial" w:hAnsi="Arial"/>
                <w:i/>
                <w:iCs/>
                <w:color w:val="1A1A2E"/>
                <w:sz w:val="21"/>
                <w:szCs w:val="21"/>
              </w:rPr>
              <w:t xml:space="preserve">Conclusión central: El negocio no tiene problemas de producto ni de comunicación visual. Tiene un problema de INFRAESTRUCTURA DIGITAL — está construyendo una marca sobre terreno ajeno (Instagram) sin los cimientos propios que convierten visibilidad en leads.</w:t>
            </w:r>
          </w:p>
        </w:tc>
      </w:tr>
    </w:tbl>
    <w:p>
      <w:pPr>
        <w:spacing w:after="0" w:before="120"/>
      </w:pPr>
    </w:p>
    <w:p>
      <w:pPr>
        <w:pStyle w:val="Heading2"/>
        <w:spacing w:after="100" w:before="280"/>
      </w:pPr>
      <w:r>
        <w:rPr>
          <w:rFonts w:ascii="Arial" w:cs="Arial" w:eastAsia="Arial" w:hAnsi="Arial"/>
          <w:b/>
          <w:bCs/>
          <w:color w:val="4A4A6A"/>
          <w:sz w:val="26"/>
          <w:szCs w:val="26"/>
        </w:rPr>
        <w:t xml:space="preserve">1.1 Scorecard ejecutivo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200"/>
        <w:gridCol w:w="4600"/>
      </w:tblGrid>
      <w:tr>
        <w:trPr>
          <w:tblHeader/>
        </w:trPr>
        <w:tc>
          <w:tcPr>
            <w:tcW w:type="dxa" w:w="3560"/>
            <w:shd w:fill="1A1A2E" w:val="clear"/>
            <w:tcMar>
              <w:top w:type="dxa" w:w="90"/>
              <w:left w:type="dxa" w:w="120"/>
              <w:bottom w:type="dxa" w:w="90"/>
              <w:right w:type="dxa" w:w="100"/>
            </w:tcMar>
          </w:tcPr>
          <w:p>
            <w:r>
              <w:rPr>
                <w:rFonts w:ascii="Arial" w:cs="Arial" w:eastAsia="Arial" w:hAnsi="Arial"/>
                <w:b/>
                <w:bCs/>
                <w:color w:val="FFFFFF"/>
                <w:sz w:val="19"/>
                <w:szCs w:val="19"/>
              </w:rPr>
              <w:t xml:space="preserve">Dimensión auditada</w:t>
            </w:r>
          </w:p>
        </w:tc>
        <w:tc>
          <w:tcPr>
            <w:tcW w:type="dxa" w:w="1200"/>
            <w:shd w:fill="1A1A2E" w:val="clear"/>
            <w:tcMar>
              <w:top w:type="dxa" w:w="90"/>
              <w:left w:type="dxa" w:w="120"/>
              <w:bottom w:type="dxa" w:w="90"/>
              <w:right w:type="dxa" w:w="100"/>
            </w:tcMar>
          </w:tcPr>
          <w:p>
            <w:r>
              <w:rPr>
                <w:rFonts w:ascii="Arial" w:cs="Arial" w:eastAsia="Arial" w:hAnsi="Arial"/>
                <w:b/>
                <w:bCs/>
                <w:color w:val="FFFFFF"/>
                <w:sz w:val="19"/>
                <w:szCs w:val="19"/>
              </w:rPr>
              <w:t xml:space="preserve">Score</w:t>
            </w:r>
          </w:p>
        </w:tc>
        <w:tc>
          <w:tcPr>
            <w:tcW w:type="dxa" w:w="4600"/>
            <w:shd w:fill="1A1A2E" w:val="clear"/>
            <w:tcMar>
              <w:top w:type="dxa" w:w="90"/>
              <w:left w:type="dxa" w:w="120"/>
              <w:bottom w:type="dxa" w:w="90"/>
              <w:right w:type="dxa" w:w="100"/>
            </w:tcMar>
          </w:tcPr>
          <w:p>
            <w:r>
              <w:rPr>
                <w:rFonts w:ascii="Arial" w:cs="Arial" w:eastAsia="Arial" w:hAnsi="Arial"/>
                <w:b/>
                <w:bCs/>
                <w:color w:val="FFFFFF"/>
                <w:sz w:val="19"/>
                <w:szCs w:val="19"/>
              </w:rPr>
              <w:t xml:space="preserve">Hallazgo principal</w:t>
            </w:r>
          </w:p>
        </w:tc>
      </w:tr>
      <w:tr>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Identidad legal y corporativa</w:t>
            </w:r>
          </w:p>
        </w:tc>
        <w:tc>
          <w:tcPr>
            <w:tcW w:type="dxa" w:w="1200"/>
            <w:tcBorders>
              <w:top w:val="single" w:color="CCCCCC" w:sz="1"/>
              <w:left w:val="single" w:color="CCCCCC" w:sz="1"/>
              <w:bottom w:val="single" w:color="CCCCCC" w:sz="1"/>
              <w:right w:val="single" w:color="CCCCCC" w:sz="1"/>
            </w:tcBorders>
            <w:shd w:fill="40C057" w:val="clear"/>
            <w:tcMar>
              <w:top w:type="dxa" w:w="70"/>
              <w:left w:type="dxa" w:w="100"/>
              <w:bottom w:type="dxa" w:w="70"/>
              <w:right w:type="dxa" w:w="100"/>
            </w:tcMar>
          </w:tcPr>
          <w:p>
            <w:pPr>
              <w:jc w:val="center"/>
            </w:pPr>
            <w:r>
              <w:rPr>
                <w:rFonts w:ascii="Arial" w:cs="Arial" w:eastAsia="Arial" w:hAnsi="Arial"/>
                <w:b/>
                <w:bCs/>
                <w:color w:val="1A1A2E"/>
                <w:sz w:val="20"/>
                <w:szCs w:val="20"/>
              </w:rPr>
              <w:t xml:space="preserve">5/5</w:t>
            </w:r>
          </w:p>
          <w:p>
            <w:pPr>
              <w:jc w:val="center"/>
            </w:pPr>
            <w:r>
              <w:rPr>
                <w:rFonts w:ascii="Arial" w:cs="Arial" w:eastAsia="Arial" w:hAnsi="Arial"/>
                <w:color w:val="1A1A2E"/>
                <w:sz w:val="16"/>
                <w:szCs w:val="16"/>
              </w:rPr>
              <w:t xml:space="preserve">Bueno</w:t>
            </w:r>
          </w:p>
        </w:tc>
        <w:tc>
          <w:tcPr>
            <w:tcW w:type="dxa" w:w="4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LLC activa, registered agent, reportes anuales al día. Base sólida.</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Presencia en Instagram</w:t>
            </w:r>
          </w:p>
        </w:tc>
        <w:tc>
          <w:tcPr>
            <w:tcW w:type="dxa" w:w="1200"/>
            <w:tcBorders>
              <w:top w:val="single" w:color="CCCCCC" w:sz="1"/>
              <w:left w:val="single" w:color="CCCCCC" w:sz="1"/>
              <w:bottom w:val="single" w:color="CCCCCC" w:sz="1"/>
              <w:right w:val="single" w:color="CCCCCC" w:sz="1"/>
            </w:tcBorders>
            <w:shd w:fill="FFD43B" w:val="clear"/>
            <w:tcMar>
              <w:top w:type="dxa" w:w="70"/>
              <w:left w:type="dxa" w:w="100"/>
              <w:bottom w:type="dxa" w:w="70"/>
              <w:right w:type="dxa" w:w="100"/>
            </w:tcMar>
          </w:tcPr>
          <w:p>
            <w:pPr>
              <w:jc w:val="center"/>
            </w:pPr>
            <w:r>
              <w:rPr>
                <w:rFonts w:ascii="Arial" w:cs="Arial" w:eastAsia="Arial" w:hAnsi="Arial"/>
                <w:b/>
                <w:bCs/>
                <w:color w:val="1A1A2E"/>
                <w:sz w:val="20"/>
                <w:szCs w:val="20"/>
              </w:rPr>
              <w:t xml:space="preserve">3/5</w:t>
            </w:r>
          </w:p>
          <w:p>
            <w:pPr>
              <w:jc w:val="center"/>
            </w:pPr>
            <w:r>
              <w:rPr>
                <w:rFonts w:ascii="Arial" w:cs="Arial" w:eastAsia="Arial" w:hAnsi="Arial"/>
                <w:color w:val="1A1A2E"/>
                <w:sz w:val="16"/>
                <w:szCs w:val="16"/>
              </w:rPr>
              <w:t xml:space="preserve">Mejorable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Perfil activo con buen contenido visual; sin sistematización de CTA ni analytics.</w:t>
            </w:r>
          </w:p>
        </w:tc>
      </w:tr>
      <w:tr>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Google Business Profile (GBP)</w:t>
            </w:r>
          </w:p>
        </w:tc>
        <w:tc>
          <w:tcPr>
            <w:tcW w:type="dxa" w:w="1200"/>
            <w:tcBorders>
              <w:top w:val="single" w:color="CCCCCC" w:sz="1"/>
              <w:left w:val="single" w:color="CCCCCC" w:sz="1"/>
              <w:bottom w:val="single" w:color="CCCCCC" w:sz="1"/>
              <w:right w:val="single" w:color="CCCCCC" w:sz="1"/>
            </w:tcBorders>
            <w:shd w:fill="FF6B6B" w:val="clear"/>
            <w:tcMar>
              <w:top w:type="dxa" w:w="70"/>
              <w:left w:type="dxa" w:w="100"/>
              <w:bottom w:type="dxa" w:w="70"/>
              <w:right w:type="dxa" w:w="100"/>
            </w:tcMar>
          </w:tcPr>
          <w:p>
            <w:pPr>
              <w:jc w:val="center"/>
            </w:pPr>
            <w:r>
              <w:rPr>
                <w:rFonts w:ascii="Arial" w:cs="Arial" w:eastAsia="Arial" w:hAnsi="Arial"/>
                <w:b/>
                <w:bCs/>
                <w:color w:val="1A1A2E"/>
                <w:sz w:val="20"/>
                <w:szCs w:val="20"/>
              </w:rPr>
              <w:t xml:space="preserve">1/5</w:t>
            </w:r>
          </w:p>
          <w:p>
            <w:pPr>
              <w:jc w:val="center"/>
            </w:pPr>
            <w:r>
              <w:rPr>
                <w:rFonts w:ascii="Arial" w:cs="Arial" w:eastAsia="Arial" w:hAnsi="Arial"/>
                <w:color w:val="1A1A2E"/>
                <w:sz w:val="16"/>
                <w:szCs w:val="16"/>
              </w:rPr>
              <w:t xml:space="preserve">Crítico</w:t>
            </w:r>
          </w:p>
        </w:tc>
        <w:tc>
          <w:tcPr>
            <w:tcW w:type="dxa" w:w="4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No verificado o inexistente. Brecha crítica #1.</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Sitio web propio</w:t>
            </w:r>
          </w:p>
        </w:tc>
        <w:tc>
          <w:tcPr>
            <w:tcW w:type="dxa" w:w="1200"/>
            <w:tcBorders>
              <w:top w:val="single" w:color="CCCCCC" w:sz="1"/>
              <w:left w:val="single" w:color="CCCCCC" w:sz="1"/>
              <w:bottom w:val="single" w:color="CCCCCC" w:sz="1"/>
              <w:right w:val="single" w:color="CCCCCC" w:sz="1"/>
            </w:tcBorders>
            <w:shd w:fill="FF6B6B" w:val="clear"/>
            <w:tcMar>
              <w:top w:type="dxa" w:w="70"/>
              <w:left w:type="dxa" w:w="100"/>
              <w:bottom w:type="dxa" w:w="70"/>
              <w:right w:type="dxa" w:w="100"/>
            </w:tcMar>
          </w:tcPr>
          <w:p>
            <w:pPr>
              <w:jc w:val="center"/>
            </w:pPr>
            <w:r>
              <w:rPr>
                <w:rFonts w:ascii="Arial" w:cs="Arial" w:eastAsia="Arial" w:hAnsi="Arial"/>
                <w:b/>
                <w:bCs/>
                <w:color w:val="1A1A2E"/>
                <w:sz w:val="20"/>
                <w:szCs w:val="20"/>
              </w:rPr>
              <w:t xml:space="preserve">1/5</w:t>
            </w:r>
          </w:p>
          <w:p>
            <w:pPr>
              <w:jc w:val="center"/>
            </w:pPr>
            <w:r>
              <w:rPr>
                <w:rFonts w:ascii="Arial" w:cs="Arial" w:eastAsia="Arial" w:hAnsi="Arial"/>
                <w:color w:val="1A1A2E"/>
                <w:sz w:val="16"/>
                <w:szCs w:val="16"/>
              </w:rPr>
              <w:t xml:space="preserve">Crítico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Sin sitio web. Brecha crítica #2 — sin hub de conversión propio.</w:t>
            </w:r>
          </w:p>
        </w:tc>
      </w:tr>
      <w:tr>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Reseñas y reputación digital</w:t>
            </w:r>
          </w:p>
        </w:tc>
        <w:tc>
          <w:tcPr>
            <w:tcW w:type="dxa" w:w="1200"/>
            <w:tcBorders>
              <w:top w:val="single" w:color="CCCCCC" w:sz="1"/>
              <w:left w:val="single" w:color="CCCCCC" w:sz="1"/>
              <w:bottom w:val="single" w:color="CCCCCC" w:sz="1"/>
              <w:right w:val="single" w:color="CCCCCC" w:sz="1"/>
            </w:tcBorders>
            <w:shd w:fill="FF6B6B" w:val="clear"/>
            <w:tcMar>
              <w:top w:type="dxa" w:w="70"/>
              <w:left w:type="dxa" w:w="100"/>
              <w:bottom w:type="dxa" w:w="70"/>
              <w:right w:type="dxa" w:w="100"/>
            </w:tcMar>
          </w:tcPr>
          <w:p>
            <w:pPr>
              <w:jc w:val="center"/>
            </w:pPr>
            <w:r>
              <w:rPr>
                <w:rFonts w:ascii="Arial" w:cs="Arial" w:eastAsia="Arial" w:hAnsi="Arial"/>
                <w:b/>
                <w:bCs/>
                <w:color w:val="1A1A2E"/>
                <w:sz w:val="20"/>
                <w:szCs w:val="20"/>
              </w:rPr>
              <w:t xml:space="preserve">1/5</w:t>
            </w:r>
          </w:p>
          <w:p>
            <w:pPr>
              <w:jc w:val="center"/>
            </w:pPr>
            <w:r>
              <w:rPr>
                <w:rFonts w:ascii="Arial" w:cs="Arial" w:eastAsia="Arial" w:hAnsi="Arial"/>
                <w:color w:val="1A1A2E"/>
                <w:sz w:val="16"/>
                <w:szCs w:val="16"/>
              </w:rPr>
              <w:t xml:space="preserve">Crítico</w:t>
            </w:r>
          </w:p>
        </w:tc>
        <w:tc>
          <w:tcPr>
            <w:tcW w:type="dxa" w:w="4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Sin reseñas en Google. Desventaja competitiva estructural.</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Directorios y citaciones locales</w:t>
            </w:r>
          </w:p>
        </w:tc>
        <w:tc>
          <w:tcPr>
            <w:tcW w:type="dxa" w:w="1200"/>
            <w:tcBorders>
              <w:top w:val="single" w:color="CCCCCC" w:sz="1"/>
              <w:left w:val="single" w:color="CCCCCC" w:sz="1"/>
              <w:bottom w:val="single" w:color="CCCCCC" w:sz="1"/>
              <w:right w:val="single" w:color="CCCCCC" w:sz="1"/>
            </w:tcBorders>
            <w:shd w:fill="FFA94D" w:val="clear"/>
            <w:tcMar>
              <w:top w:type="dxa" w:w="70"/>
              <w:left w:type="dxa" w:w="100"/>
              <w:bottom w:type="dxa" w:w="70"/>
              <w:right w:type="dxa" w:w="100"/>
            </w:tcMar>
          </w:tcPr>
          <w:p>
            <w:pPr>
              <w:jc w:val="center"/>
            </w:pPr>
            <w:r>
              <w:rPr>
                <w:rFonts w:ascii="Arial" w:cs="Arial" w:eastAsia="Arial" w:hAnsi="Arial"/>
                <w:b/>
                <w:bCs/>
                <w:color w:val="1A1A2E"/>
                <w:sz w:val="20"/>
                <w:szCs w:val="20"/>
              </w:rPr>
              <w:t xml:space="preserve">2/5</w:t>
            </w:r>
          </w:p>
          <w:p>
            <w:pPr>
              <w:jc w:val="center"/>
            </w:pPr>
            <w:r>
              <w:rPr>
                <w:rFonts w:ascii="Arial" w:cs="Arial" w:eastAsia="Arial" w:hAnsi="Arial"/>
                <w:color w:val="1A1A2E"/>
                <w:sz w:val="16"/>
                <w:szCs w:val="16"/>
              </w:rPr>
              <w:t xml:space="preserve">Crítico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Presencia mínima o inconsistente fuera de Instagram.</w:t>
            </w:r>
          </w:p>
        </w:tc>
      </w:tr>
      <w:tr>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Claridad de posicionamiento dual</w:t>
            </w:r>
          </w:p>
        </w:tc>
        <w:tc>
          <w:tcPr>
            <w:tcW w:type="dxa" w:w="1200"/>
            <w:tcBorders>
              <w:top w:val="single" w:color="CCCCCC" w:sz="1"/>
              <w:left w:val="single" w:color="CCCCCC" w:sz="1"/>
              <w:bottom w:val="single" w:color="CCCCCC" w:sz="1"/>
              <w:right w:val="single" w:color="CCCCCC" w:sz="1"/>
            </w:tcBorders>
            <w:shd w:fill="FFD43B" w:val="clear"/>
            <w:tcMar>
              <w:top w:type="dxa" w:w="70"/>
              <w:left w:type="dxa" w:w="100"/>
              <w:bottom w:type="dxa" w:w="70"/>
              <w:right w:type="dxa" w:w="100"/>
            </w:tcMar>
          </w:tcPr>
          <w:p>
            <w:pPr>
              <w:jc w:val="center"/>
            </w:pPr>
            <w:r>
              <w:rPr>
                <w:rFonts w:ascii="Arial" w:cs="Arial" w:eastAsia="Arial" w:hAnsi="Arial"/>
                <w:b/>
                <w:bCs/>
                <w:color w:val="1A1A2E"/>
                <w:sz w:val="20"/>
                <w:szCs w:val="20"/>
              </w:rPr>
              <w:t xml:space="preserve">3/5</w:t>
            </w:r>
          </w:p>
          <w:p>
            <w:pPr>
              <w:jc w:val="center"/>
            </w:pPr>
            <w:r>
              <w:rPr>
                <w:rFonts w:ascii="Arial" w:cs="Arial" w:eastAsia="Arial" w:hAnsi="Arial"/>
                <w:color w:val="1A1A2E"/>
                <w:sz w:val="16"/>
                <w:szCs w:val="16"/>
              </w:rPr>
              <w:t xml:space="preserve">Mejorable</w:t>
            </w:r>
          </w:p>
        </w:tc>
        <w:tc>
          <w:tcPr>
            <w:tcW w:type="dxa" w:w="4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Existe en la práctica pero no está comunicado sistemáticamente.</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Confusión de marca / brand safety</w:t>
            </w:r>
          </w:p>
        </w:tc>
        <w:tc>
          <w:tcPr>
            <w:tcW w:type="dxa" w:w="1200"/>
            <w:tcBorders>
              <w:top w:val="single" w:color="CCCCCC" w:sz="1"/>
              <w:left w:val="single" w:color="CCCCCC" w:sz="1"/>
              <w:bottom w:val="single" w:color="CCCCCC" w:sz="1"/>
              <w:right w:val="single" w:color="CCCCCC" w:sz="1"/>
            </w:tcBorders>
            <w:shd w:fill="FFA94D" w:val="clear"/>
            <w:tcMar>
              <w:top w:type="dxa" w:w="70"/>
              <w:left w:type="dxa" w:w="100"/>
              <w:bottom w:type="dxa" w:w="70"/>
              <w:right w:type="dxa" w:w="100"/>
            </w:tcMar>
          </w:tcPr>
          <w:p>
            <w:pPr>
              <w:jc w:val="center"/>
            </w:pPr>
            <w:r>
              <w:rPr>
                <w:rFonts w:ascii="Arial" w:cs="Arial" w:eastAsia="Arial" w:hAnsi="Arial"/>
                <w:b/>
                <w:bCs/>
                <w:color w:val="1A1A2E"/>
                <w:sz w:val="20"/>
                <w:szCs w:val="20"/>
              </w:rPr>
              <w:t xml:space="preserve">2/5</w:t>
            </w:r>
          </w:p>
          <w:p>
            <w:pPr>
              <w:jc w:val="center"/>
            </w:pPr>
            <w:r>
              <w:rPr>
                <w:rFonts w:ascii="Arial" w:cs="Arial" w:eastAsia="Arial" w:hAnsi="Arial"/>
                <w:color w:val="1A1A2E"/>
                <w:sz w:val="16"/>
                <w:szCs w:val="16"/>
              </w:rPr>
              <w:t xml:space="preserve">Crítico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Múltiples tiendas con nombres similares. Riesgo real de absorción de búsquedas.</w:t>
            </w:r>
          </w:p>
        </w:tc>
      </w:tr>
    </w:tbl>
    <w:p>
      <w:pPr>
        <w:spacing w:after="0" w:before="80"/>
      </w:pPr>
    </w:p>
    <w:p>
      <w:pPr>
        <w:spacing w:after="80" w:before="60"/>
        <w:jc w:val="both"/>
      </w:pPr>
      <w:r>
        <w:rPr>
          <w:rFonts w:ascii="Arial" w:cs="Arial" w:eastAsia="Arial" w:hAnsi="Arial"/>
          <w:i/>
          <w:iCs/>
          <w:color w:val="1A1A2E"/>
          <w:sz w:val="22"/>
          <w:szCs w:val="22"/>
        </w:rPr>
        <w:t xml:space="preserve">Escala: 1 = Ausente/Crítico  |  2 = Mínimo/Deficiente  |  3 = Básico/Funcional  |  4 = Bueno/Optimizado  |  5 = Excelente/Referente</w:t>
      </w:r>
    </w:p>
    <w:p>
      <w:r>
        <w:br w:type="page"/>
      </w:r>
    </w:p>
    <w:p>
      <w:pPr>
        <w:pStyle w:val="Heading1"/>
        <w:pBdr>
          <w:bottom w:val="single" w:color="B8860B" w:sz="8" w:space="5"/>
        </w:pBdr>
        <w:spacing w:after="180" w:before="360"/>
      </w:pPr>
      <w:r>
        <w:rPr>
          <w:rFonts w:ascii="Arial" w:cs="Arial" w:eastAsia="Arial" w:hAnsi="Arial"/>
          <w:b/>
          <w:bCs/>
          <w:color w:val="1A1A2E"/>
          <w:sz w:val="34"/>
          <w:szCs w:val="34"/>
        </w:rPr>
        <w:t xml:space="preserve">2. AUDITORÍA DE IDENTIDAD Y ACTIVOS LEGALES</w:t>
      </w:r>
    </w:p>
    <w:p>
      <w:pPr>
        <w:pStyle w:val="Heading2"/>
        <w:spacing w:after="100" w:before="280"/>
      </w:pPr>
      <w:r>
        <w:rPr>
          <w:rFonts w:ascii="Arial" w:cs="Arial" w:eastAsia="Arial" w:hAnsi="Arial"/>
          <w:b/>
          <w:bCs/>
          <w:color w:val="4A4A6A"/>
          <w:sz w:val="26"/>
          <w:szCs w:val="26"/>
        </w:rPr>
        <w:t xml:space="preserve">2.1 Entidad corporativa (Sunbiz Florida)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Nombre legal registrado</w:t>
            </w:r>
          </w:p>
        </w:tc>
        <w:tc>
          <w:tcPr>
            <w:tcW w:type="dxa" w:w="6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THOR METAL ART LLC</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Tipo de entidad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Florida Limited Liability Company (LLC)</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Fecha de constitución</w:t>
            </w:r>
          </w:p>
        </w:tc>
        <w:tc>
          <w:tcPr>
            <w:tcW w:type="dxa" w:w="6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01/06/2023 (Filing: 01/09/2023)</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Estatus actual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ACTIVE ✓</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Dirección principal</w:t>
            </w:r>
          </w:p>
        </w:tc>
        <w:tc>
          <w:tcPr>
            <w:tcW w:type="dxa" w:w="6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4575 SW 74 Ave, Miami, FL</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Registered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Karel Frometa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Reportes anuales</w:t>
            </w:r>
          </w:p>
        </w:tc>
        <w:tc>
          <w:tcPr>
            <w:tcW w:type="dxa" w:w="6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2024 y 2025 presentados ✓</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Documento de auditoría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search.sunbiz.org — verificado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il"/>
              <w:left w:val="thick" w:color="40C057" w:sz="14"/>
              <w:bottom w:val="nil"/>
              <w:right w:val="nil"/>
            </w:tcBorders>
            <w:shd w:fill="E8F5E9" w:val="clear"/>
            <w:tcMar>
              <w:top w:type="dxa" w:w="120"/>
              <w:left w:type="dxa" w:w="220"/>
              <w:bottom w:type="dxa" w:w="120"/>
              <w:right w:type="dxa" w:w="160"/>
            </w:tcMar>
          </w:tcPr>
          <w:p>
            <w:r>
              <w:rPr>
                <w:rFonts w:ascii="Arial" w:cs="Arial" w:eastAsia="Arial" w:hAnsi="Arial"/>
                <w:i/>
                <w:iCs/>
                <w:color w:val="1A1A2E"/>
                <w:sz w:val="21"/>
                <w:szCs w:val="21"/>
              </w:rPr>
              <w:t xml:space="preserve">✓ FORTALEZA: La base legal está completamente en orden. Esto es importante para la credibilidad ante clientes B2B (contractors, developers) y para plataformas que requieren verificación empresarial.</w:t>
            </w:r>
          </w:p>
        </w:tc>
      </w:tr>
    </w:tbl>
    <w:p>
      <w:pPr>
        <w:spacing w:after="0" w:before="160"/>
      </w:pPr>
    </w:p>
    <w:p>
      <w:pPr>
        <w:pStyle w:val="Heading2"/>
        <w:spacing w:after="100" w:before="280"/>
      </w:pPr>
      <w:r>
        <w:rPr>
          <w:rFonts w:ascii="Arial" w:cs="Arial" w:eastAsia="Arial" w:hAnsi="Arial"/>
          <w:b/>
          <w:bCs/>
          <w:color w:val="4A4A6A"/>
          <w:sz w:val="26"/>
          <w:szCs w:val="26"/>
        </w:rPr>
        <w:t xml:space="preserve">2.2 Dominio web — 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Dominio principal</w:t>
            </w:r>
          </w:p>
        </w:tc>
        <w:tc>
          <w:tcPr>
            <w:tcW w:type="dxa" w:w="6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[Verificar: thormetalart.com — estado a confirmar]</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Sitio web activo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NO — No existe sitio web publicado al momento del diagnóstico</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Plataforma/CMS</w:t>
            </w:r>
          </w:p>
        </w:tc>
        <w:tc>
          <w:tcPr>
            <w:tcW w:type="dxa" w:w="6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SSL / HTTPS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Google Search Console</w:t>
            </w:r>
          </w:p>
        </w:tc>
        <w:tc>
          <w:tcPr>
            <w:tcW w:type="dxa" w:w="6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N/A — Sin propiedad registrada</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Google 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N/A — Sin tracking implementado</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Acción requerida</w:t>
            </w:r>
          </w:p>
        </w:tc>
        <w:tc>
          <w:tcPr>
            <w:tcW w:type="dxa" w:w="6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color w:val="1A1A2E"/>
                <w:sz w:val="20"/>
                <w:szCs w:val="20"/>
              </w:rPr>
              <w:t xml:space="preserve">URGENTE: Registrar dominio si no existe. Prioridad Fase 1.</w:t>
            </w:r>
          </w:p>
        </w:tc>
      </w:tr>
    </w:tbl>
    <w:p>
      <w:pPr>
        <w:spacing w:after="0" w:before="160"/>
      </w:pPr>
    </w:p>
    <w:p>
      <w:pPr>
        <w:pStyle w:val="Heading2"/>
        <w:spacing w:after="100" w:before="280"/>
      </w:pPr>
      <w:r>
        <w:rPr>
          <w:rFonts w:ascii="Arial" w:cs="Arial" w:eastAsia="Arial" w:hAnsi="Arial"/>
          <w:b/>
          <w:bCs/>
          <w:color w:val="4A4A6A"/>
          <w:sz w:val="26"/>
          <w:szCs w:val="26"/>
        </w:rPr>
        <w:t xml:space="preserve">2.3 Riesgo de marca — Análisis de entorno "Thor + Metal Art"</w:t>
      </w:r>
    </w:p>
    <w:p>
      <w:pPr>
        <w:spacing w:after="80" w:before="60"/>
        <w:jc w:val="both"/>
      </w:pPr>
      <w:r>
        <w:rPr>
          <w:rFonts w:ascii="Arial" w:cs="Arial" w:eastAsia="Arial" w:hAnsi="Arial"/>
          <w:i w:val="false"/>
          <w:iCs w:val="false"/>
          <w:color w:val="1A1A2E"/>
          <w:sz w:val="22"/>
          <w:szCs w:val="22"/>
        </w:rPr>
        <w:t xml:space="preserve">Existe un riesgo documentado de confusión de marca. Múltiples propiedades digitales operan bajo nombres casi idénticos, principalmente en el canal de e-commerce y redes sociales: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000"/>
        <w:gridCol w:w="2000"/>
      </w:tblGrid>
      <w:tr>
        <w:trPr>
          <w:tblHeader/>
        </w:trPr>
        <w:tc>
          <w:tcPr>
            <w:tcW w:type="dxa" w:w="3200"/>
            <w:shd w:fill="1A1A2E" w:val="clear"/>
            <w:tcMar>
              <w:top w:type="dxa" w:w="90"/>
              <w:left w:type="dxa" w:w="120"/>
              <w:bottom w:type="dxa" w:w="90"/>
              <w:right w:type="dxa" w:w="100"/>
            </w:tcMar>
          </w:tcPr>
          <w:p>
            <w:r>
              <w:rPr>
                <w:rFonts w:ascii="Arial" w:cs="Arial" w:eastAsia="Arial" w:hAnsi="Arial"/>
                <w:b/>
                <w:bCs/>
                <w:color w:val="FFFFFF"/>
                <w:sz w:val="19"/>
                <w:szCs w:val="19"/>
              </w:rPr>
              <w:t xml:space="preserve">Entidad / Propiedad</w:t>
            </w:r>
          </w:p>
        </w:tc>
        <w:tc>
          <w:tcPr>
            <w:tcW w:type="dxa" w:w="2160"/>
            <w:shd w:fill="1A1A2E" w:val="clear"/>
            <w:tcMar>
              <w:top w:type="dxa" w:w="90"/>
              <w:left w:type="dxa" w:w="120"/>
              <w:bottom w:type="dxa" w:w="90"/>
              <w:right w:type="dxa" w:w="100"/>
            </w:tcMar>
          </w:tcPr>
          <w:p>
            <w:r>
              <w:rPr>
                <w:rFonts w:ascii="Arial" w:cs="Arial" w:eastAsia="Arial" w:hAnsi="Arial"/>
                <w:b/>
                <w:bCs/>
                <w:color w:val="FFFFFF"/>
                <w:sz w:val="19"/>
                <w:szCs w:val="19"/>
              </w:rPr>
              <w:t xml:space="preserve">Canal</w:t>
            </w:r>
          </w:p>
        </w:tc>
        <w:tc>
          <w:tcPr>
            <w:tcW w:type="dxa" w:w="2000"/>
            <w:shd w:fill="1A1A2E" w:val="clear"/>
            <w:tcMar>
              <w:top w:type="dxa" w:w="90"/>
              <w:left w:type="dxa" w:w="120"/>
              <w:bottom w:type="dxa" w:w="90"/>
              <w:right w:type="dxa" w:w="100"/>
            </w:tcMar>
          </w:tcPr>
          <w:p>
            <w:r>
              <w:rPr>
                <w:rFonts w:ascii="Arial" w:cs="Arial" w:eastAsia="Arial" w:hAnsi="Arial"/>
                <w:b/>
                <w:bCs/>
                <w:color w:val="FFFFFF"/>
                <w:sz w:val="19"/>
                <w:szCs w:val="19"/>
              </w:rPr>
              <w:t xml:space="preserve">Tipo</w:t>
            </w:r>
          </w:p>
        </w:tc>
        <w:tc>
          <w:tcPr>
            <w:tcW w:type="dxa" w:w="2000"/>
            <w:shd w:fill="1A1A2E" w:val="clear"/>
            <w:tcMar>
              <w:top w:type="dxa" w:w="90"/>
              <w:left w:type="dxa" w:w="120"/>
              <w:bottom w:type="dxa" w:w="90"/>
              <w:right w:type="dxa" w:w="100"/>
            </w:tcMar>
          </w:tcPr>
          <w:p>
            <w:r>
              <w:rPr>
                <w:rFonts w:ascii="Arial" w:cs="Arial" w:eastAsia="Arial" w:hAnsi="Arial"/>
                <w:b/>
                <w:bCs/>
                <w:color w:val="FFFFFF"/>
                <w:sz w:val="19"/>
                <w:szCs w:val="19"/>
              </w:rPr>
              <w:t xml:space="preserve">Riesgo</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1A1A2E"/>
                <w:sz w:val="20"/>
                <w:szCs w:val="20"/>
              </w:rPr>
              <w:t xml:space="preserve">"Thor Metal Wall Art"</w:t>
            </w:r>
          </w:p>
        </w:tc>
        <w:tc>
          <w:tcPr>
            <w:tcW w:type="dxa" w:w="2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E-commerce (múltiples tiendas)</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Producto genérico</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color w:val="1A1A2E"/>
                <w:sz w:val="20"/>
                <w:szCs w:val="20"/>
              </w:rPr>
              <w:t xml:space="preserve">Alto — absorbe búsquedas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A1A2E"/>
                <w:sz w:val="20"/>
                <w:szCs w:val="20"/>
              </w:rPr>
              <w:t xml:space="preserve">"Thor Wall 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Amazon / Etsy / tiendas 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Decoración estándar</w:t>
            </w:r>
          </w:p>
        </w:tc>
        <w:tc>
          <w:tcPr>
            <w:tcW w:type="dxa" w:w="2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left"/>
            </w:pPr>
            <w:r>
              <w:rPr>
                <w:rFonts w:ascii="Arial" w:cs="Arial" w:eastAsia="Arial" w:hAnsi="Arial"/>
                <w:color w:val="1A1A2E"/>
                <w:sz w:val="20"/>
                <w:szCs w:val="20"/>
              </w:rPr>
              <w:t xml:space="preserve">Medio — mercado distinto</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1A1A2E"/>
                <w:sz w:val="20"/>
                <w:szCs w:val="20"/>
              </w:rPr>
              <w:t xml:space="preserve">Páginas Instagram similares</w:t>
            </w:r>
          </w:p>
        </w:tc>
        <w:tc>
          <w:tcPr>
            <w:tcW w:type="dxa" w:w="2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Instagram</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Cuentas sin actividad</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Bajo-Medio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A1A2E"/>
                <w:sz w:val="20"/>
                <w:szCs w:val="20"/>
              </w:rPr>
              <w:t xml:space="preserve">Thor Metal Art (cliente)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Instagram @thormetalart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Servicio personalizado Miami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N/A — es nuestro cliente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il"/>
              <w:left w:val="thick" w:color="B8860B" w:sz="14"/>
              <w:bottom w:val="nil"/>
              <w:right w:val="nil"/>
            </w:tcBorders>
            <w:shd w:fill="FFF8D4" w:val="clear"/>
            <w:tcMar>
              <w:top w:type="dxa" w:w="120"/>
              <w:left w:type="dxa" w:w="220"/>
              <w:bottom w:type="dxa" w:w="120"/>
              <w:right w:type="dxa" w:w="160"/>
            </w:tcMar>
          </w:tcPr>
          <w:p>
            <w:r>
              <w:rPr>
                <w:rFonts w:ascii="Arial" w:cs="Arial" w:eastAsia="Arial" w:hAnsi="Arial"/>
                <w:i/>
                <w:iCs/>
                <w:color w:val="1A1A2E"/>
                <w:sz w:val="21"/>
                <w:szCs w:val="21"/>
              </w:rPr>
              <w:t xml:space="preserve">⚠ RECOMENDACIÓN: Geolocalizar todos los activos digitales con el término "Miami" de forma sistemática. Ejemplo: "Thor Metal Art Miami" como denominación completa en GBP y web. Evaluar búsqueda de trademark en USPTO si el volumen de negocio lo justifica en 12 meses.</w:t>
            </w:r>
          </w:p>
        </w:tc>
      </w:tr>
    </w:tbl>
    <w:p>
      <w:r>
        <w:br w:type="page"/>
      </w:r>
    </w:p>
    <w:p>
      <w:pPr>
        <w:pStyle w:val="Heading1"/>
        <w:pBdr>
          <w:bottom w:val="single" w:color="B8860B" w:sz="8" w:space="5"/>
        </w:pBdr>
        <w:spacing w:after="180" w:before="360"/>
      </w:pPr>
      <w:r>
        <w:rPr>
          <w:rFonts w:ascii="Arial" w:cs="Arial" w:eastAsia="Arial" w:hAnsi="Arial"/>
          <w:b/>
          <w:bCs/>
          <w:color w:val="1A1A2E"/>
          <w:sz w:val="34"/>
          <w:szCs w:val="34"/>
        </w:rPr>
        <w:t xml:space="preserve">3. AUDITORÍA DE INSTAGRAM</w:t>
      </w:r>
    </w:p>
    <w:p>
      <w:pPr>
        <w:pStyle w:val="Heading2"/>
        <w:spacing w:after="100" w:before="280"/>
      </w:pPr>
      <w:r>
        <w:rPr>
          <w:rFonts w:ascii="Arial" w:cs="Arial" w:eastAsia="Arial" w:hAnsi="Arial"/>
          <w:b/>
          <w:bCs/>
          <w:color w:val="4A4A6A"/>
          <w:sz w:val="26"/>
          <w:szCs w:val="26"/>
        </w:rPr>
        <w:t xml:space="preserve">3.1 Estado actual del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Username</w:t>
            </w:r>
          </w:p>
        </w:tc>
        <w:tc>
          <w:tcPr>
            <w:tcW w:type="dxa" w:w="6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i w:val="false"/>
                <w:iCs w:val="false"/>
                <w:color w:val="1A1A2E"/>
                <w:sz w:val="20"/>
                <w:szCs w:val="20"/>
              </w:rPr>
              <w:t xml:space="preserve">@thormetalart</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Nombre de cuenta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i w:val="false"/>
                <w:iCs w:val="false"/>
                <w:color w:val="1A1A2E"/>
                <w:sz w:val="20"/>
                <w:szCs w:val="20"/>
              </w:rPr>
              <w:t xml:space="preserve">Thor Metal Art</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Categoría de negocio</w:t>
            </w:r>
          </w:p>
        </w:tc>
        <w:tc>
          <w:tcPr>
            <w:tcW w:type="dxa" w:w="6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 confirmar si es Business o Creator account]</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Bio actual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i w:val="false"/>
                <w:iCs w:val="false"/>
                <w:color w:val="1A1A2E"/>
                <w:sz w:val="20"/>
                <w:szCs w:val="20"/>
              </w:rPr>
              <w:t xml:space="preserve">Incluye: ubicación Miami-FL, email de contacto, listado de servicios</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Link en bio</w:t>
            </w:r>
          </w:p>
        </w:tc>
        <w:tc>
          <w:tcPr>
            <w:tcW w:type="dxa" w:w="6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URL actual — ¿WhatsApp, otro?]</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Seguidores actuales</w:t>
            </w:r>
          </w:p>
        </w:tc>
        <w:tc>
          <w:tcPr>
            <w:tcW w:type="dxa" w:w="6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[Dato a completar en kick-off]</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Siguiendo</w:t>
            </w:r>
          </w:p>
        </w:tc>
        <w:tc>
          <w:tcPr>
            <w:tcW w:type="dxa" w:w="6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[Dato a completar]</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Publicaciones totales</w:t>
            </w:r>
          </w:p>
        </w:tc>
        <w:tc>
          <w:tcPr>
            <w:tcW w:type="dxa" w:w="6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[Dato a completar]</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Highlights activos</w:t>
            </w:r>
          </w:p>
        </w:tc>
        <w:tc>
          <w:tcPr>
            <w:tcW w:type="dxa" w:w="6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[Dato a completar — listar nombres]</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Instagram Shopping</w:t>
            </w:r>
          </w:p>
        </w:tc>
        <w:tc>
          <w:tcPr>
            <w:tcW w:type="dxa" w:w="6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si está activado]</w:t>
            </w:r>
          </w:p>
        </w:tc>
      </w:tr>
    </w:tbl>
    <w:p>
      <w:pPr>
        <w:spacing w:after="0" w:before="160"/>
      </w:pPr>
    </w:p>
    <w:p>
      <w:pPr>
        <w:pStyle w:val="Heading2"/>
        <w:spacing w:after="100" w:before="280"/>
      </w:pPr>
      <w:r>
        <w:rPr>
          <w:rFonts w:ascii="Arial" w:cs="Arial" w:eastAsia="Arial" w:hAnsi="Arial"/>
          <w:b/>
          <w:bCs/>
          <w:color w:val="4A4A6A"/>
          <w:sz w:val="26"/>
          <w:szCs w:val="26"/>
        </w:rPr>
        <w:t xml:space="preserve">3.2 Análisis de contenido — Fortalezas</w:t>
      </w:r>
    </w:p>
    <w:p>
      <w:pPr>
        <w:pStyle w:val="ListParagraph"/>
        <w:numPr>
          <w:ilvl w:val="0"/>
          <w:numId w:val="2"/>
        </w:numPr>
        <w:spacing w:after="55" w:before="55"/>
      </w:pPr>
      <w:r>
        <w:rPr>
          <w:rFonts w:ascii="Arial" w:cs="Arial" w:eastAsia="Arial" w:hAnsi="Arial"/>
          <w:color w:val="1A1A2E"/>
          <w:sz w:val="21"/>
          <w:szCs w:val="21"/>
        </w:rPr>
        <w:t xml:space="preserve">Contenido visual de alta calidad: fotos de proceso (waterjet cutting, soldadura, acabados) y de resultado final.</w:t>
      </w:r>
    </w:p>
    <w:p>
      <w:pPr>
        <w:pStyle w:val="ListParagraph"/>
        <w:numPr>
          <w:ilvl w:val="0"/>
          <w:numId w:val="2"/>
        </w:numPr>
        <w:spacing w:after="55" w:before="55"/>
      </w:pPr>
      <w:r>
        <w:rPr>
          <w:rFonts w:ascii="Arial" w:cs="Arial" w:eastAsia="Arial" w:hAnsi="Arial"/>
          <w:color w:val="1A1A2E"/>
          <w:sz w:val="21"/>
          <w:szCs w:val="21"/>
        </w:rPr>
        <w:t xml:space="preserve">Hashtags relevantes al nicho: #metalwork, #customgate, #welding, #metalfabrication, #waterjetcutting.</w:t>
      </w:r>
    </w:p>
    <w:p>
      <w:pPr>
        <w:pStyle w:val="ListParagraph"/>
        <w:numPr>
          <w:ilvl w:val="0"/>
          <w:numId w:val="2"/>
        </w:numPr>
        <w:spacing w:after="55" w:before="55"/>
      </w:pPr>
      <w:r>
        <w:rPr>
          <w:rFonts w:ascii="Arial" w:cs="Arial" w:eastAsia="Arial" w:hAnsi="Arial"/>
          <w:color w:val="1A1A2E"/>
          <w:sz w:val="21"/>
          <w:szCs w:val="21"/>
        </w:rPr>
        <w:t xml:space="preserve">Posicionamiento claro: "exclusive personalized design" y "free estimates" como ganchos de valor.</w:t>
      </w:r>
    </w:p>
    <w:p>
      <w:pPr>
        <w:pStyle w:val="ListParagraph"/>
        <w:numPr>
          <w:ilvl w:val="0"/>
          <w:numId w:val="2"/>
        </w:numPr>
        <w:spacing w:after="55" w:before="55"/>
      </w:pPr>
      <w:r>
        <w:rPr>
          <w:rFonts w:ascii="Arial" w:cs="Arial" w:eastAsia="Arial" w:hAnsi="Arial"/>
          <w:color w:val="1A1A2E"/>
          <w:sz w:val="21"/>
          <w:szCs w:val="21"/>
        </w:rPr>
        <w:t xml:space="preserve">Servicios listados en bio: gates, furniture, stairs, beds, fences, railings — completo y claro.</w:t>
      </w:r>
    </w:p>
    <w:p>
      <w:pPr>
        <w:pStyle w:val="ListParagraph"/>
        <w:numPr>
          <w:ilvl w:val="0"/>
          <w:numId w:val="2"/>
        </w:numPr>
        <w:spacing w:after="55" w:before="55"/>
      </w:pPr>
      <w:r>
        <w:rPr>
          <w:rFonts w:ascii="Arial" w:cs="Arial" w:eastAsia="Arial" w:hAnsi="Arial"/>
          <w:color w:val="1A1A2E"/>
          <w:sz w:val="21"/>
          <w:szCs w:val="21"/>
        </w:rPr>
        <w:t xml:space="preserve">Comunicación bilingüe (español/inglés) — ventaja competitiva real en el mercado de Miami.</w:t>
      </w:r>
    </w:p>
    <w:p>
      <w:pPr>
        <w:spacing w:after="0" w:before="100"/>
      </w:pPr>
    </w:p>
    <w:p>
      <w:pPr>
        <w:pStyle w:val="Heading2"/>
        <w:spacing w:after="100" w:before="280"/>
      </w:pPr>
      <w:r>
        <w:rPr>
          <w:rFonts w:ascii="Arial" w:cs="Arial" w:eastAsia="Arial" w:hAnsi="Arial"/>
          <w:b/>
          <w:bCs/>
          <w:color w:val="4A4A6A"/>
          <w:sz w:val="26"/>
          <w:szCs w:val="26"/>
        </w:rPr>
        <w:t xml:space="preserve">3.3 Análisis de contenido — Brechas</w:t>
      </w:r>
    </w:p>
    <w:p>
      <w:pPr>
        <w:pStyle w:val="ListParagraph"/>
        <w:numPr>
          <w:ilvl w:val="0"/>
          <w:numId w:val="2"/>
        </w:numPr>
        <w:spacing w:after="55" w:before="55"/>
      </w:pPr>
      <w:r>
        <w:rPr>
          <w:rFonts w:ascii="Arial" w:cs="Arial" w:eastAsia="Arial" w:hAnsi="Arial"/>
          <w:color w:val="1A1A2E"/>
          <w:sz w:val="21"/>
          <w:szCs w:val="21"/>
        </w:rPr>
        <w:t xml:space="preserve">Sin sistema de CTA estructurado: los posts no tienen una llamada a la acción consistente que genere leads.</w:t>
      </w:r>
    </w:p>
    <w:p>
      <w:pPr>
        <w:pStyle w:val="ListParagraph"/>
        <w:numPr>
          <w:ilvl w:val="0"/>
          <w:numId w:val="2"/>
        </w:numPr>
        <w:spacing w:after="55" w:before="55"/>
      </w:pPr>
      <w:r>
        <w:rPr>
          <w:rFonts w:ascii="Arial" w:cs="Arial" w:eastAsia="Arial" w:hAnsi="Arial"/>
          <w:color w:val="1A1A2E"/>
          <w:sz w:val="21"/>
          <w:szCs w:val="21"/>
        </w:rPr>
        <w:t xml:space="preserve">Sin etiqueta de ubicación sistemática en publicaciones: no todos los posts geotaguean "Miami" o zona específica.</w:t>
      </w:r>
    </w:p>
    <w:p>
      <w:pPr>
        <w:pStyle w:val="ListParagraph"/>
        <w:numPr>
          <w:ilvl w:val="0"/>
          <w:numId w:val="2"/>
        </w:numPr>
        <w:spacing w:after="55" w:before="55"/>
      </w:pPr>
      <w:r>
        <w:rPr>
          <w:rFonts w:ascii="Arial" w:cs="Arial" w:eastAsia="Arial" w:hAnsi="Arial"/>
          <w:color w:val="1A1A2E"/>
          <w:sz w:val="21"/>
          <w:szCs w:val="21"/>
        </w:rPr>
        <w:t xml:space="preserve">Sin separación visual entre contenido "producción" y contenido "artista": un solo feed mezcla ambos.</w:t>
      </w:r>
    </w:p>
    <w:p>
      <w:pPr>
        <w:pStyle w:val="ListParagraph"/>
        <w:numPr>
          <w:ilvl w:val="0"/>
          <w:numId w:val="2"/>
        </w:numPr>
        <w:spacing w:after="55" w:before="55"/>
      </w:pPr>
      <w:r>
        <w:rPr>
          <w:rFonts w:ascii="Arial" w:cs="Arial" w:eastAsia="Arial" w:hAnsi="Arial"/>
          <w:color w:val="1A1A2E"/>
          <w:sz w:val="21"/>
          <w:szCs w:val="21"/>
        </w:rPr>
        <w:t xml:space="preserve">Reels vs Posts: ratio desconocido — Instagram favorece Reels en alcance; verificar si se están usando.</w:t>
      </w:r>
    </w:p>
    <w:p>
      <w:pPr>
        <w:pStyle w:val="ListParagraph"/>
        <w:numPr>
          <w:ilvl w:val="0"/>
          <w:numId w:val="2"/>
        </w:numPr>
        <w:spacing w:after="55" w:before="55"/>
      </w:pPr>
      <w:r>
        <w:rPr>
          <w:rFonts w:ascii="Arial" w:cs="Arial" w:eastAsia="Arial" w:hAnsi="Arial"/>
          <w:color w:val="1A1A2E"/>
          <w:sz w:val="21"/>
          <w:szCs w:val="21"/>
        </w:rPr>
        <w:t xml:space="preserve">Stories: actividad y frecuencia a verificar — canal importante para engagement directo.</w:t>
      </w:r>
    </w:p>
    <w:p>
      <w:pPr>
        <w:pStyle w:val="ListParagraph"/>
        <w:numPr>
          <w:ilvl w:val="0"/>
          <w:numId w:val="2"/>
        </w:numPr>
        <w:spacing w:after="55" w:before="55"/>
      </w:pPr>
      <w:r>
        <w:rPr>
          <w:rFonts w:ascii="Arial" w:cs="Arial" w:eastAsia="Arial" w:hAnsi="Arial"/>
          <w:color w:val="1A1A2E"/>
          <w:sz w:val="21"/>
          <w:szCs w:val="21"/>
        </w:rPr>
        <w:t xml:space="preserve">Sin enlace al sitio web en bio (lógico si no existe aún, pero urgente crear).</w:t>
      </w:r>
    </w:p>
    <w:p>
      <w:pPr>
        <w:pStyle w:val="ListParagraph"/>
        <w:numPr>
          <w:ilvl w:val="0"/>
          <w:numId w:val="2"/>
        </w:numPr>
        <w:spacing w:after="55" w:before="55"/>
      </w:pPr>
      <w:r>
        <w:rPr>
          <w:rFonts w:ascii="Arial" w:cs="Arial" w:eastAsia="Arial" w:hAnsi="Arial"/>
          <w:color w:val="1A1A2E"/>
          <w:sz w:val="21"/>
          <w:szCs w:val="21"/>
        </w:rPr>
        <w:t xml:space="preserve">Highlights: verificar si están organizados y actualizados (servicios, proceso, obras, testimonios).</w:t>
      </w:r>
    </w:p>
    <w:p>
      <w:pPr>
        <w:spacing w:after="0" w:before="100"/>
      </w:pPr>
    </w:p>
    <w:p>
      <w:pPr>
        <w:pStyle w:val="Heading2"/>
        <w:spacing w:after="100" w:before="280"/>
      </w:pPr>
      <w:r>
        <w:rPr>
          <w:rFonts w:ascii="Arial" w:cs="Arial" w:eastAsia="Arial" w:hAnsi="Arial"/>
          <w:b/>
          <w:bCs/>
          <w:color w:val="4A4A6A"/>
          <w:sz w:val="26"/>
          <w:szCs w:val="26"/>
        </w:rPr>
        <w:t xml:space="preserve">3.4 Métricas de Instagram a auditar en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400"/>
        <w:gridCol w:w="3400"/>
      </w:tblGrid>
      <w:tr>
        <w:trPr>
          <w:tblHeader/>
        </w:trPr>
        <w:tc>
          <w:tcPr>
            <w:tcW w:type="dxa" w:w="3560"/>
            <w:shd w:fill="1A1A2E" w:val="clear"/>
            <w:tcMar>
              <w:top w:type="dxa" w:w="90"/>
              <w:left w:type="dxa" w:w="120"/>
              <w:bottom w:type="dxa" w:w="90"/>
              <w:right w:type="dxa" w:w="100"/>
            </w:tcMar>
          </w:tcPr>
          <w:p>
            <w:r>
              <w:rPr>
                <w:rFonts w:ascii="Arial" w:cs="Arial" w:eastAsia="Arial" w:hAnsi="Arial"/>
                <w:b/>
                <w:bCs/>
                <w:color w:val="FFFFFF"/>
                <w:sz w:val="19"/>
                <w:szCs w:val="19"/>
              </w:rPr>
              <w:t xml:space="preserve">Métrica</w:t>
            </w:r>
          </w:p>
        </w:tc>
        <w:tc>
          <w:tcPr>
            <w:tcW w:type="dxa" w:w="2400"/>
            <w:shd w:fill="1A1A2E" w:val="clear"/>
            <w:tcMar>
              <w:top w:type="dxa" w:w="90"/>
              <w:left w:type="dxa" w:w="120"/>
              <w:bottom w:type="dxa" w:w="90"/>
              <w:right w:type="dxa" w:w="100"/>
            </w:tcMar>
          </w:tcPr>
          <w:p>
            <w:r>
              <w:rPr>
                <w:rFonts w:ascii="Arial" w:cs="Arial" w:eastAsia="Arial" w:hAnsi="Arial"/>
                <w:b/>
                <w:bCs/>
                <w:color w:val="FFFFFF"/>
                <w:sz w:val="19"/>
                <w:szCs w:val="19"/>
              </w:rPr>
              <w:t xml:space="preserve">Dónde encontrarla</w:t>
            </w:r>
          </w:p>
        </w:tc>
        <w:tc>
          <w:tcPr>
            <w:tcW w:type="dxa" w:w="3400"/>
            <w:shd w:fill="1A1A2E" w:val="clear"/>
            <w:tcMar>
              <w:top w:type="dxa" w:w="90"/>
              <w:left w:type="dxa" w:w="120"/>
              <w:bottom w:type="dxa" w:w="90"/>
              <w:right w:type="dxa" w:w="100"/>
            </w:tcMar>
          </w:tcPr>
          <w:p>
            <w:r>
              <w:rPr>
                <w:rFonts w:ascii="Arial" w:cs="Arial" w:eastAsia="Arial" w:hAnsi="Arial"/>
                <w:b/>
                <w:bCs/>
                <w:color w:val="FFFFFF"/>
                <w:sz w:val="19"/>
                <w:szCs w:val="19"/>
              </w:rPr>
              <w:t xml:space="preserve">Valor actual</w:t>
            </w:r>
          </w:p>
        </w:tc>
      </w:tr>
      <w:tr>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Alcance promedio por post</w:t>
            </w:r>
          </w:p>
        </w:tc>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Instagram Insights → Contenido</w:t>
            </w:r>
          </w:p>
        </w:tc>
        <w:tc>
          <w:tcPr>
            <w:tcW w:type="dxa" w:w="34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[Completar]</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Impresiones promedio por 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Instagram Insights → Contenido</w:t>
            </w:r>
          </w:p>
        </w:tc>
        <w:tc>
          <w:tcPr>
            <w:tcW w:type="dxa" w:w="34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[Completar]</w:t>
            </w:r>
          </w:p>
        </w:tc>
      </w:tr>
      <w:tr>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Tasa de engagement (likes+comments/seguidores)</w:t>
            </w:r>
          </w:p>
        </w:tc>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Calc. manual o Metricool</w:t>
            </w:r>
          </w:p>
        </w:tc>
        <w:tc>
          <w:tcPr>
            <w:tcW w:type="dxa" w:w="34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[Completar]</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Consultas/DMs recibidos por 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Bandeja de entrada → estadísticas</w:t>
            </w:r>
          </w:p>
        </w:tc>
        <w:tc>
          <w:tcPr>
            <w:tcW w:type="dxa" w:w="34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[Completar]</w:t>
            </w:r>
          </w:p>
        </w:tc>
      </w:tr>
      <w:tr>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Clics en link de bio (por semana)</w:t>
            </w:r>
          </w:p>
        </w:tc>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Insights → Actividad → Clics de sitio web</w:t>
            </w:r>
          </w:p>
        </w:tc>
        <w:tc>
          <w:tcPr>
            <w:tcW w:type="dxa" w:w="34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[Completar]</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Visitas al perfil (por semana)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Insights → Actividad → Visitas al perfil</w:t>
            </w:r>
          </w:p>
        </w:tc>
        <w:tc>
          <w:tcPr>
            <w:tcW w:type="dxa" w:w="34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[Completar]</w:t>
            </w:r>
          </w:p>
        </w:tc>
      </w:tr>
      <w:tr>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Alcance de Stories (promedio)</w:t>
            </w:r>
          </w:p>
        </w:tc>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Insights → Contenido → Stories</w:t>
            </w:r>
          </w:p>
        </w:tc>
        <w:tc>
          <w:tcPr>
            <w:tcW w:type="dxa" w:w="34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[Completar]</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Fuentes de seguidores nuevos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Insights → Audiencia → Seguidores</w:t>
            </w:r>
          </w:p>
        </w:tc>
        <w:tc>
          <w:tcPr>
            <w:tcW w:type="dxa" w:w="34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[Completar]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il"/>
              <w:left w:val="thick" w:color="4A4A6A" w:sz="14"/>
              <w:bottom w:val="nil"/>
              <w:right w:val="nil"/>
            </w:tcBorders>
            <w:shd w:fill="E8EFF8" w:val="clear"/>
            <w:tcMar>
              <w:top w:type="dxa" w:w="120"/>
              <w:left w:type="dxa" w:w="220"/>
              <w:bottom w:type="dxa" w:w="120"/>
              <w:right w:type="dxa" w:w="160"/>
            </w:tcMar>
          </w:tcPr>
          <w:p>
            <w:r>
              <w:rPr>
                <w:rFonts w:ascii="Arial" w:cs="Arial" w:eastAsia="Arial" w:hAnsi="Arial"/>
                <w:i/>
                <w:iCs/>
                <w:color w:val="1A1A2E"/>
                <w:sz w:val="21"/>
                <w:szCs w:val="21"/>
              </w:rPr>
              <w:t xml:space="preserve">📋 ACCIÓN: Durante el kick-off, pedir acceso de visualización a Instagram Insights para completar esta tabla. Es la base del baseline de métricas del proyecto.</w:t>
            </w:r>
          </w:p>
        </w:tc>
      </w:tr>
    </w:tbl>
    <w:p>
      <w:r>
        <w:br w:type="page"/>
      </w:r>
    </w:p>
    <w:p>
      <w:pPr>
        <w:pStyle w:val="Heading1"/>
        <w:pBdr>
          <w:bottom w:val="single" w:color="B8860B" w:sz="8" w:space="5"/>
        </w:pBdr>
        <w:spacing w:after="180" w:before="360"/>
      </w:pPr>
      <w:r>
        <w:rPr>
          <w:rFonts w:ascii="Arial" w:cs="Arial" w:eastAsia="Arial" w:hAnsi="Arial"/>
          <w:b/>
          <w:bCs/>
          <w:color w:val="1A1A2E"/>
          <w:sz w:val="34"/>
          <w:szCs w:val="34"/>
        </w:rPr>
        <w:t xml:space="preserve">4. AUDITORÍA DE GOOGLE BUSINESS PROFILE</w:t>
      </w:r>
    </w:p>
    <w:p>
      <w:pPr>
        <w:pStyle w:val="Heading2"/>
        <w:spacing w:after="100" w:before="280"/>
      </w:pPr>
      <w:r>
        <w:rPr>
          <w:rFonts w:ascii="Arial" w:cs="Arial" w:eastAsia="Arial" w:hAnsi="Arial"/>
          <w:b/>
          <w:bCs/>
          <w:color w:val="4A4A6A"/>
          <w:sz w:val="26"/>
          <w:szCs w:val="26"/>
        </w:rPr>
        <w:t xml:space="preserve">4.1 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il"/>
              <w:left w:val="thick" w:color="FF6B6B" w:sz="14"/>
              <w:bottom w:val="nil"/>
              <w:right w:val="nil"/>
            </w:tcBorders>
            <w:shd w:fill="FFE0E0" w:val="clear"/>
            <w:tcMar>
              <w:top w:type="dxa" w:w="120"/>
              <w:left w:type="dxa" w:w="220"/>
              <w:bottom w:type="dxa" w:w="120"/>
              <w:right w:type="dxa" w:w="160"/>
            </w:tcMar>
          </w:tcPr>
          <w:p>
            <w:r>
              <w:rPr>
                <w:rFonts w:ascii="Arial" w:cs="Arial" w:eastAsia="Arial" w:hAnsi="Arial"/>
                <w:i/>
                <w:iCs/>
                <w:color w:val="1A1A2E"/>
                <w:sz w:val="21"/>
                <w:szCs w:val="21"/>
              </w:rPr>
              <w:t xml:space="preserve">🚨 BRECHA CRÍTICA #1: No existe Google Business Profile verificado para Thor Metal Art en Miami. Este es el gap de mayor impacto inmediato — sin GBP, el negocio es invisible en búsquedas locales de alta intención como "custom metal gates Miami" o "metal railings near me".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GBP verificado</w:t>
            </w:r>
          </w:p>
        </w:tc>
        <w:tc>
          <w:tcPr>
            <w:tcW w:type="dxa" w:w="6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NO — No existe o no está verificado</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Aparece en Google Maps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NO — Sin ficha local activa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Categoría en GBP</w:t>
            </w:r>
          </w:p>
        </w:tc>
        <w:tc>
          <w:tcPr>
            <w:tcW w:type="dxa" w:w="6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Fotos en GBP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Reseñas en Google</w:t>
            </w:r>
          </w:p>
        </w:tc>
        <w:tc>
          <w:tcPr>
            <w:tcW w:type="dxa" w:w="6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0 reseñas verificadas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Rating Google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Posts GBP</w:t>
            </w:r>
          </w:p>
        </w:tc>
        <w:tc>
          <w:tcPr>
            <w:tcW w:type="dxa" w:w="6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Q&amp;A en GBP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Servicios listados</w:t>
            </w:r>
          </w:p>
        </w:tc>
        <w:tc>
          <w:tcPr>
            <w:tcW w:type="dxa" w:w="6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Acción requerida</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color w:val="1A1A2E"/>
                <w:sz w:val="20"/>
                <w:szCs w:val="20"/>
              </w:rPr>
              <w:t xml:space="preserve">CREAR Y VERIFICAR — Prioridad absoluta Semanas 1-3</w:t>
            </w:r>
          </w:p>
        </w:tc>
      </w:tr>
    </w:tbl>
    <w:p>
      <w:pPr>
        <w:spacing w:after="0" w:before="160"/>
      </w:pPr>
    </w:p>
    <w:p>
      <w:pPr>
        <w:pStyle w:val="Heading2"/>
        <w:spacing w:after="100" w:before="280"/>
      </w:pPr>
      <w:r>
        <w:rPr>
          <w:rFonts w:ascii="Arial" w:cs="Arial" w:eastAsia="Arial" w:hAnsi="Arial"/>
          <w:b/>
          <w:bCs/>
          <w:color w:val="4A4A6A"/>
          <w:sz w:val="26"/>
          <w:szCs w:val="26"/>
        </w:rPr>
        <w:t xml:space="preserve">4.2 Impacto de no tener GBP — Análisis de pérdida de oportunidad</w:t>
      </w:r>
    </w:p>
    <w:p>
      <w:pPr>
        <w:spacing w:after="80" w:before="60"/>
        <w:jc w:val="both"/>
      </w:pPr>
      <w:r>
        <w:rPr>
          <w:rFonts w:ascii="Arial" w:cs="Arial" w:eastAsia="Arial" w:hAnsi="Arial"/>
          <w:i w:val="false"/>
          <w:iCs w:val="false"/>
          <w:color w:val="1A1A2E"/>
          <w:sz w:val="22"/>
          <w:szCs w:val="22"/>
        </w:rPr>
        <w:t xml:space="preserve">El modelo de ranking local de Google se basa en tres factores: relevancia, distancia y prominencia. Sin GBP verificado, Thor Metal Art no puede competir en ninguno de los tres: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shd w:fill="1A1A2E" w:val="clear"/>
            <w:tcMar>
              <w:top w:type="dxa" w:w="90"/>
              <w:left w:type="dxa" w:w="120"/>
              <w:bottom w:type="dxa" w:w="90"/>
              <w:right w:type="dxa" w:w="100"/>
            </w:tcMar>
          </w:tcPr>
          <w:p>
            <w:r>
              <w:rPr>
                <w:rFonts w:ascii="Arial" w:cs="Arial" w:eastAsia="Arial" w:hAnsi="Arial"/>
                <w:b/>
                <w:bCs/>
                <w:color w:val="FFFFFF"/>
                <w:sz w:val="19"/>
                <w:szCs w:val="19"/>
              </w:rPr>
              <w:t xml:space="preserve">Factor Google</w:t>
            </w:r>
          </w:p>
        </w:tc>
        <w:tc>
          <w:tcPr>
            <w:tcW w:type="dxa" w:w="2400"/>
            <w:shd w:fill="1A1A2E" w:val="clear"/>
            <w:tcMar>
              <w:top w:type="dxa" w:w="90"/>
              <w:left w:type="dxa" w:w="120"/>
              <w:bottom w:type="dxa" w:w="90"/>
              <w:right w:type="dxa" w:w="100"/>
            </w:tcMar>
          </w:tcPr>
          <w:p>
            <w:r>
              <w:rPr>
                <w:rFonts w:ascii="Arial" w:cs="Arial" w:eastAsia="Arial" w:hAnsi="Arial"/>
                <w:b/>
                <w:bCs/>
                <w:color w:val="FFFFFF"/>
                <w:sz w:val="19"/>
                <w:szCs w:val="19"/>
              </w:rPr>
              <w:t xml:space="preserve">Estado sin GBP</w:t>
            </w:r>
          </w:p>
        </w:tc>
        <w:tc>
          <w:tcPr>
            <w:tcW w:type="dxa" w:w="5160"/>
            <w:shd w:fill="1A1A2E" w:val="clear"/>
            <w:tcMar>
              <w:top w:type="dxa" w:w="90"/>
              <w:left w:type="dxa" w:w="120"/>
              <w:bottom w:type="dxa" w:w="90"/>
              <w:right w:type="dxa" w:w="100"/>
            </w:tcMar>
          </w:tcPr>
          <w:p>
            <w:r>
              <w:rPr>
                <w:rFonts w:ascii="Arial" w:cs="Arial" w:eastAsia="Arial" w:hAnsi="Arial"/>
                <w:b/>
                <w:bCs/>
                <w:color w:val="FFFFFF"/>
                <w:sz w:val="19"/>
                <w:szCs w:val="19"/>
              </w:rPr>
              <w:t xml:space="preserve">Consecuencia práctica</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1A1A2E"/>
                <w:sz w:val="20"/>
                <w:szCs w:val="20"/>
              </w:rPr>
              <w:t xml:space="preserve">Relevancia</w:t>
            </w:r>
          </w:p>
        </w:tc>
        <w:tc>
          <w:tcPr>
            <w:tcW w:type="dxa" w:w="2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color w:val="1A1A2E"/>
                <w:sz w:val="20"/>
                <w:szCs w:val="20"/>
              </w:rPr>
              <w:t xml:space="preserve">0% — No indexado</w:t>
            </w:r>
          </w:p>
        </w:tc>
        <w:tc>
          <w:tcPr>
            <w:tcW w:type="dxa" w:w="5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La búsqueda "metal gates Miami" no muestra Thor Metal Art en el local pack (mapa).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A1A2E"/>
                <w:sz w:val="20"/>
                <w:szCs w:val="20"/>
              </w:rPr>
              <w:t xml:space="preserve">Distancia</w:t>
            </w:r>
          </w:p>
        </w:tc>
        <w:tc>
          <w:tcPr>
            <w:tcW w:type="dxa" w:w="2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color w:val="1A1A2E"/>
                <w:sz w:val="20"/>
                <w:szCs w:val="20"/>
              </w:rPr>
              <w:t xml:space="preserve">0% — Sin ubicación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Google no puede calcular proximidad al usuario que busca "near me".</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1A1A2E"/>
                <w:sz w:val="20"/>
                <w:szCs w:val="20"/>
              </w:rPr>
              <w:t xml:space="preserve">Prominencia</w:t>
            </w:r>
          </w:p>
        </w:tc>
        <w:tc>
          <w:tcPr>
            <w:tcW w:type="dxa" w:w="2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color w:val="1A1A2E"/>
                <w:sz w:val="20"/>
                <w:szCs w:val="20"/>
              </w:rPr>
              <w:t xml:space="preserve">0% — Sin reseñas/datos</w:t>
            </w:r>
          </w:p>
        </w:tc>
        <w:tc>
          <w:tcPr>
            <w:tcW w:type="dxa" w:w="5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Competidores con GBP activo aparecen en el top 3 del mapa por encima.</w:t>
            </w:r>
          </w:p>
        </w:tc>
      </w:tr>
    </w:tbl>
    <w:p>
      <w:pPr>
        <w:spacing w:after="0" w:before="160"/>
      </w:pPr>
    </w:p>
    <w:p>
      <w:pPr>
        <w:pStyle w:val="Heading2"/>
        <w:spacing w:after="100" w:before="280"/>
      </w:pPr>
      <w:r>
        <w:rPr>
          <w:rFonts w:ascii="Arial" w:cs="Arial" w:eastAsia="Arial" w:hAnsi="Arial"/>
          <w:b/>
          <w:bCs/>
          <w:color w:val="4A4A6A"/>
          <w:sz w:val="26"/>
          <w:szCs w:val="26"/>
        </w:rPr>
        <w:t xml:space="preserve">4.3 Búsquedas locales de alta intención — Keywords objetivo para GBP</w:t>
      </w:r>
    </w:p>
    <w:p>
      <w:pPr>
        <w:spacing w:after="80" w:before="60"/>
        <w:jc w:val="both"/>
      </w:pPr>
      <w:r>
        <w:rPr>
          <w:rFonts w:ascii="Arial" w:cs="Arial" w:eastAsia="Arial" w:hAnsi="Arial"/>
          <w:i w:val="false"/>
          <w:iCs w:val="false"/>
          <w:color w:val="1A1A2E"/>
          <w:sz w:val="22"/>
          <w:szCs w:val="22"/>
        </w:rPr>
        <w:t xml:space="preserve">Estas son las búsquedas que Thor Metal Art debería capturar con un GBP optimizado. Son "high-intent" porque el usuario está buscando cotizar o contratar hoy, no solo explorar: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1800"/>
        <w:gridCol w:w="2000"/>
      </w:tblGrid>
      <w:tr>
        <w:trPr>
          <w:tblHeader/>
        </w:trPr>
        <w:tc>
          <w:tcPr>
            <w:tcW w:type="dxa" w:w="3800"/>
            <w:shd w:fill="1A1A2E" w:val="clear"/>
            <w:tcMar>
              <w:top w:type="dxa" w:w="90"/>
              <w:left w:type="dxa" w:w="120"/>
              <w:bottom w:type="dxa" w:w="90"/>
              <w:right w:type="dxa" w:w="100"/>
            </w:tcMar>
          </w:tcPr>
          <w:p>
            <w:r>
              <w:rPr>
                <w:rFonts w:ascii="Arial" w:cs="Arial" w:eastAsia="Arial" w:hAnsi="Arial"/>
                <w:b/>
                <w:bCs/>
                <w:color w:val="FFFFFF"/>
                <w:sz w:val="19"/>
                <w:szCs w:val="19"/>
              </w:rPr>
              <w:t xml:space="preserve">Búsqueda objetivo</w:t>
            </w:r>
          </w:p>
        </w:tc>
        <w:tc>
          <w:tcPr>
            <w:tcW w:type="dxa" w:w="1760"/>
            <w:shd w:fill="1A1A2E" w:val="clear"/>
            <w:tcMar>
              <w:top w:type="dxa" w:w="90"/>
              <w:left w:type="dxa" w:w="120"/>
              <w:bottom w:type="dxa" w:w="90"/>
              <w:right w:type="dxa" w:w="100"/>
            </w:tcMar>
          </w:tcPr>
          <w:p>
            <w:r>
              <w:rPr>
                <w:rFonts w:ascii="Arial" w:cs="Arial" w:eastAsia="Arial" w:hAnsi="Arial"/>
                <w:b/>
                <w:bCs/>
                <w:color w:val="FFFFFF"/>
                <w:sz w:val="19"/>
                <w:szCs w:val="19"/>
              </w:rPr>
              <w:t xml:space="preserve">Tipo</w:t>
            </w:r>
          </w:p>
        </w:tc>
        <w:tc>
          <w:tcPr>
            <w:tcW w:type="dxa" w:w="1800"/>
            <w:shd w:fill="1A1A2E" w:val="clear"/>
            <w:tcMar>
              <w:top w:type="dxa" w:w="90"/>
              <w:left w:type="dxa" w:w="120"/>
              <w:bottom w:type="dxa" w:w="90"/>
              <w:right w:type="dxa" w:w="100"/>
            </w:tcMar>
          </w:tcPr>
          <w:p>
            <w:r>
              <w:rPr>
                <w:rFonts w:ascii="Arial" w:cs="Arial" w:eastAsia="Arial" w:hAnsi="Arial"/>
                <w:b/>
                <w:bCs/>
                <w:color w:val="FFFFFF"/>
                <w:sz w:val="19"/>
                <w:szCs w:val="19"/>
              </w:rPr>
              <w:t xml:space="preserve">Volumen est.</w:t>
            </w:r>
          </w:p>
        </w:tc>
        <w:tc>
          <w:tcPr>
            <w:tcW w:type="dxa" w:w="2000"/>
            <w:shd w:fill="1A1A2E" w:val="clear"/>
            <w:tcMar>
              <w:top w:type="dxa" w:w="90"/>
              <w:left w:type="dxa" w:w="120"/>
              <w:bottom w:type="dxa" w:w="90"/>
              <w:right w:type="dxa" w:w="100"/>
            </w:tcMar>
          </w:tcPr>
          <w:p>
            <w:r>
              <w:rPr>
                <w:rFonts w:ascii="Arial" w:cs="Arial" w:eastAsia="Arial" w:hAnsi="Arial"/>
                <w:b/>
                <w:bCs/>
                <w:color w:val="FFFFFF"/>
                <w:sz w:val="19"/>
                <w:szCs w:val="19"/>
              </w:rPr>
              <w:t xml:space="preserve">Prioridad</w:t>
            </w:r>
          </w:p>
        </w:tc>
      </w:tr>
      <w:tr>
        <w:tc>
          <w:tcPr>
            <w:tcW w:type="dxa" w:w="3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custom metal gates Miami</w:t>
            </w:r>
          </w:p>
        </w:tc>
        <w:tc>
          <w:tcPr>
            <w:tcW w:type="dxa" w:w="1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Medio</w:t>
            </w:r>
          </w:p>
        </w:tc>
        <w:tc>
          <w:tcPr>
            <w:tcW w:type="dxa" w:w="2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Alta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metal railings Miami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Medio</w:t>
            </w:r>
          </w:p>
        </w:tc>
        <w:tc>
          <w:tcPr>
            <w:tcW w:type="dxa" w:w="2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Alta</w:t>
            </w:r>
          </w:p>
        </w:tc>
      </w:tr>
      <w:tr>
        <w:tc>
          <w:tcPr>
            <w:tcW w:type="dxa" w:w="3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custom metal fence Miami</w:t>
            </w:r>
          </w:p>
        </w:tc>
        <w:tc>
          <w:tcPr>
            <w:tcW w:type="dxa" w:w="1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Medio</w:t>
            </w:r>
          </w:p>
        </w:tc>
        <w:tc>
          <w:tcPr>
            <w:tcW w:type="dxa" w:w="2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Alta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iron gate installation Miami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Medio</w:t>
            </w:r>
          </w:p>
        </w:tc>
        <w:tc>
          <w:tcPr>
            <w:tcW w:type="dxa" w:w="2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Alta</w:t>
            </w:r>
          </w:p>
        </w:tc>
      </w:tr>
      <w:tr>
        <w:tc>
          <w:tcPr>
            <w:tcW w:type="dxa" w:w="3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metal fabrication near me</w:t>
            </w:r>
          </w:p>
        </w:tc>
        <w:tc>
          <w:tcPr>
            <w:tcW w:type="dxa" w:w="176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left"/>
            </w:pPr>
            <w:r>
              <w:rPr>
                <w:rFonts w:ascii="Arial" w:cs="Arial" w:eastAsia="Arial" w:hAnsi="Arial"/>
                <w:color w:val="1A1A2E"/>
                <w:sz w:val="20"/>
                <w:szCs w:val="20"/>
              </w:rPr>
              <w:t xml:space="preserve">Local near-me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Alto</w:t>
            </w:r>
          </w:p>
        </w:tc>
        <w:tc>
          <w:tcPr>
            <w:tcW w:type="dxa" w:w="2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Alta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custom metal work Miami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Bajo</w:t>
            </w:r>
          </w:p>
        </w:tc>
        <w:tc>
          <w:tcPr>
            <w:tcW w:type="dxa" w:w="2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Media</w:t>
            </w:r>
          </w:p>
        </w:tc>
      </w:tr>
      <w:tr>
        <w:tc>
          <w:tcPr>
            <w:tcW w:type="dxa" w:w="3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metal staircase railing Miami</w:t>
            </w:r>
          </w:p>
        </w:tc>
        <w:tc>
          <w:tcPr>
            <w:tcW w:type="dxa" w:w="1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Bajo</w:t>
            </w:r>
          </w:p>
        </w:tc>
        <w:tc>
          <w:tcPr>
            <w:tcW w:type="dxa" w:w="2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Media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custom metal furniture Miami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Bajo</w:t>
            </w:r>
          </w:p>
        </w:tc>
        <w:tc>
          <w:tcPr>
            <w:tcW w:type="dxa" w:w="2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Media</w:t>
            </w:r>
          </w:p>
        </w:tc>
      </w:tr>
      <w:tr>
        <w:tc>
          <w:tcPr>
            <w:tcW w:type="dxa" w:w="3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metal sculpture artist Miami</w:t>
            </w:r>
          </w:p>
        </w:tc>
        <w:tc>
          <w:tcPr>
            <w:tcW w:type="dxa" w:w="1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Aspiracional</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Bajo</w:t>
            </w:r>
          </w:p>
        </w:tc>
        <w:tc>
          <w:tcPr>
            <w:tcW w:type="dxa" w:w="2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Media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welding contractor Miami Dade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Medio</w:t>
            </w:r>
          </w:p>
        </w:tc>
        <w:tc>
          <w:tcPr>
            <w:tcW w:type="dxa" w:w="2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Media</w:t>
            </w:r>
          </w:p>
        </w:tc>
      </w:tr>
      <w:tr>
        <w:tc>
          <w:tcPr>
            <w:tcW w:type="dxa" w:w="3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decorative metal panels Miami</w:t>
            </w:r>
          </w:p>
        </w:tc>
        <w:tc>
          <w:tcPr>
            <w:tcW w:type="dxa" w:w="1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Bajo</w:t>
            </w:r>
          </w:p>
        </w:tc>
        <w:tc>
          <w:tcPr>
            <w:tcW w:type="dxa" w:w="2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Media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iron gate repair Miami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Transaccional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Bajo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Baja</w:t>
            </w:r>
          </w:p>
        </w:tc>
      </w:tr>
    </w:tbl>
    <w:p>
      <w:pPr>
        <w:spacing w:after="0" w:before="80"/>
      </w:pPr>
    </w:p>
    <w:p>
      <w:pPr>
        <w:spacing w:after="80" w:before="60"/>
        <w:jc w:val="both"/>
      </w:pPr>
      <w:r>
        <w:rPr>
          <w:rFonts w:ascii="Arial" w:cs="Arial" w:eastAsia="Arial" w:hAnsi="Arial"/>
          <w:i/>
          <w:iCs/>
          <w:color w:val="1A1A2E"/>
          <w:sz w:val="22"/>
          <w:szCs w:val="22"/>
        </w:rPr>
        <w:t xml:space="preserve">Nota: Volúmenes de búsqueda son estimados cualitativos. Validar con Google Keyword Planner o Semrush en la auditoría completa de SEO (Fase 2).</w:t>
      </w:r>
    </w:p>
    <w:p>
      <w:r>
        <w:br w:type="page"/>
      </w:r>
    </w:p>
    <w:p>
      <w:pPr>
        <w:pStyle w:val="Heading1"/>
        <w:pBdr>
          <w:bottom w:val="single" w:color="B8860B" w:sz="8" w:space="5"/>
        </w:pBdr>
        <w:spacing w:after="180" w:before="360"/>
      </w:pPr>
      <w:r>
        <w:rPr>
          <w:rFonts w:ascii="Arial" w:cs="Arial" w:eastAsia="Arial" w:hAnsi="Arial"/>
          <w:b/>
          <w:bCs/>
          <w:color w:val="1A1A2E"/>
          <w:sz w:val="34"/>
          <w:szCs w:val="34"/>
        </w:rPr>
        <w:t xml:space="preserve">5. AUDITORÍA DE RESEÑAS Y REPUTACIÓN ONLINE</w:t>
      </w:r>
    </w:p>
    <w:p>
      <w:pPr>
        <w:pStyle w:val="Heading2"/>
        <w:spacing w:after="100" w:before="280"/>
      </w:pPr>
      <w:r>
        <w:rPr>
          <w:rFonts w:ascii="Arial" w:cs="Arial" w:eastAsia="Arial" w:hAnsi="Arial"/>
          <w:b/>
          <w:bCs/>
          <w:color w:val="4A4A6A"/>
          <w:sz w:val="26"/>
          <w:szCs w:val="26"/>
        </w:rPr>
        <w:t xml:space="preserve">5.1 Estado actual de reputación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il"/>
              <w:left w:val="thick" w:color="FF6B6B" w:sz="14"/>
              <w:bottom w:val="nil"/>
              <w:right w:val="nil"/>
            </w:tcBorders>
            <w:shd w:fill="FFE0E0" w:val="clear"/>
            <w:tcMar>
              <w:top w:type="dxa" w:w="120"/>
              <w:left w:type="dxa" w:w="220"/>
              <w:bottom w:type="dxa" w:w="120"/>
              <w:right w:type="dxa" w:w="160"/>
            </w:tcMar>
          </w:tcPr>
          <w:p>
            <w:r>
              <w:rPr>
                <w:rFonts w:ascii="Arial" w:cs="Arial" w:eastAsia="Arial" w:hAnsi="Arial"/>
                <w:i/>
                <w:iCs/>
                <w:color w:val="1A1A2E"/>
                <w:sz w:val="21"/>
                <w:szCs w:val="21"/>
              </w:rPr>
              <w:t xml:space="preserve">🚨 BRECHA CRÍTICA #2: Sin reseñas en Google, Thor Metal Art no puede competir en "prominencia" — el tercer factor del ranking local. En servicios de metalwork personalizado (ticket medio-alto), las reseñas son el principal activo de confianza para clientes nuevos.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Reseñas en Google</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i w:val="false"/>
                <w:iCs w:val="false"/>
                <w:color w:val="1A1A2E"/>
                <w:sz w:val="20"/>
                <w:szCs w:val="20"/>
              </w:rPr>
              <w:t xml:space="preserve">0 — Sin historial público</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Rating en Google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i w:val="false"/>
                <w:iCs w:val="false"/>
                <w:color w:val="1A1A2E"/>
                <w:sz w:val="20"/>
                <w:szCs w:val="20"/>
              </w:rPr>
              <w:t xml:space="preserve">N/A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Reseñas en Yelp</w:t>
            </w:r>
          </w:p>
        </w:tc>
        <w:tc>
          <w:tcPr>
            <w:tcW w:type="dxa" w:w="65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 buscar "Thor Metal Art Miami" en Yelp]</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Reseñas en Angi/HomeAdvisor</w:t>
            </w:r>
          </w:p>
        </w:tc>
        <w:tc>
          <w:tcPr>
            <w:tcW w:type="dxa" w:w="65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 sin perfil confirmado]</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Reseñas en Facebook</w:t>
            </w:r>
          </w:p>
        </w:tc>
        <w:tc>
          <w:tcPr>
            <w:tcW w:type="dxa" w:w="65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 si existe page de Facebook]</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Menciones en foros/Reddit</w:t>
            </w:r>
          </w:p>
        </w:tc>
        <w:tc>
          <w:tcPr>
            <w:tcW w:type="dxa" w:w="65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con Google Alerts post-setup]</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Testimonios en Instagram</w:t>
            </w:r>
          </w:p>
        </w:tc>
        <w:tc>
          <w:tcPr>
            <w:tcW w:type="dxa" w:w="65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DMs y comentarios positivos — material para screenshots]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NPS estimado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i w:val="false"/>
                <w:iCs w:val="false"/>
                <w:color w:val="1A1A2E"/>
                <w:sz w:val="20"/>
                <w:szCs w:val="20"/>
              </w:rPr>
              <w:t xml:space="preserve">Desconocido — sin datos públicos</w:t>
            </w:r>
          </w:p>
        </w:tc>
      </w:tr>
    </w:tbl>
    <w:p>
      <w:pPr>
        <w:spacing w:after="0" w:before="160"/>
      </w:pPr>
    </w:p>
    <w:p>
      <w:pPr>
        <w:pStyle w:val="Heading2"/>
        <w:spacing w:after="100" w:before="280"/>
      </w:pPr>
      <w:r>
        <w:rPr>
          <w:rFonts w:ascii="Arial" w:cs="Arial" w:eastAsia="Arial" w:hAnsi="Arial"/>
          <w:b/>
          <w:bCs/>
          <w:color w:val="4A4A6A"/>
          <w:sz w:val="26"/>
          <w:szCs w:val="26"/>
        </w:rPr>
        <w:t xml:space="preserve">5.2 Contexto competitivo de reseñas en Miami</w:t>
      </w:r>
    </w:p>
    <w:p>
      <w:pPr>
        <w:spacing w:after="80" w:before="60"/>
        <w:jc w:val="both"/>
      </w:pPr>
      <w:r>
        <w:rPr>
          <w:rFonts w:ascii="Arial" w:cs="Arial" w:eastAsia="Arial" w:hAnsi="Arial"/>
          <w:i w:val="false"/>
          <w:iCs w:val="false"/>
          <w:color w:val="1A1A2E"/>
          <w:sz w:val="22"/>
          <w:szCs w:val="22"/>
        </w:rPr>
        <w:t xml:space="preserve">Un taller de metalwork bien posicionado en Miami típicamente tiene entre 20 y 80 reseñas en Google con un rating de 4.5–4.9 estrellas. Alcanzar ese umbral con un sistema orgánico bien ejecutado toma 6–12 meses. Sin embargo, los primeros 10 reviews tienen el mayor impacto proporcional en visibilidad.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60"/>
        <w:gridCol w:w="3400"/>
      </w:tblGrid>
      <w:tr>
        <w:trPr>
          <w:tblHeader/>
        </w:trPr>
        <w:tc>
          <w:tcPr>
            <w:tcW w:type="dxa" w:w="3200"/>
            <w:shd w:fill="1A1A2E" w:val="clear"/>
            <w:tcMar>
              <w:top w:type="dxa" w:w="90"/>
              <w:left w:type="dxa" w:w="120"/>
              <w:bottom w:type="dxa" w:w="90"/>
              <w:right w:type="dxa" w:w="100"/>
            </w:tcMar>
          </w:tcPr>
          <w:p>
            <w:r>
              <w:rPr>
                <w:rFonts w:ascii="Arial" w:cs="Arial" w:eastAsia="Arial" w:hAnsi="Arial"/>
                <w:b/>
                <w:bCs/>
                <w:color w:val="FFFFFF"/>
                <w:sz w:val="19"/>
                <w:szCs w:val="19"/>
              </w:rPr>
              <w:t xml:space="preserve">Benchmark de mercado local</w:t>
            </w:r>
          </w:p>
        </w:tc>
        <w:tc>
          <w:tcPr>
            <w:tcW w:type="dxa" w:w="1400"/>
            <w:shd w:fill="1A1A2E" w:val="clear"/>
            <w:tcMar>
              <w:top w:type="dxa" w:w="90"/>
              <w:left w:type="dxa" w:w="120"/>
              <w:bottom w:type="dxa" w:w="90"/>
              <w:right w:type="dxa" w:w="100"/>
            </w:tcMar>
          </w:tcPr>
          <w:p>
            <w:r>
              <w:rPr>
                <w:rFonts w:ascii="Arial" w:cs="Arial" w:eastAsia="Arial" w:hAnsi="Arial"/>
                <w:b/>
                <w:bCs/>
                <w:color w:val="FFFFFF"/>
                <w:sz w:val="19"/>
                <w:szCs w:val="19"/>
              </w:rPr>
              <w:t xml:space="preserve">Reviews est.</w:t>
            </w:r>
          </w:p>
        </w:tc>
        <w:tc>
          <w:tcPr>
            <w:tcW w:type="dxa" w:w="1360"/>
            <w:shd w:fill="1A1A2E" w:val="clear"/>
            <w:tcMar>
              <w:top w:type="dxa" w:w="90"/>
              <w:left w:type="dxa" w:w="120"/>
              <w:bottom w:type="dxa" w:w="90"/>
              <w:right w:type="dxa" w:w="100"/>
            </w:tcMar>
          </w:tcPr>
          <w:p>
            <w:r>
              <w:rPr>
                <w:rFonts w:ascii="Arial" w:cs="Arial" w:eastAsia="Arial" w:hAnsi="Arial"/>
                <w:b/>
                <w:bCs/>
                <w:color w:val="FFFFFF"/>
                <w:sz w:val="19"/>
                <w:szCs w:val="19"/>
              </w:rPr>
              <w:t xml:space="preserve">Rating est.</w:t>
            </w:r>
          </w:p>
        </w:tc>
        <w:tc>
          <w:tcPr>
            <w:tcW w:type="dxa" w:w="3400"/>
            <w:shd w:fill="1A1A2E" w:val="clear"/>
            <w:tcMar>
              <w:top w:type="dxa" w:w="90"/>
              <w:left w:type="dxa" w:w="120"/>
              <w:bottom w:type="dxa" w:w="90"/>
              <w:right w:type="dxa" w:w="100"/>
            </w:tcMar>
          </w:tcPr>
          <w:p>
            <w:r>
              <w:rPr>
                <w:rFonts w:ascii="Arial" w:cs="Arial" w:eastAsia="Arial" w:hAnsi="Arial"/>
                <w:b/>
                <w:bCs/>
                <w:color w:val="FFFFFF"/>
                <w:sz w:val="19"/>
                <w:szCs w:val="19"/>
              </w:rPr>
              <w:t xml:space="preserve">Observación</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Taller bien posicionado Miami (top 3 Maps)</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40–80</w:t>
            </w:r>
          </w:p>
        </w:tc>
        <w:tc>
          <w:tcPr>
            <w:tcW w:type="dxa" w:w="1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4.7 ★</w:t>
            </w:r>
          </w:p>
        </w:tc>
        <w:tc>
          <w:tcPr>
            <w:tcW w:type="dxa" w:w="3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Meta de 18-24 meses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Taller promedio Miami (page 1 Maps)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15–40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4.4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Meta de 12 meses</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Taller emergente (aparece en Maps)</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5–15</w:t>
            </w:r>
          </w:p>
        </w:tc>
        <w:tc>
          <w:tcPr>
            <w:tcW w:type="dxa" w:w="1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4.2 ★</w:t>
            </w:r>
          </w:p>
        </w:tc>
        <w:tc>
          <w:tcPr>
            <w:tcW w:type="dxa" w:w="3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Meta de 6 meses</w:t>
            </w:r>
          </w:p>
        </w:tc>
      </w:tr>
      <w:tr>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Thor Metal Art (estado actual)</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20"/>
                <w:szCs w:val="20"/>
              </w:rPr>
              <w:t xml:space="preserve">0</w:t>
            </w:r>
          </w:p>
        </w:tc>
        <w:tc>
          <w:tcPr>
            <w:tcW w:type="dxa" w:w="1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20"/>
                <w:szCs w:val="20"/>
              </w:rPr>
              <w:t xml:space="preserve">N/A</w:t>
            </w:r>
          </w:p>
        </w:tc>
        <w:tc>
          <w:tcPr>
            <w:tcW w:type="dxa" w:w="3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color w:val="1A1A2E"/>
                <w:sz w:val="19"/>
                <w:szCs w:val="19"/>
              </w:rPr>
              <w:t xml:space="preserve">Punto de partida</w:t>
            </w:r>
          </w:p>
        </w:tc>
      </w:tr>
      <w:tr>
        <w:tc>
          <w:tcPr>
            <w:tcW w:type="dxa" w:w="32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left"/>
            </w:pPr>
            <w:r>
              <w:rPr>
                <w:rFonts w:ascii="Arial" w:cs="Arial" w:eastAsia="Arial" w:hAnsi="Arial"/>
                <w:b/>
                <w:bCs/>
                <w:color w:val="1A1A2E"/>
                <w:sz w:val="20"/>
                <w:szCs w:val="20"/>
              </w:rPr>
              <w:t xml:space="preserve">Thor Metal Art (meta Fase 1)</w:t>
            </w:r>
          </w:p>
        </w:tc>
        <w:tc>
          <w:tcPr>
            <w:tcW w:type="dxa" w:w="14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3–8</w:t>
            </w:r>
          </w:p>
        </w:tc>
        <w:tc>
          <w:tcPr>
            <w:tcW w:type="dxa" w:w="136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4.8+ ★</w:t>
            </w:r>
          </w:p>
        </w:tc>
        <w:tc>
          <w:tcPr>
            <w:tcW w:type="dxa" w:w="34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left"/>
            </w:pPr>
            <w:r>
              <w:rPr>
                <w:rFonts w:ascii="Arial" w:cs="Arial" w:eastAsia="Arial" w:hAnsi="Arial"/>
                <w:color w:val="1A1A2E"/>
                <w:sz w:val="19"/>
                <w:szCs w:val="19"/>
              </w:rPr>
              <w:t xml:space="preserve">Clientes existentes — 90 días</w:t>
            </w:r>
          </w:p>
        </w:tc>
      </w:tr>
    </w:tbl>
    <w:p>
      <w:r>
        <w:br w:type="page"/>
      </w:r>
    </w:p>
    <w:p>
      <w:pPr>
        <w:pStyle w:val="Heading1"/>
        <w:pBdr>
          <w:bottom w:val="single" w:color="B8860B" w:sz="8" w:space="5"/>
        </w:pBdr>
        <w:spacing w:after="180" w:before="360"/>
      </w:pPr>
      <w:r>
        <w:rPr>
          <w:rFonts w:ascii="Arial" w:cs="Arial" w:eastAsia="Arial" w:hAnsi="Arial"/>
          <w:b/>
          <w:bCs/>
          <w:color w:val="1A1A2E"/>
          <w:sz w:val="34"/>
          <w:szCs w:val="34"/>
        </w:rPr>
        <w:t xml:space="preserve">6. BENCHMARK COMPETITIVO — MIAMI METALWORK</w:t>
      </w:r>
    </w:p>
    <w:p>
      <w:pPr>
        <w:pStyle w:val="Heading2"/>
        <w:spacing w:after="100" w:before="280"/>
      </w:pPr>
      <w:r>
        <w:rPr>
          <w:rFonts w:ascii="Arial" w:cs="Arial" w:eastAsia="Arial" w:hAnsi="Arial"/>
          <w:b/>
          <w:bCs/>
          <w:color w:val="4A4A6A"/>
          <w:sz w:val="26"/>
          <w:szCs w:val="26"/>
        </w:rPr>
        <w:t xml:space="preserve">6.1 Metodología del benchmark</w:t>
      </w:r>
    </w:p>
    <w:p>
      <w:pPr>
        <w:spacing w:after="80" w:before="60"/>
        <w:jc w:val="both"/>
      </w:pPr>
      <w:r>
        <w:rPr>
          <w:rFonts w:ascii="Arial" w:cs="Arial" w:eastAsia="Arial" w:hAnsi="Arial"/>
          <w:i w:val="false"/>
          <w:iCs w:val="false"/>
          <w:color w:val="1A1A2E"/>
          <w:sz w:val="22"/>
          <w:szCs w:val="22"/>
        </w:rPr>
        <w:t xml:space="preserve">Se analizaron competidores directos (talleres de metalwork/fabricación en Miami) y referencias del sector en términos de presencia digital. El análisis se enfoca en activos digitales, no en capacidad técnica de producción.</w:t>
      </w:r>
    </w:p>
    <w:p>
      <w:pPr>
        <w:spacing w:after="0" w:before="80"/>
      </w:pPr>
    </w:p>
    <w:p>
      <w:pPr>
        <w:pStyle w:val="Heading2"/>
        <w:spacing w:after="100" w:before="280"/>
      </w:pPr>
      <w:r>
        <w:rPr>
          <w:rFonts w:ascii="Arial" w:cs="Arial" w:eastAsia="Arial" w:hAnsi="Arial"/>
          <w:b/>
          <w:bCs/>
          <w:color w:val="4A4A6A"/>
          <w:sz w:val="26"/>
          <w:szCs w:val="26"/>
        </w:rPr>
        <w:t xml:space="preserve">6.2 Análisis comparativo detallado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000"/>
        <w:gridCol w:w="3360"/>
      </w:tblGrid>
      <w:tr>
        <w:trPr>
          <w:tblHeader/>
        </w:trPr>
        <w:tc>
          <w:tcPr>
            <w:tcW w:type="dxa" w:w="2000"/>
            <w:shd w:fill="1A1A2E" w:val="clear"/>
            <w:tcMar>
              <w:top w:type="dxa" w:w="90"/>
              <w:left w:type="dxa" w:w="120"/>
              <w:bottom w:type="dxa" w:w="90"/>
              <w:right w:type="dxa" w:w="100"/>
            </w:tcMar>
          </w:tcPr>
          <w:p>
            <w:r>
              <w:rPr>
                <w:rFonts w:ascii="Arial" w:cs="Arial" w:eastAsia="Arial" w:hAnsi="Arial"/>
                <w:b/>
                <w:bCs/>
                <w:color w:val="FFFFFF"/>
                <w:sz w:val="19"/>
                <w:szCs w:val="19"/>
              </w:rPr>
              <w:t xml:space="preserve">Competidor</w:t>
            </w:r>
          </w:p>
        </w:tc>
        <w:tc>
          <w:tcPr>
            <w:tcW w:type="dxa" w:w="1000"/>
            <w:shd w:fill="1A1A2E" w:val="clear"/>
            <w:tcMar>
              <w:top w:type="dxa" w:w="90"/>
              <w:left w:type="dxa" w:w="120"/>
              <w:bottom w:type="dxa" w:w="90"/>
              <w:right w:type="dxa" w:w="100"/>
            </w:tcMar>
          </w:tcPr>
          <w:p>
            <w:r>
              <w:rPr>
                <w:rFonts w:ascii="Arial" w:cs="Arial" w:eastAsia="Arial" w:hAnsi="Arial"/>
                <w:b/>
                <w:bCs/>
                <w:color w:val="FFFFFF"/>
                <w:sz w:val="19"/>
                <w:szCs w:val="19"/>
              </w:rPr>
              <w:t xml:space="preserve">Web</w:t>
            </w:r>
          </w:p>
        </w:tc>
        <w:tc>
          <w:tcPr>
            <w:tcW w:type="dxa" w:w="1000"/>
            <w:shd w:fill="1A1A2E" w:val="clear"/>
            <w:tcMar>
              <w:top w:type="dxa" w:w="90"/>
              <w:left w:type="dxa" w:w="120"/>
              <w:bottom w:type="dxa" w:w="90"/>
              <w:right w:type="dxa" w:w="100"/>
            </w:tcMar>
          </w:tcPr>
          <w:p>
            <w:r>
              <w:rPr>
                <w:rFonts w:ascii="Arial" w:cs="Arial" w:eastAsia="Arial" w:hAnsi="Arial"/>
                <w:b/>
                <w:bCs/>
                <w:color w:val="FFFFFF"/>
                <w:sz w:val="19"/>
                <w:szCs w:val="19"/>
              </w:rPr>
              <w:t xml:space="preserve">GBP</w:t>
            </w:r>
          </w:p>
        </w:tc>
        <w:tc>
          <w:tcPr>
            <w:tcW w:type="dxa" w:w="1000"/>
            <w:shd w:fill="1A1A2E" w:val="clear"/>
            <w:tcMar>
              <w:top w:type="dxa" w:w="90"/>
              <w:left w:type="dxa" w:w="120"/>
              <w:bottom w:type="dxa" w:w="90"/>
              <w:right w:type="dxa" w:w="100"/>
            </w:tcMar>
          </w:tcPr>
          <w:p>
            <w:r>
              <w:rPr>
                <w:rFonts w:ascii="Arial" w:cs="Arial" w:eastAsia="Arial" w:hAnsi="Arial"/>
                <w:b/>
                <w:bCs/>
                <w:color w:val="FFFFFF"/>
                <w:sz w:val="19"/>
                <w:szCs w:val="19"/>
              </w:rPr>
              <w:t xml:space="preserve">Reviews</w:t>
            </w:r>
          </w:p>
        </w:tc>
        <w:tc>
          <w:tcPr>
            <w:tcW w:type="dxa" w:w="1000"/>
            <w:shd w:fill="1A1A2E" w:val="clear"/>
            <w:tcMar>
              <w:top w:type="dxa" w:w="90"/>
              <w:left w:type="dxa" w:w="120"/>
              <w:bottom w:type="dxa" w:w="90"/>
              <w:right w:type="dxa" w:w="100"/>
            </w:tcMar>
          </w:tcPr>
          <w:p>
            <w:r>
              <w:rPr>
                <w:rFonts w:ascii="Arial" w:cs="Arial" w:eastAsia="Arial" w:hAnsi="Arial"/>
                <w:b/>
                <w:bCs/>
                <w:color w:val="FFFFFF"/>
                <w:sz w:val="19"/>
                <w:szCs w:val="19"/>
              </w:rPr>
              <w:t xml:space="preserve">Instagram</w:t>
            </w:r>
          </w:p>
        </w:tc>
        <w:tc>
          <w:tcPr>
            <w:tcW w:type="dxa" w:w="3360"/>
            <w:shd w:fill="1A1A2E" w:val="clear"/>
            <w:tcMar>
              <w:top w:type="dxa" w:w="90"/>
              <w:left w:type="dxa" w:w="120"/>
              <w:bottom w:type="dxa" w:w="90"/>
              <w:right w:type="dxa" w:w="100"/>
            </w:tcMar>
          </w:tcPr>
          <w:p>
            <w:r>
              <w:rPr>
                <w:rFonts w:ascii="Arial" w:cs="Arial" w:eastAsia="Arial" w:hAnsi="Arial"/>
                <w:b/>
                <w:bCs/>
                <w:color w:val="FFFFFF"/>
                <w:sz w:val="19"/>
                <w:szCs w:val="19"/>
              </w:rPr>
              <w:t xml:space="preserve">Diferenciador digital</w:t>
            </w:r>
          </w:p>
        </w:tc>
      </w:tr>
      <w:t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R.A.N. The Art of Metal Corp</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Completa</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Activo</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Sí</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Activo</w:t>
            </w:r>
          </w:p>
        </w:tc>
        <w:tc>
          <w:tcPr>
            <w:tcW w:type="dxa" w:w="3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Nav clara (Gallery/About/Contact), "free consultation", bilingüe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Steel Monkey Dream Shop</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Completa</w:t>
            </w:r>
          </w:p>
        </w:tc>
        <w:tc>
          <w:tcPr>
            <w:tcW w:type="dxa" w:w="1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19"/>
                <w:szCs w:val="19"/>
              </w:rPr>
              <w:t xml:space="preserve">Parcial</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Sí</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Activo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Google Tag Manager impl., páginas res/com/art separadas</w:t>
            </w:r>
          </w:p>
        </w:tc>
      </w:tr>
      <w:t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Miami Ornamental Iron</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Básica</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Activo</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Sí</w:t>
            </w:r>
          </w:p>
        </w:tc>
        <w:tc>
          <w:tcPr>
            <w:tcW w:type="dxa" w:w="1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19"/>
                <w:szCs w:val="19"/>
              </w:rPr>
              <w:t xml:space="preserve">Limitado</w:t>
            </w:r>
          </w:p>
        </w:tc>
        <w:tc>
          <w:tcPr>
            <w:tcW w:type="dxa" w:w="3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Foco en residential, fuerte en búsquedas locales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Custom Iron Works Miami</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Básica</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Activo</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Sí</w:t>
            </w:r>
          </w:p>
        </w:tc>
        <w:tc>
          <w:tcPr>
            <w:tcW w:type="dxa" w:w="1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19"/>
                <w:szCs w:val="19"/>
              </w:rPr>
              <w:t xml:space="preserve">Limitado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Alto volumen de reseñas — domina búsquedas "iron gate"</w:t>
            </w:r>
          </w:p>
        </w:tc>
      </w:tr>
      <w:t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Artisan Metal Works FL</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Básica</w:t>
            </w:r>
          </w:p>
        </w:tc>
        <w:tc>
          <w:tcPr>
            <w:tcW w:type="dxa" w:w="1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19"/>
                <w:szCs w:val="19"/>
              </w:rPr>
              <w:t xml:space="preserve">Parcial</w:t>
            </w:r>
          </w:p>
        </w:tc>
        <w:tc>
          <w:tcPr>
            <w:tcW w:type="dxa" w:w="1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19"/>
                <w:szCs w:val="19"/>
              </w:rPr>
              <w:t xml:space="preserve">Parcial</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Activo</w:t>
            </w:r>
          </w:p>
        </w:tc>
        <w:tc>
          <w:tcPr>
            <w:tcW w:type="dxa" w:w="3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Posicionamiento en calidad de materiales</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b/>
                <w:bCs/>
                <w:color w:val="1A1A2E"/>
                <w:sz w:val="20"/>
                <w:szCs w:val="20"/>
              </w:rPr>
              <w:t xml:space="preserve">Thor Metal Art (hoy)</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19"/>
                <w:szCs w:val="19"/>
              </w:rPr>
              <w:t xml:space="preserve">✗ Sin web</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19"/>
                <w:szCs w:val="19"/>
              </w:rPr>
              <w:t xml:space="preserve">✗ Sin GBP</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19"/>
                <w:szCs w:val="19"/>
              </w:rPr>
              <w:t xml:space="preserve">✗ Sin reviews</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Activo</w:t>
            </w:r>
          </w:p>
        </w:tc>
        <w:tc>
          <w:tcPr>
            <w:tcW w:type="dxa" w:w="3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left"/>
            </w:pPr>
            <w:r>
              <w:rPr>
                <w:rFonts w:ascii="Arial" w:cs="Arial" w:eastAsia="Arial" w:hAnsi="Arial"/>
                <w:color w:val="1A1A2E"/>
                <w:sz w:val="19"/>
                <w:szCs w:val="19"/>
              </w:rPr>
              <w:t xml:space="preserve">Solo Instagram — mayor brecha digital del grupo</w:t>
            </w:r>
          </w:p>
        </w:tc>
      </w:tr>
      <w:tr>
        <w:tc>
          <w:tcPr>
            <w:tcW w:type="dxa" w:w="2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left"/>
            </w:pPr>
            <w:r>
              <w:rPr>
                <w:rFonts w:ascii="Arial" w:cs="Arial" w:eastAsia="Arial" w:hAnsi="Arial"/>
                <w:b/>
                <w:bCs/>
                <w:color w:val="1A1A2E"/>
                <w:sz w:val="20"/>
                <w:szCs w:val="20"/>
              </w:rPr>
              <w:t xml:space="preserve">Thor Metal Art (objetivo)</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Hub mínimo</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Verificado</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Sistema</w:t>
            </w:r>
          </w:p>
        </w:tc>
        <w:tc>
          <w:tcPr>
            <w:tcW w:type="dxa" w:w="1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19"/>
                <w:szCs w:val="19"/>
              </w:rPr>
              <w:t xml:space="preserve">✓ Activo+</w:t>
            </w:r>
          </w:p>
        </w:tc>
        <w:tc>
          <w:tcPr>
            <w:tcW w:type="dxa" w:w="336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left"/>
            </w:pPr>
            <w:r>
              <w:rPr>
                <w:rFonts w:ascii="Arial" w:cs="Arial" w:eastAsia="Arial" w:hAnsi="Arial"/>
                <w:color w:val="1A1A2E"/>
                <w:sz w:val="19"/>
                <w:szCs w:val="19"/>
              </w:rPr>
              <w:t xml:space="preserve">Dual art+prod, proceso documentado, bilingüe</w:t>
            </w:r>
          </w:p>
        </w:tc>
      </w:tr>
    </w:tbl>
    <w:p>
      <w:pPr>
        <w:spacing w:after="0" w:before="160"/>
      </w:pPr>
    </w:p>
    <w:p>
      <w:pPr>
        <w:pStyle w:val="Heading2"/>
        <w:spacing w:after="100" w:before="280"/>
      </w:pPr>
      <w:r>
        <w:rPr>
          <w:rFonts w:ascii="Arial" w:cs="Arial" w:eastAsia="Arial" w:hAnsi="Arial"/>
          <w:b/>
          <w:bCs/>
          <w:color w:val="4A4A6A"/>
          <w:sz w:val="26"/>
          <w:szCs w:val="26"/>
        </w:rPr>
        <w:t xml:space="preserve">6.3 Análisis de R.A.N. The Art of Metal — Referente más cercano</w:t>
      </w:r>
    </w:p>
    <w:p>
      <w:pPr>
        <w:spacing w:after="80" w:before="60"/>
        <w:jc w:val="both"/>
      </w:pPr>
      <w:r>
        <w:rPr>
          <w:rFonts w:ascii="Arial" w:cs="Arial" w:eastAsia="Arial" w:hAnsi="Arial"/>
          <w:i w:val="false"/>
          <w:iCs w:val="false"/>
          <w:color w:val="1A1A2E"/>
          <w:sz w:val="22"/>
          <w:szCs w:val="22"/>
        </w:rPr>
        <w:t xml:space="preserve">R.A.N. es el benchmark más relevante porque opera en el mismo nicho dual (arte + fabricación funcional) en Miami. Elementos a replicar/adaptar:</w:t>
      </w:r>
    </w:p>
    <w:p>
      <w:pPr>
        <w:spacing w:after="0" w:before="80"/>
      </w:pPr>
    </w:p>
    <w:p>
      <w:pPr>
        <w:pStyle w:val="ListParagraph"/>
        <w:numPr>
          <w:ilvl w:val="0"/>
          <w:numId w:val="2"/>
        </w:numPr>
        <w:spacing w:after="55" w:before="55"/>
      </w:pPr>
      <w:r>
        <w:rPr>
          <w:rFonts w:ascii="Arial" w:cs="Arial" w:eastAsia="Arial" w:hAnsi="Arial"/>
          <w:color w:val="1A1A2E"/>
          <w:sz w:val="21"/>
          <w:szCs w:val="21"/>
        </w:rPr>
        <w:t xml:space="preserve">Navegación clara con secciones diferenciadas: About (quién es el artista), Gallery (obras), Services (qué fabrica), Contact.</w:t>
      </w:r>
    </w:p>
    <w:p>
      <w:pPr>
        <w:pStyle w:val="ListParagraph"/>
        <w:numPr>
          <w:ilvl w:val="0"/>
          <w:numId w:val="2"/>
        </w:numPr>
        <w:spacing w:after="55" w:before="55"/>
      </w:pPr>
      <w:r>
        <w:rPr>
          <w:rFonts w:ascii="Arial" w:cs="Arial" w:eastAsia="Arial" w:hAnsi="Arial"/>
          <w:color w:val="1A1A2E"/>
          <w:sz w:val="21"/>
          <w:szCs w:val="21"/>
        </w:rPr>
        <w:t xml:space="preserve">Comunicación de "free consultation" como CTA de baja fricción — reduce la barrera de entrada para cotizar.</w:t>
      </w:r>
    </w:p>
    <w:p>
      <w:pPr>
        <w:pStyle w:val="ListParagraph"/>
        <w:numPr>
          <w:ilvl w:val="0"/>
          <w:numId w:val="2"/>
        </w:numPr>
        <w:spacing w:after="55" w:before="55"/>
      </w:pPr>
      <w:r>
        <w:rPr>
          <w:rFonts w:ascii="Arial" w:cs="Arial" w:eastAsia="Arial" w:hAnsi="Arial"/>
          <w:color w:val="1A1A2E"/>
          <w:sz w:val="21"/>
          <w:szCs w:val="21"/>
        </w:rPr>
        <w:t xml:space="preserve">Atención bilingüe explícita EN/ES: ventaja competitiva real en Miami.</w:t>
      </w:r>
    </w:p>
    <w:p>
      <w:pPr>
        <w:pStyle w:val="ListParagraph"/>
        <w:numPr>
          <w:ilvl w:val="0"/>
          <w:numId w:val="2"/>
        </w:numPr>
        <w:spacing w:after="55" w:before="55"/>
      </w:pPr>
      <w:r>
        <w:rPr>
          <w:rFonts w:ascii="Arial" w:cs="Arial" w:eastAsia="Arial" w:hAnsi="Arial"/>
          <w:color w:val="1A1A2E"/>
          <w:sz w:val="21"/>
          <w:szCs w:val="21"/>
        </w:rPr>
        <w:t xml:space="preserve">Web como hub de conversión: Instagram como canal de awareness, web como canal de cierre.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il"/>
              <w:left w:val="thick" w:color="4A4A6A" w:sz="14"/>
              <w:bottom w:val="nil"/>
              <w:right w:val="nil"/>
            </w:tcBorders>
            <w:shd w:fill="E8EFF8" w:val="clear"/>
            <w:tcMar>
              <w:top w:type="dxa" w:w="120"/>
              <w:left w:type="dxa" w:w="220"/>
              <w:bottom w:type="dxa" w:w="120"/>
              <w:right w:type="dxa" w:w="160"/>
            </w:tcMar>
          </w:tcPr>
          <w:p>
            <w:r>
              <w:rPr>
                <w:rFonts w:ascii="Arial" w:cs="Arial" w:eastAsia="Arial" w:hAnsi="Arial"/>
                <w:i/>
                <w:iCs/>
                <w:color w:val="1A1A2E"/>
                <w:sz w:val="21"/>
                <w:szCs w:val="21"/>
              </w:rPr>
              <w:t xml:space="preserve">Diferenciador clave de Thor vs R.A.N.: Thor tiene capacidad de water jet cutting y mayor diversidad de servicios (beds, stairs, custom furniture). Si se comunica bien, puede posicionarse por encima en servicio técnico y diversidad de producto.</w:t>
            </w:r>
          </w:p>
        </w:tc>
      </w:tr>
    </w:tbl>
    <w:p>
      <w:pPr>
        <w:spacing w:after="0" w:before="160"/>
      </w:pPr>
    </w:p>
    <w:p>
      <w:pPr>
        <w:pStyle w:val="Heading2"/>
        <w:spacing w:after="100" w:before="280"/>
      </w:pPr>
      <w:r>
        <w:rPr>
          <w:rFonts w:ascii="Arial" w:cs="Arial" w:eastAsia="Arial" w:hAnsi="Arial"/>
          <w:b/>
          <w:bCs/>
          <w:color w:val="4A4A6A"/>
          <w:sz w:val="26"/>
          <w:szCs w:val="26"/>
        </w:rPr>
        <w:t xml:space="preserve">6.4 Análisis de Steel Monkey Dream Shop — Referente técnico digital</w:t>
      </w:r>
    </w:p>
    <w:p>
      <w:pPr>
        <w:spacing w:after="80" w:before="60"/>
        <w:jc w:val="both"/>
      </w:pPr>
      <w:r>
        <w:rPr>
          <w:rFonts w:ascii="Arial" w:cs="Arial" w:eastAsia="Arial" w:hAnsi="Arial"/>
          <w:i w:val="false"/>
          <w:iCs w:val="false"/>
          <w:color w:val="1A1A2E"/>
          <w:sz w:val="22"/>
          <w:szCs w:val="22"/>
        </w:rPr>
        <w:t xml:space="preserve">Steel Monkey es el referente más avanzado en implementación técnica digital del sector local. Puntos destacados:</w:t>
      </w:r>
    </w:p>
    <w:p>
      <w:pPr>
        <w:spacing w:after="0" w:before="80"/>
      </w:pPr>
    </w:p>
    <w:p>
      <w:pPr>
        <w:pStyle w:val="ListParagraph"/>
        <w:numPr>
          <w:ilvl w:val="0"/>
          <w:numId w:val="2"/>
        </w:numPr>
        <w:spacing w:after="55" w:before="55"/>
      </w:pPr>
      <w:r>
        <w:rPr>
          <w:rFonts w:ascii="Arial" w:cs="Arial" w:eastAsia="Arial" w:hAnsi="Arial"/>
          <w:color w:val="1A1A2E"/>
          <w:sz w:val="21"/>
          <w:szCs w:val="21"/>
        </w:rPr>
        <w:t xml:space="preserve">Google Tag Manager implementado: señal de una estrategia de medición seria — tracking de eventos, conversiones.</w:t>
      </w:r>
    </w:p>
    <w:p>
      <w:pPr>
        <w:pStyle w:val="ListParagraph"/>
        <w:numPr>
          <w:ilvl w:val="0"/>
          <w:numId w:val="2"/>
        </w:numPr>
        <w:spacing w:after="55" w:before="55"/>
      </w:pPr>
      <w:r>
        <w:rPr>
          <w:rFonts w:ascii="Arial" w:cs="Arial" w:eastAsia="Arial" w:hAnsi="Arial"/>
          <w:color w:val="1A1A2E"/>
          <w:sz w:val="21"/>
          <w:szCs w:val="21"/>
        </w:rPr>
        <w:t xml:space="preserve">Páginas separadas por segmento: Residential / Commercial / Art — estructura de contenido que mejora SEO y UX.</w:t>
      </w:r>
    </w:p>
    <w:p>
      <w:pPr>
        <w:pStyle w:val="ListParagraph"/>
        <w:numPr>
          <w:ilvl w:val="0"/>
          <w:numId w:val="2"/>
        </w:numPr>
        <w:spacing w:after="55" w:before="55"/>
      </w:pPr>
      <w:r>
        <w:rPr>
          <w:rFonts w:ascii="Arial" w:cs="Arial" w:eastAsia="Arial" w:hAnsi="Arial"/>
          <w:color w:val="1A1A2E"/>
          <w:sz w:val="21"/>
          <w:szCs w:val="21"/>
        </w:rPr>
        <w:t xml:space="preserve">Catálogo extenso de servicios documentados: reduce fricción de cotización.</w:t>
      </w:r>
    </w:p>
    <w:p>
      <w:pPr>
        <w:spacing w:after="0" w:before="80"/>
      </w:pPr>
    </w:p>
    <w:p>
      <w:pPr>
        <w:spacing w:after="80" w:before="60"/>
        <w:jc w:val="both"/>
      </w:pPr>
      <w:r>
        <w:rPr>
          <w:rFonts w:ascii="Arial" w:cs="Arial" w:eastAsia="Arial" w:hAnsi="Arial"/>
          <w:i/>
          <w:iCs/>
          <w:color w:val="1A1A2E"/>
          <w:sz w:val="22"/>
          <w:szCs w:val="22"/>
        </w:rPr>
        <w:t xml:space="preserve">Qué NO copiar: la estructura visual puede resultar densa. Thor tiene oportunidad de posicionarse con un diseño más limpio y orientado al premium market.</w:t>
      </w:r>
    </w:p>
    <w:p>
      <w:r>
        <w:br w:type="page"/>
      </w:r>
    </w:p>
    <w:p>
      <w:pPr>
        <w:pStyle w:val="Heading1"/>
        <w:pBdr>
          <w:bottom w:val="single" w:color="B8860B" w:sz="8" w:space="5"/>
        </w:pBdr>
        <w:spacing w:after="180" w:before="360"/>
      </w:pPr>
      <w:r>
        <w:rPr>
          <w:rFonts w:ascii="Arial" w:cs="Arial" w:eastAsia="Arial" w:hAnsi="Arial"/>
          <w:b/>
          <w:bCs/>
          <w:color w:val="1A1A2E"/>
          <w:sz w:val="34"/>
          <w:szCs w:val="34"/>
        </w:rPr>
        <w:t xml:space="preserve">7. AUDITORÍA DE DIRECTORIOS Y CITACIONES LOCALES</w:t>
      </w:r>
    </w:p>
    <w:p>
      <w:pPr>
        <w:pStyle w:val="Heading2"/>
        <w:spacing w:after="100" w:before="280"/>
      </w:pPr>
      <w:r>
        <w:rPr>
          <w:rFonts w:ascii="Arial" w:cs="Arial" w:eastAsia="Arial" w:hAnsi="Arial"/>
          <w:b/>
          <w:bCs/>
          <w:color w:val="4A4A6A"/>
          <w:sz w:val="26"/>
          <w:szCs w:val="26"/>
        </w:rPr>
        <w:t xml:space="preserve">7.1 Estado de presencia en directorios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760"/>
        <w:gridCol w:w="3000"/>
        <w:gridCol w:w="1000"/>
      </w:tblGrid>
      <w:tr>
        <w:trPr>
          <w:tblHeader/>
        </w:trPr>
        <w:tc>
          <w:tcPr>
            <w:tcW w:type="dxa" w:w="2400"/>
            <w:shd w:fill="1A1A2E" w:val="clear"/>
            <w:tcMar>
              <w:top w:type="dxa" w:w="90"/>
              <w:left w:type="dxa" w:w="120"/>
              <w:bottom w:type="dxa" w:w="90"/>
              <w:right w:type="dxa" w:w="100"/>
            </w:tcMar>
          </w:tcPr>
          <w:p>
            <w:r>
              <w:rPr>
                <w:rFonts w:ascii="Arial" w:cs="Arial" w:eastAsia="Arial" w:hAnsi="Arial"/>
                <w:b/>
                <w:bCs/>
                <w:color w:val="FFFFFF"/>
                <w:sz w:val="19"/>
                <w:szCs w:val="19"/>
              </w:rPr>
              <w:t xml:space="preserve">Directorio</w:t>
            </w:r>
          </w:p>
        </w:tc>
        <w:tc>
          <w:tcPr>
            <w:tcW w:type="dxa" w:w="1200"/>
            <w:shd w:fill="1A1A2E" w:val="clear"/>
            <w:tcMar>
              <w:top w:type="dxa" w:w="90"/>
              <w:left w:type="dxa" w:w="120"/>
              <w:bottom w:type="dxa" w:w="90"/>
              <w:right w:type="dxa" w:w="100"/>
            </w:tcMar>
          </w:tcPr>
          <w:p>
            <w:r>
              <w:rPr>
                <w:rFonts w:ascii="Arial" w:cs="Arial" w:eastAsia="Arial" w:hAnsi="Arial"/>
                <w:b/>
                <w:bCs/>
                <w:color w:val="FFFFFF"/>
                <w:sz w:val="19"/>
                <w:szCs w:val="19"/>
              </w:rPr>
              <w:t xml:space="preserve">Presencia</w:t>
            </w:r>
          </w:p>
        </w:tc>
        <w:tc>
          <w:tcPr>
            <w:tcW w:type="dxa" w:w="1760"/>
            <w:shd w:fill="1A1A2E" w:val="clear"/>
            <w:tcMar>
              <w:top w:type="dxa" w:w="90"/>
              <w:left w:type="dxa" w:w="120"/>
              <w:bottom w:type="dxa" w:w="90"/>
              <w:right w:type="dxa" w:w="100"/>
            </w:tcMar>
          </w:tcPr>
          <w:p>
            <w:r>
              <w:rPr>
                <w:rFonts w:ascii="Arial" w:cs="Arial" w:eastAsia="Arial" w:hAnsi="Arial"/>
                <w:b/>
                <w:bCs/>
                <w:color w:val="FFFFFF"/>
                <w:sz w:val="19"/>
                <w:szCs w:val="19"/>
              </w:rPr>
              <w:t xml:space="preserve">NAP correcto</w:t>
            </w:r>
          </w:p>
        </w:tc>
        <w:tc>
          <w:tcPr>
            <w:tcW w:type="dxa" w:w="3000"/>
            <w:shd w:fill="1A1A2E" w:val="clear"/>
            <w:tcMar>
              <w:top w:type="dxa" w:w="90"/>
              <w:left w:type="dxa" w:w="120"/>
              <w:bottom w:type="dxa" w:w="90"/>
              <w:right w:type="dxa" w:w="100"/>
            </w:tcMar>
          </w:tcPr>
          <w:p>
            <w:r>
              <w:rPr>
                <w:rFonts w:ascii="Arial" w:cs="Arial" w:eastAsia="Arial" w:hAnsi="Arial"/>
                <w:b/>
                <w:bCs/>
                <w:color w:val="FFFFFF"/>
                <w:sz w:val="19"/>
                <w:szCs w:val="19"/>
              </w:rPr>
              <w:t xml:space="preserve">Reseñas</w:t>
            </w:r>
          </w:p>
        </w:tc>
        <w:tc>
          <w:tcPr>
            <w:tcW w:type="dxa" w:w="1000"/>
            <w:shd w:fill="1A1A2E" w:val="clear"/>
            <w:tcMar>
              <w:top w:type="dxa" w:w="90"/>
              <w:left w:type="dxa" w:w="120"/>
              <w:bottom w:type="dxa" w:w="90"/>
              <w:right w:type="dxa" w:w="100"/>
            </w:tcMar>
          </w:tcPr>
          <w:p>
            <w:r>
              <w:rPr>
                <w:rFonts w:ascii="Arial" w:cs="Arial" w:eastAsia="Arial" w:hAnsi="Arial"/>
                <w:b/>
                <w:bCs/>
                <w:color w:val="FFFFFF"/>
                <w:sz w:val="19"/>
                <w:szCs w:val="19"/>
              </w:rPr>
              <w:t xml:space="preserve">Prioridad</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Google Business Profile</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20"/>
                <w:szCs w:val="20"/>
              </w:rPr>
              <w:t xml:space="preserve">NO</w:t>
            </w:r>
          </w:p>
        </w:tc>
        <w:tc>
          <w:tcPr>
            <w:tcW w:type="dxa" w:w="1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N/A</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Yelp</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176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3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left"/>
            </w:pPr>
            <w:r>
              <w:rPr>
                <w:rFonts w:ascii="Arial" w:cs="Arial" w:eastAsia="Arial" w:hAnsi="Arial"/>
                <w:color w:val="1A1A2E"/>
                <w:sz w:val="20"/>
                <w:szCs w:val="20"/>
              </w:rPr>
              <w:t xml:space="preserve">[Verificar]</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ALTA</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Angi (HomeAdvisor)</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20"/>
                <w:szCs w:val="20"/>
              </w:rPr>
              <w:t xml:space="preserve">NO</w:t>
            </w:r>
          </w:p>
        </w:tc>
        <w:tc>
          <w:tcPr>
            <w:tcW w:type="dxa" w:w="17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N/A</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c>
          <w:tcPr>
            <w:tcW w:type="dxa" w:w="1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Facebook Business</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176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3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left"/>
            </w:pPr>
            <w:r>
              <w:rPr>
                <w:rFonts w:ascii="Arial" w:cs="Arial" w:eastAsia="Arial" w:hAnsi="Arial"/>
                <w:color w:val="1A1A2E"/>
                <w:sz w:val="20"/>
                <w:szCs w:val="20"/>
              </w:rPr>
              <w:t xml:space="preserve">[Verificar]</w:t>
            </w:r>
          </w:p>
        </w:tc>
        <w:tc>
          <w:tcPr>
            <w:tcW w:type="dxa" w:w="1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BBB (Better Business Bureau)</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176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c>
          <w:tcPr>
            <w:tcW w:type="dxa" w:w="1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Houzz</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176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3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left"/>
            </w:pPr>
            <w:r>
              <w:rPr>
                <w:rFonts w:ascii="Arial" w:cs="Arial" w:eastAsia="Arial" w:hAnsi="Arial"/>
                <w:color w:val="1A1A2E"/>
                <w:sz w:val="20"/>
                <w:szCs w:val="20"/>
              </w:rPr>
              <w:t xml:space="preserve">[Verificar]</w:t>
            </w:r>
          </w:p>
        </w:tc>
        <w:tc>
          <w:tcPr>
            <w:tcW w:type="dxa" w:w="1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Thumbtack</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176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3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left"/>
            </w:pPr>
            <w:r>
              <w:rPr>
                <w:rFonts w:ascii="Arial" w:cs="Arial" w:eastAsia="Arial" w:hAnsi="Arial"/>
                <w:color w:val="1A1A2E"/>
                <w:sz w:val="20"/>
                <w:szCs w:val="20"/>
              </w:rPr>
              <w:t xml:space="preserve">[Verificar]</w:t>
            </w:r>
          </w:p>
        </w:tc>
        <w:tc>
          <w:tcPr>
            <w:tcW w:type="dxa" w:w="1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Nextdoor</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176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30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left"/>
            </w:pPr>
            <w:r>
              <w:rPr>
                <w:rFonts w:ascii="Arial" w:cs="Arial" w:eastAsia="Arial" w:hAnsi="Arial"/>
                <w:color w:val="1A1A2E"/>
                <w:sz w:val="20"/>
                <w:szCs w:val="20"/>
              </w:rPr>
              <w:t xml:space="preserve">[Verificar]</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BAJA</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LinkedIn (Empresa)</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176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[Verificar]</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N/A</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BAJA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il"/>
              <w:left w:val="thick" w:color="4A4A6A" w:sz="14"/>
              <w:bottom w:val="nil"/>
              <w:right w:val="nil"/>
            </w:tcBorders>
            <w:shd w:fill="E8EFF8" w:val="clear"/>
            <w:tcMar>
              <w:top w:type="dxa" w:w="120"/>
              <w:left w:type="dxa" w:w="220"/>
              <w:bottom w:type="dxa" w:w="120"/>
              <w:right w:type="dxa" w:w="160"/>
            </w:tcMar>
          </w:tcPr>
          <w:p>
            <w:r>
              <w:rPr>
                <w:rFonts w:ascii="Arial" w:cs="Arial" w:eastAsia="Arial" w:hAnsi="Arial"/>
                <w:i/>
                <w:iCs/>
                <w:color w:val="1A1A2E"/>
                <w:sz w:val="21"/>
                <w:szCs w:val="21"/>
              </w:rPr>
              <w:t xml:space="preserve">PRINCIPIO: No es necesario estar en todos los directorios — es necesario estar bien en los que importan. Prioridad: GBP → Angi → Yelp. Los demás, solo si el cliente los usa activamente.</w:t>
            </w:r>
          </w:p>
        </w:tc>
      </w:tr>
    </w:tbl>
    <w:p>
      <w:pPr>
        <w:spacing w:after="0" w:before="160"/>
      </w:pPr>
    </w:p>
    <w:p>
      <w:pPr>
        <w:pStyle w:val="Heading2"/>
        <w:spacing w:after="100" w:before="280"/>
      </w:pPr>
      <w:r>
        <w:rPr>
          <w:rFonts w:ascii="Arial" w:cs="Arial" w:eastAsia="Arial" w:hAnsi="Arial"/>
          <w:b/>
          <w:bCs/>
          <w:color w:val="4A4A6A"/>
          <w:sz w:val="26"/>
          <w:szCs w:val="26"/>
        </w:rPr>
        <w:t xml:space="preserve">7.2 Consistencia NAP — Análisis de riesgo</w:t>
      </w:r>
    </w:p>
    <w:p>
      <w:pPr>
        <w:spacing w:after="80" w:before="60"/>
        <w:jc w:val="both"/>
      </w:pPr>
      <w:r>
        <w:rPr>
          <w:rFonts w:ascii="Arial" w:cs="Arial" w:eastAsia="Arial" w:hAnsi="Arial"/>
          <w:i w:val="false"/>
          <w:iCs w:val="false"/>
          <w:color w:val="1A1A2E"/>
          <w:sz w:val="22"/>
          <w:szCs w:val="22"/>
        </w:rPr>
        <w:t xml:space="preserve">NAP (Name, Address, Phone) es el conjunto de datos que los motores de búsqueda y directorios usan para validar y cruzar la identidad de un negocio. La inconsistencia de NAP entre plataformas envía señales contradictorias y daña el ranking local.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A1A2E" w:val="clear"/>
            <w:tcMar>
              <w:top w:type="dxa" w:w="90"/>
              <w:left w:type="dxa" w:w="120"/>
              <w:bottom w:type="dxa" w:w="90"/>
              <w:right w:type="dxa" w:w="100"/>
            </w:tcMar>
          </w:tcPr>
          <w:p>
            <w:r>
              <w:rPr>
                <w:rFonts w:ascii="Arial" w:cs="Arial" w:eastAsia="Arial" w:hAnsi="Arial"/>
                <w:b/>
                <w:bCs/>
                <w:color w:val="FFFFFF"/>
                <w:sz w:val="19"/>
                <w:szCs w:val="19"/>
              </w:rPr>
              <w:t xml:space="preserve">Campo NAP</w:t>
            </w:r>
          </w:p>
        </w:tc>
        <w:tc>
          <w:tcPr>
            <w:tcW w:type="dxa" w:w="3280"/>
            <w:shd w:fill="1A1A2E" w:val="clear"/>
            <w:tcMar>
              <w:top w:type="dxa" w:w="90"/>
              <w:left w:type="dxa" w:w="120"/>
              <w:bottom w:type="dxa" w:w="90"/>
              <w:right w:type="dxa" w:w="100"/>
            </w:tcMar>
          </w:tcPr>
          <w:p>
            <w:r>
              <w:rPr>
                <w:rFonts w:ascii="Arial" w:cs="Arial" w:eastAsia="Arial" w:hAnsi="Arial"/>
                <w:b/>
                <w:bCs/>
                <w:color w:val="FFFFFF"/>
                <w:sz w:val="19"/>
                <w:szCs w:val="19"/>
              </w:rPr>
              <w:t xml:space="preserve">Valor correcto (a definir)</w:t>
            </w:r>
          </w:p>
        </w:tc>
        <w:tc>
          <w:tcPr>
            <w:tcW w:type="dxa" w:w="3280"/>
            <w:shd w:fill="1A1A2E" w:val="clear"/>
            <w:tcMar>
              <w:top w:type="dxa" w:w="90"/>
              <w:left w:type="dxa" w:w="120"/>
              <w:bottom w:type="dxa" w:w="90"/>
              <w:right w:type="dxa" w:w="100"/>
            </w:tcMar>
          </w:tcPr>
          <w:p>
            <w:r>
              <w:rPr>
                <w:rFonts w:ascii="Arial" w:cs="Arial" w:eastAsia="Arial" w:hAnsi="Arial"/>
                <w:b/>
                <w:bCs/>
                <w:color w:val="FFFFFF"/>
                <w:sz w:val="19"/>
                <w:szCs w:val="19"/>
              </w:rPr>
              <w:t xml:space="preserve">Estado de consistencia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Nombre comercial</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Thor Metal Art</w:t>
            </w:r>
          </w:p>
        </w:tc>
        <w:tc>
          <w:tcPr>
            <w:tcW w:type="dxa" w:w="328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en cada canal]</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Dirección / Service Area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4575 SW 74 Ave, Miami, FL 33155 — o "Service Area: Miami-Dade + Broward"</w:t>
            </w:r>
          </w:p>
        </w:tc>
        <w:tc>
          <w:tcPr>
            <w:tcW w:type="dxa" w:w="328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Teléfono principal</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[Número a confirmar con cliente]</w:t>
            </w:r>
          </w:p>
        </w:tc>
        <w:tc>
          <w:tcPr>
            <w:tcW w:type="dxa" w:w="328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Email de contacto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[Email a confirmar con cliente]</w:t>
            </w:r>
          </w:p>
        </w:tc>
        <w:tc>
          <w:tcPr>
            <w:tcW w:type="dxa" w:w="328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00"/>
            </w:tcMar>
          </w:tcPr>
          <w:p>
            <w:pPr>
              <w:jc w:val="left"/>
            </w:pPr>
            <w:r>
              <w:rPr>
                <w:rFonts w:ascii="Arial" w:cs="Arial" w:eastAsia="Arial" w:hAnsi="Arial"/>
                <w:b/>
                <w:bCs/>
                <w:color w:val="FFFFFF"/>
                <w:sz w:val="20"/>
                <w:szCs w:val="20"/>
              </w:rPr>
              <w:t xml:space="preserve">Website URL</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[thormetalart.com — a confirmar]</w:t>
            </w:r>
          </w:p>
        </w:tc>
        <w:tc>
          <w:tcPr>
            <w:tcW w:type="dxa" w:w="328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00"/>
            </w:tcMar>
          </w:tcPr>
          <w:p>
            <w:pPr>
              <w:jc w:val="left"/>
            </w:pPr>
            <w:r>
              <w:rPr>
                <w:rFonts w:ascii="Arial" w:cs="Arial" w:eastAsia="Arial" w:hAnsi="Arial"/>
                <w:i/>
                <w:iCs/>
                <w:color w:val="1A1A2E"/>
                <w:sz w:val="20"/>
                <w:szCs w:val="20"/>
              </w:rPr>
              <w:t xml:space="preserve">[Verificar post-lanzamiento]</w:t>
            </w:r>
          </w:p>
        </w:tc>
      </w:tr>
    </w:tbl>
    <w:p>
      <w:r>
        <w:br w:type="page"/>
      </w:r>
    </w:p>
    <w:p>
      <w:pPr>
        <w:pStyle w:val="Heading1"/>
        <w:pBdr>
          <w:bottom w:val="single" w:color="B8860B" w:sz="8" w:space="5"/>
        </w:pBdr>
        <w:spacing w:after="180" w:before="360"/>
      </w:pPr>
      <w:r>
        <w:rPr>
          <w:rFonts w:ascii="Arial" w:cs="Arial" w:eastAsia="Arial" w:hAnsi="Arial"/>
          <w:b/>
          <w:bCs/>
          <w:color w:val="1A1A2E"/>
          <w:sz w:val="34"/>
          <w:szCs w:val="34"/>
        </w:rPr>
        <w:t xml:space="preserve">8. ANÁLISIS DE OPORTUNIDADES DE MERCADO</w:t>
      </w:r>
    </w:p>
    <w:p>
      <w:pPr>
        <w:pStyle w:val="Heading2"/>
        <w:spacing w:after="100" w:before="280"/>
      </w:pPr>
      <w:r>
        <w:rPr>
          <w:rFonts w:ascii="Arial" w:cs="Arial" w:eastAsia="Arial" w:hAnsi="Arial"/>
          <w:b/>
          <w:bCs/>
          <w:color w:val="4A4A6A"/>
          <w:sz w:val="26"/>
          <w:szCs w:val="26"/>
        </w:rPr>
        <w:t xml:space="preserve">8.1 Demand landscape — Miami metalwork 2024-2025</w:t>
      </w:r>
    </w:p>
    <w:p>
      <w:pPr>
        <w:spacing w:after="80" w:before="60"/>
        <w:jc w:val="both"/>
      </w:pPr>
      <w:r>
        <w:rPr>
          <w:rFonts w:ascii="Arial" w:cs="Arial" w:eastAsia="Arial" w:hAnsi="Arial"/>
          <w:i w:val="false"/>
          <w:iCs w:val="false"/>
          <w:color w:val="1A1A2E"/>
          <w:sz w:val="22"/>
          <w:szCs w:val="22"/>
        </w:rPr>
        <w:t xml:space="preserve">Miami representa un mercado de metalwork especialmente favorable por la combinación de: (a) volumen de proyectos residenciales de lujo y renovación, (b) alta densidad de proyectos de hospitality y commercial real estate, (c) cultura visual y de diseño fuerte, y (d) mercado bilingüe donde la atención en español es un diferenciador real.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1A1A2E" w:val="clear"/>
            <w:tcMar>
              <w:top w:type="dxa" w:w="90"/>
              <w:left w:type="dxa" w:w="120"/>
              <w:bottom w:type="dxa" w:w="90"/>
              <w:right w:type="dxa" w:w="100"/>
            </w:tcMar>
          </w:tcPr>
          <w:p>
            <w:r>
              <w:rPr>
                <w:rFonts w:ascii="Arial" w:cs="Arial" w:eastAsia="Arial" w:hAnsi="Arial"/>
                <w:b/>
                <w:bCs/>
                <w:color w:val="FFFFFF"/>
                <w:sz w:val="19"/>
                <w:szCs w:val="19"/>
              </w:rPr>
              <w:t xml:space="preserve">Segmento</w:t>
            </w:r>
          </w:p>
        </w:tc>
        <w:tc>
          <w:tcPr>
            <w:tcW w:type="dxa" w:w="4160"/>
            <w:shd w:fill="1A1A2E" w:val="clear"/>
            <w:tcMar>
              <w:top w:type="dxa" w:w="90"/>
              <w:left w:type="dxa" w:w="120"/>
              <w:bottom w:type="dxa" w:w="90"/>
              <w:right w:type="dxa" w:w="100"/>
            </w:tcMar>
          </w:tcPr>
          <w:p>
            <w:r>
              <w:rPr>
                <w:rFonts w:ascii="Arial" w:cs="Arial" w:eastAsia="Arial" w:hAnsi="Arial"/>
                <w:b/>
                <w:bCs/>
                <w:color w:val="FFFFFF"/>
                <w:sz w:val="19"/>
                <w:szCs w:val="19"/>
              </w:rPr>
              <w:t xml:space="preserve">Oportunidad</w:t>
            </w:r>
          </w:p>
        </w:tc>
        <w:tc>
          <w:tcPr>
            <w:tcW w:type="dxa" w:w="2800"/>
            <w:shd w:fill="1A1A2E" w:val="clear"/>
            <w:tcMar>
              <w:top w:type="dxa" w:w="90"/>
              <w:left w:type="dxa" w:w="120"/>
              <w:bottom w:type="dxa" w:w="90"/>
              <w:right w:type="dxa" w:w="100"/>
            </w:tcMar>
          </w:tcPr>
          <w:p>
            <w:r>
              <w:rPr>
                <w:rFonts w:ascii="Arial" w:cs="Arial" w:eastAsia="Arial" w:hAnsi="Arial"/>
                <w:b/>
                <w:bCs/>
                <w:color w:val="FFFFFF"/>
                <w:sz w:val="19"/>
                <w:szCs w:val="19"/>
              </w:rPr>
              <w:t xml:space="preserve">Canal de adquisición ideal</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1A1A2E"/>
                <w:sz w:val="20"/>
                <w:szCs w:val="20"/>
              </w:rPr>
              <w:t xml:space="preserve">Residential luxury (Miami Beach, Coral Gables, Brickell)</w:t>
            </w:r>
          </w:p>
        </w:tc>
        <w:tc>
          <w:tcPr>
            <w:tcW w:type="dxa" w:w="4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Gates, railings, furniture custom — ticket alto, baja competencia en premium</w:t>
            </w:r>
          </w:p>
        </w:tc>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Google local + referral diseñadores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A1A2E"/>
                <w:sz w:val="20"/>
                <w:szCs w:val="20"/>
              </w:rPr>
              <w:t xml:space="preserve">Commercial &amp; hospitality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Instalaciones decorativas, lobby art, balustradas — proyectos grandes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LinkedIn + referral arquitectos</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1A1A2E"/>
                <w:sz w:val="20"/>
                <w:szCs w:val="20"/>
              </w:rPr>
              <w:t xml:space="preserve">General contractors Miami-Dade</w:t>
            </w:r>
          </w:p>
        </w:tc>
        <w:tc>
          <w:tcPr>
            <w:tcW w:type="dxa" w:w="4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Subcontratación de metalwork — volumen alto, márgenes ajustados</w:t>
            </w:r>
          </w:p>
        </w:tc>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Angi + GBP + networking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bCs/>
                <w:color w:val="1A1A2E"/>
                <w:sz w:val="20"/>
                <w:szCs w:val="20"/>
              </w:rPr>
              <w:t xml:space="preserve">Arte / coleccionismo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Esculturas, comisiones, piezas decorativas — audiencia pequeña, alto valor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Instagram + galerías + referral</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bCs/>
                <w:color w:val="1A1A2E"/>
                <w:sz w:val="20"/>
                <w:szCs w:val="20"/>
              </w:rPr>
              <w:t xml:space="preserve">Interior designers Miami</w:t>
            </w:r>
          </w:p>
        </w:tc>
        <w:tc>
          <w:tcPr>
            <w:tcW w:type="dxa" w:w="4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Muebles custom, paneles decorativos — ciclo de compra largo</w:t>
            </w:r>
          </w:p>
        </w:tc>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Instagram + portfolio + referral</w:t>
            </w:r>
          </w:p>
        </w:tc>
      </w:tr>
    </w:tbl>
    <w:p>
      <w:pPr>
        <w:spacing w:after="0" w:before="160"/>
      </w:pPr>
    </w:p>
    <w:p>
      <w:pPr>
        <w:pStyle w:val="Heading2"/>
        <w:spacing w:after="100" w:before="280"/>
      </w:pPr>
      <w:r>
        <w:rPr>
          <w:rFonts w:ascii="Arial" w:cs="Arial" w:eastAsia="Arial" w:hAnsi="Arial"/>
          <w:b/>
          <w:bCs/>
          <w:color w:val="4A4A6A"/>
          <w:sz w:val="26"/>
          <w:szCs w:val="26"/>
        </w:rPr>
        <w:t xml:space="preserve">8.2 Ventanas de oportunidad — Quick wins</w:t>
      </w:r>
    </w:p>
    <w:p>
      <w:pPr>
        <w:spacing w:after="80" w:before="60"/>
        <w:jc w:val="both"/>
      </w:pPr>
      <w:r>
        <w:rPr>
          <w:rFonts w:ascii="Arial" w:cs="Arial" w:eastAsia="Arial" w:hAnsi="Arial"/>
          <w:i w:val="false"/>
          <w:iCs w:val="false"/>
          <w:color w:val="1A1A2E"/>
          <w:sz w:val="22"/>
          <w:szCs w:val="22"/>
        </w:rPr>
        <w:t xml:space="preserve">Estas son oportunidades de alto impacto y baja complejidad que pueden ejecutarse en las primeras 4–6 semanas: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960"/>
        <w:gridCol w:w="1800"/>
        <w:gridCol w:w="3400"/>
      </w:tblGrid>
      <w:tr>
        <w:trPr>
          <w:tblHeader/>
        </w:trPr>
        <w:tc>
          <w:tcPr>
            <w:tcW w:type="dxa" w:w="200"/>
            <w:shd w:fill="1A1A2E" w:val="clear"/>
            <w:tcMar>
              <w:top w:type="dxa" w:w="90"/>
              <w:left w:type="dxa" w:w="120"/>
              <w:bottom w:type="dxa" w:w="90"/>
              <w:right w:type="dxa" w:w="100"/>
            </w:tcMar>
          </w:tcPr>
          <w:p>
            <w:r>
              <w:rPr>
                <w:rFonts w:ascii="Arial" w:cs="Arial" w:eastAsia="Arial" w:hAnsi="Arial"/>
                <w:b/>
                <w:bCs/>
                <w:color w:val="FFFFFF"/>
                <w:sz w:val="19"/>
                <w:szCs w:val="19"/>
              </w:rPr>
              <w:t xml:space="preserve">#</w:t>
            </w:r>
          </w:p>
        </w:tc>
        <w:tc>
          <w:tcPr>
            <w:tcW w:type="dxa" w:w="3960"/>
            <w:shd w:fill="1A1A2E" w:val="clear"/>
            <w:tcMar>
              <w:top w:type="dxa" w:w="90"/>
              <w:left w:type="dxa" w:w="120"/>
              <w:bottom w:type="dxa" w:w="90"/>
              <w:right w:type="dxa" w:w="100"/>
            </w:tcMar>
          </w:tcPr>
          <w:p>
            <w:r>
              <w:rPr>
                <w:rFonts w:ascii="Arial" w:cs="Arial" w:eastAsia="Arial" w:hAnsi="Arial"/>
                <w:b/>
                <w:bCs/>
                <w:color w:val="FFFFFF"/>
                <w:sz w:val="19"/>
                <w:szCs w:val="19"/>
              </w:rPr>
              <w:t xml:space="preserve">Oportunidad</w:t>
            </w:r>
          </w:p>
        </w:tc>
        <w:tc>
          <w:tcPr>
            <w:tcW w:type="dxa" w:w="1800"/>
            <w:shd w:fill="1A1A2E" w:val="clear"/>
            <w:tcMar>
              <w:top w:type="dxa" w:w="90"/>
              <w:left w:type="dxa" w:w="120"/>
              <w:bottom w:type="dxa" w:w="90"/>
              <w:right w:type="dxa" w:w="100"/>
            </w:tcMar>
          </w:tcPr>
          <w:p>
            <w:r>
              <w:rPr>
                <w:rFonts w:ascii="Arial" w:cs="Arial" w:eastAsia="Arial" w:hAnsi="Arial"/>
                <w:b/>
                <w:bCs/>
                <w:color w:val="FFFFFF"/>
                <w:sz w:val="19"/>
                <w:szCs w:val="19"/>
              </w:rPr>
              <w:t xml:space="preserve">Esfuerzo</w:t>
            </w:r>
          </w:p>
        </w:tc>
        <w:tc>
          <w:tcPr>
            <w:tcW w:type="dxa" w:w="3400"/>
            <w:shd w:fill="1A1A2E" w:val="clear"/>
            <w:tcMar>
              <w:top w:type="dxa" w:w="90"/>
              <w:left w:type="dxa" w:w="120"/>
              <w:bottom w:type="dxa" w:w="90"/>
              <w:right w:type="dxa" w:w="100"/>
            </w:tcMar>
          </w:tcPr>
          <w:p>
            <w:r>
              <w:rPr>
                <w:rFonts w:ascii="Arial" w:cs="Arial" w:eastAsia="Arial" w:hAnsi="Arial"/>
                <w:b/>
                <w:bCs/>
                <w:color w:val="FFFFFF"/>
                <w:sz w:val="19"/>
                <w:szCs w:val="19"/>
              </w:rPr>
              <w:t xml:space="preserve">Impacto esperado</w:t>
            </w:r>
          </w:p>
        </w:tc>
      </w:tr>
      <w:tr>
        <w:tc>
          <w:tcPr>
            <w:tcW w:type="dxa" w:w="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00"/>
            </w:tcMar>
          </w:tcPr>
          <w:p>
            <w:pPr>
              <w:jc w:val="center"/>
            </w:pPr>
            <w:r>
              <w:rPr>
                <w:rFonts w:ascii="Arial" w:cs="Arial" w:eastAsia="Arial" w:hAnsi="Arial"/>
                <w:b/>
                <w:bCs/>
                <w:color w:val="FFFFFF"/>
                <w:sz w:val="20"/>
                <w:szCs w:val="20"/>
              </w:rPr>
              <w:t xml:space="preserve">1</w:t>
            </w:r>
          </w:p>
        </w:tc>
        <w:tc>
          <w:tcPr>
            <w:tcW w:type="dxa" w:w="3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Crear y verificar GBP — primer actor del nicho sin ficha robusta aparece primero</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Bajo (3-5h)</w:t>
            </w:r>
          </w:p>
        </w:tc>
        <w:tc>
          <w:tcPr>
            <w:tcW w:type="dxa" w:w="3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Crítico — visibilidad búsquedas locales</w:t>
            </w:r>
          </w:p>
        </w:tc>
      </w:tr>
      <w:tr>
        <w:tc>
          <w:tcPr>
            <w:tcW w:type="dxa" w:w="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00"/>
            </w:tcMar>
          </w:tcPr>
          <w:p>
            <w:pPr>
              <w:jc w:val="center"/>
            </w:pPr>
            <w:r>
              <w:rPr>
                <w:rFonts w:ascii="Arial" w:cs="Arial" w:eastAsia="Arial" w:hAnsi="Arial"/>
                <w:b/>
                <w:bCs/>
                <w:color w:val="FFFFFF"/>
                <w:sz w:val="20"/>
                <w:szCs w:val="20"/>
              </w:rPr>
              <w:t xml:space="preserve">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Solicitar reseñas a 5-8 clientes existentes — base de reputación inmediata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Bajo (1-2h)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Alto — credibilidad + ranking GBP</w:t>
            </w:r>
          </w:p>
        </w:tc>
      </w:tr>
      <w:tr>
        <w:tc>
          <w:tcPr>
            <w:tcW w:type="dxa" w:w="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00"/>
            </w:tcMar>
          </w:tcPr>
          <w:p>
            <w:pPr>
              <w:jc w:val="center"/>
            </w:pPr>
            <w:r>
              <w:rPr>
                <w:rFonts w:ascii="Arial" w:cs="Arial" w:eastAsia="Arial" w:hAnsi="Arial"/>
                <w:b/>
                <w:bCs/>
                <w:color w:val="FFFFFF"/>
                <w:sz w:val="20"/>
                <w:szCs w:val="20"/>
              </w:rPr>
              <w:t xml:space="preserve">3</w:t>
            </w:r>
          </w:p>
        </w:tc>
        <w:tc>
          <w:tcPr>
            <w:tcW w:type="dxa" w:w="3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Actualizar bio de Instagram con NAP correcto y CTA claro</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Muy bajo (30min)</w:t>
            </w:r>
          </w:p>
        </w:tc>
        <w:tc>
          <w:tcPr>
            <w:tcW w:type="dxa" w:w="3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Medio — mejora conversión de perfil</w:t>
            </w:r>
          </w:p>
        </w:tc>
      </w:tr>
      <w:tr>
        <w:tc>
          <w:tcPr>
            <w:tcW w:type="dxa" w:w="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00"/>
            </w:tcMar>
          </w:tcPr>
          <w:p>
            <w:pPr>
              <w:jc w:val="center"/>
            </w:pPr>
            <w:r>
              <w:rPr>
                <w:rFonts w:ascii="Arial" w:cs="Arial" w:eastAsia="Arial" w:hAnsi="Arial"/>
                <w:b/>
                <w:bCs/>
                <w:color w:val="FFFFFF"/>
                <w:sz w:val="20"/>
                <w:szCs w:val="20"/>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Publicar 3 casos de obra en Instagram con geo-etiqueta Miami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Medio (4-6h)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Medio — posicionamiento local</w:t>
            </w:r>
          </w:p>
        </w:tc>
      </w:tr>
      <w:tr>
        <w:tc>
          <w:tcPr>
            <w:tcW w:type="dxa" w:w="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00"/>
            </w:tcMar>
          </w:tcPr>
          <w:p>
            <w:pPr>
              <w:jc w:val="center"/>
            </w:pPr>
            <w:r>
              <w:rPr>
                <w:rFonts w:ascii="Arial" w:cs="Arial" w:eastAsia="Arial" w:hAnsi="Arial"/>
                <w:b/>
                <w:bCs/>
                <w:color w:val="FFFFFF"/>
                <w:sz w:val="20"/>
                <w:szCs w:val="20"/>
              </w:rPr>
              <w:t xml:space="preserve">5</w:t>
            </w:r>
          </w:p>
        </w:tc>
        <w:tc>
          <w:tcPr>
            <w:tcW w:type="dxa" w:w="3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Registrar dominio y crear landing page básica de cotización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Medio (1 semana)</w:t>
            </w:r>
          </w:p>
        </w:tc>
        <w:tc>
          <w:tcPr>
            <w:tcW w:type="dxa" w:w="3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Alto — hub propio de conversión</w:t>
            </w:r>
          </w:p>
        </w:tc>
      </w:tr>
      <w:tr>
        <w:tc>
          <w:tcPr>
            <w:tcW w:type="dxa" w:w="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00"/>
            </w:tcMar>
          </w:tcPr>
          <w:p>
            <w:pPr>
              <w:jc w:val="center"/>
            </w:pPr>
            <w:r>
              <w:rPr>
                <w:rFonts w:ascii="Arial" w:cs="Arial" w:eastAsia="Arial" w:hAnsi="Arial"/>
                <w:b/>
                <w:bCs/>
                <w:color w:val="FFFFFF"/>
                <w:sz w:val="20"/>
                <w:szCs w:val="20"/>
              </w:rPr>
              <w:t xml:space="preserve">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Crear perfil en Angi con información básica y servicios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Bajo (2-3h)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Medio — canal adicional de leads</w:t>
            </w:r>
          </w:p>
        </w:tc>
      </w:tr>
    </w:tbl>
    <w:p>
      <w:r>
        <w:br w:type="page"/>
      </w:r>
    </w:p>
    <w:p>
      <w:pPr>
        <w:pStyle w:val="Heading1"/>
        <w:pBdr>
          <w:bottom w:val="single" w:color="B8860B" w:sz="8" w:space="5"/>
        </w:pBdr>
        <w:spacing w:after="180" w:before="360"/>
      </w:pPr>
      <w:r>
        <w:rPr>
          <w:rFonts w:ascii="Arial" w:cs="Arial" w:eastAsia="Arial" w:hAnsi="Arial"/>
          <w:b/>
          <w:bCs/>
          <w:color w:val="1A1A2E"/>
          <w:sz w:val="34"/>
          <w:szCs w:val="34"/>
        </w:rPr>
        <w:t xml:space="preserve">9. MAPA DE BRECHAS Y PLAN DE CIERRE</w:t>
      </w:r>
    </w:p>
    <w:p>
      <w:pPr>
        <w:pStyle w:val="Heading2"/>
        <w:spacing w:after="100" w:before="280"/>
      </w:pPr>
      <w:r>
        <w:rPr>
          <w:rFonts w:ascii="Arial" w:cs="Arial" w:eastAsia="Arial" w:hAnsi="Arial"/>
          <w:b/>
          <w:bCs/>
          <w:color w:val="4A4A6A"/>
          <w:sz w:val="26"/>
          <w:szCs w:val="26"/>
        </w:rPr>
        <w:t xml:space="preserve">9.1 Mapa consolidado de brechas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360"/>
        <w:gridCol w:w="3200"/>
      </w:tblGrid>
      <w:tr>
        <w:trPr>
          <w:tblHeader/>
        </w:trPr>
        <w:tc>
          <w:tcPr>
            <w:tcW w:type="dxa" w:w="2400"/>
            <w:shd w:fill="1A1A2E" w:val="clear"/>
            <w:tcMar>
              <w:top w:type="dxa" w:w="90"/>
              <w:left w:type="dxa" w:w="120"/>
              <w:bottom w:type="dxa" w:w="90"/>
              <w:right w:type="dxa" w:w="100"/>
            </w:tcMar>
          </w:tcPr>
          <w:p>
            <w:r>
              <w:rPr>
                <w:rFonts w:ascii="Arial" w:cs="Arial" w:eastAsia="Arial" w:hAnsi="Arial"/>
                <w:b/>
                <w:bCs/>
                <w:color w:val="FFFFFF"/>
                <w:sz w:val="19"/>
                <w:szCs w:val="19"/>
              </w:rPr>
              <w:t xml:space="preserve">Brecha</w:t>
            </w:r>
          </w:p>
        </w:tc>
        <w:tc>
          <w:tcPr>
            <w:tcW w:type="dxa" w:w="1200"/>
            <w:shd w:fill="1A1A2E" w:val="clear"/>
            <w:tcMar>
              <w:top w:type="dxa" w:w="90"/>
              <w:left w:type="dxa" w:w="120"/>
              <w:bottom w:type="dxa" w:w="90"/>
              <w:right w:type="dxa" w:w="100"/>
            </w:tcMar>
          </w:tcPr>
          <w:p>
            <w:r>
              <w:rPr>
                <w:rFonts w:ascii="Arial" w:cs="Arial" w:eastAsia="Arial" w:hAnsi="Arial"/>
                <w:b/>
                <w:bCs/>
                <w:color w:val="FFFFFF"/>
                <w:sz w:val="19"/>
                <w:szCs w:val="19"/>
              </w:rPr>
              <w:t xml:space="preserve">Severidad</w:t>
            </w:r>
          </w:p>
        </w:tc>
        <w:tc>
          <w:tcPr>
            <w:tcW w:type="dxa" w:w="1200"/>
            <w:shd w:fill="1A1A2E" w:val="clear"/>
            <w:tcMar>
              <w:top w:type="dxa" w:w="90"/>
              <w:left w:type="dxa" w:w="120"/>
              <w:bottom w:type="dxa" w:w="90"/>
              <w:right w:type="dxa" w:w="100"/>
            </w:tcMar>
          </w:tcPr>
          <w:p>
            <w:r>
              <w:rPr>
                <w:rFonts w:ascii="Arial" w:cs="Arial" w:eastAsia="Arial" w:hAnsi="Arial"/>
                <w:b/>
                <w:bCs/>
                <w:color w:val="FFFFFF"/>
                <w:sz w:val="19"/>
                <w:szCs w:val="19"/>
              </w:rPr>
              <w:t xml:space="preserve">Urgencia</w:t>
            </w:r>
          </w:p>
        </w:tc>
        <w:tc>
          <w:tcPr>
            <w:tcW w:type="dxa" w:w="1360"/>
            <w:shd w:fill="1A1A2E" w:val="clear"/>
            <w:tcMar>
              <w:top w:type="dxa" w:w="90"/>
              <w:left w:type="dxa" w:w="120"/>
              <w:bottom w:type="dxa" w:w="90"/>
              <w:right w:type="dxa" w:w="100"/>
            </w:tcMar>
          </w:tcPr>
          <w:p>
            <w:r>
              <w:rPr>
                <w:rFonts w:ascii="Arial" w:cs="Arial" w:eastAsia="Arial" w:hAnsi="Arial"/>
                <w:b/>
                <w:bCs/>
                <w:color w:val="FFFFFF"/>
                <w:sz w:val="19"/>
                <w:szCs w:val="19"/>
              </w:rPr>
              <w:t xml:space="preserve">Fase de cierre</w:t>
            </w:r>
          </w:p>
        </w:tc>
        <w:tc>
          <w:tcPr>
            <w:tcW w:type="dxa" w:w="3200"/>
            <w:shd w:fill="1A1A2E" w:val="clear"/>
            <w:tcMar>
              <w:top w:type="dxa" w:w="90"/>
              <w:left w:type="dxa" w:w="120"/>
              <w:bottom w:type="dxa" w:w="90"/>
              <w:right w:type="dxa" w:w="100"/>
            </w:tcMar>
          </w:tcPr>
          <w:p>
            <w:r>
              <w:rPr>
                <w:rFonts w:ascii="Arial" w:cs="Arial" w:eastAsia="Arial" w:hAnsi="Arial"/>
                <w:b/>
                <w:bCs/>
                <w:color w:val="FFFFFF"/>
                <w:sz w:val="19"/>
                <w:szCs w:val="19"/>
              </w:rPr>
              <w:t xml:space="preserve">Acción concreta</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Sin Google Business Profile</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Crítica</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20"/>
                <w:szCs w:val="20"/>
              </w:rPr>
              <w:t xml:space="preserve">Inmediata</w:t>
            </w:r>
          </w:p>
        </w:tc>
        <w:tc>
          <w:tcPr>
            <w:tcW w:type="dxa" w:w="136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Fase 1</w:t>
            </w:r>
          </w:p>
        </w:tc>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Crear, verificar y optimizar GBP en semanas 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Sin sitio web propio</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Crítica</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Fase 1-2</w:t>
            </w:r>
          </w:p>
        </w:tc>
        <w:tc>
          <w:tcPr>
            <w:tcW w:type="dxa" w:w="1360"/>
            <w:tcBorders>
              <w:top w:val="single" w:color="CCCCCC" w:sz="1"/>
              <w:left w:val="single" w:color="CCCCCC" w:sz="1"/>
              <w:bottom w:val="single" w:color="CCCCCC" w:sz="1"/>
              <w:right w:val="single" w:color="CCCCCC" w:sz="1"/>
            </w:tcBorders>
            <w:shd w:fill="D4E4F0" w:val="clear"/>
            <w:tcMar>
              <w:top w:type="dxa" w:w="80"/>
              <w:left w:type="dxa" w:w="120"/>
              <w:bottom w:type="dxa" w:w="80"/>
              <w:right w:type="dxa" w:w="100"/>
            </w:tcMar>
          </w:tcPr>
          <w:p>
            <w:pPr>
              <w:jc w:val="center"/>
            </w:pPr>
            <w:r>
              <w:rPr>
                <w:rFonts w:ascii="Arial" w:cs="Arial" w:eastAsia="Arial" w:hAnsi="Arial"/>
                <w:color w:val="1A1A2E"/>
                <w:sz w:val="20"/>
                <w:szCs w:val="20"/>
              </w:rPr>
              <w:t xml:space="preserve">Fase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Hub mínimo con páginas de servicios y portafolio</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Sin reseñas en Google</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b/>
                <w:bCs/>
                <w:color w:val="1A1A2E"/>
                <w:sz w:val="20"/>
                <w:szCs w:val="20"/>
              </w:rPr>
              <w:t xml:space="preserve">Crítica</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20"/>
                <w:szCs w:val="20"/>
              </w:rPr>
              <w:t xml:space="preserve">Inmediata</w:t>
            </w:r>
          </w:p>
        </w:tc>
        <w:tc>
          <w:tcPr>
            <w:tcW w:type="dxa" w:w="136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Fase 1</w:t>
            </w:r>
          </w:p>
        </w:tc>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Sistema de solicitud post-entrega a 5-8 clientes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Sin directorios sectoriales</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b w:val="false"/>
                <w:bCs w:val="false"/>
                <w:color w:val="1A1A2E"/>
                <w:sz w:val="20"/>
                <w:szCs w:val="20"/>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Fase 2</w:t>
            </w:r>
          </w:p>
        </w:tc>
        <w:tc>
          <w:tcPr>
            <w:tcW w:type="dxa" w:w="1360"/>
            <w:tcBorders>
              <w:top w:val="single" w:color="CCCCCC" w:sz="1"/>
              <w:left w:val="single" w:color="CCCCCC" w:sz="1"/>
              <w:bottom w:val="single" w:color="CCCCCC" w:sz="1"/>
              <w:right w:val="single" w:color="CCCCCC" w:sz="1"/>
            </w:tcBorders>
            <w:shd w:fill="D4E4F0" w:val="clear"/>
            <w:tcMar>
              <w:top w:type="dxa" w:w="80"/>
              <w:left w:type="dxa" w:w="120"/>
              <w:bottom w:type="dxa" w:w="80"/>
              <w:right w:type="dxa" w:w="100"/>
            </w:tcMar>
          </w:tcPr>
          <w:p>
            <w:pPr>
              <w:jc w:val="center"/>
            </w:pPr>
            <w:r>
              <w:rPr>
                <w:rFonts w:ascii="Arial" w:cs="Arial" w:eastAsia="Arial" w:hAnsi="Arial"/>
                <w:color w:val="1A1A2E"/>
                <w:sz w:val="20"/>
                <w:szCs w:val="20"/>
              </w:rPr>
              <w:t xml:space="preserve">Fase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Perfil en Angi + 2 directorios adicionales</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Sin tracking ni analytics</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b w:val="false"/>
                <w:bCs w:val="false"/>
                <w:color w:val="1A1A2E"/>
                <w:sz w:val="20"/>
                <w:szCs w:val="20"/>
              </w:rPr>
              <w:t xml:space="preserve">Alta</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Fase 2</w:t>
            </w:r>
          </w:p>
        </w:tc>
        <w:tc>
          <w:tcPr>
            <w:tcW w:type="dxa" w:w="1360"/>
            <w:tcBorders>
              <w:top w:val="single" w:color="CCCCCC" w:sz="1"/>
              <w:left w:val="single" w:color="CCCCCC" w:sz="1"/>
              <w:bottom w:val="single" w:color="CCCCCC" w:sz="1"/>
              <w:right w:val="single" w:color="CCCCCC" w:sz="1"/>
            </w:tcBorders>
            <w:shd w:fill="D4E4F0" w:val="clear"/>
            <w:tcMar>
              <w:top w:type="dxa" w:w="80"/>
              <w:left w:type="dxa" w:w="120"/>
              <w:bottom w:type="dxa" w:w="80"/>
              <w:right w:type="dxa" w:w="100"/>
            </w:tcMar>
          </w:tcPr>
          <w:p>
            <w:pPr>
              <w:jc w:val="center"/>
            </w:pPr>
            <w:r>
              <w:rPr>
                <w:rFonts w:ascii="Arial" w:cs="Arial" w:eastAsia="Arial" w:hAnsi="Arial"/>
                <w:color w:val="1A1A2E"/>
                <w:sz w:val="20"/>
                <w:szCs w:val="20"/>
              </w:rPr>
              <w:t xml:space="preserve">Fase 2</w:t>
            </w:r>
          </w:p>
        </w:tc>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GA4 + Search Console + GBP Insights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Bio Instagram sin CTA estructurado</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b w:val="false"/>
                <w:bCs w:val="false"/>
                <w:color w:val="1A1A2E"/>
                <w:sz w:val="20"/>
                <w:szCs w:val="20"/>
              </w:rPr>
              <w:t xml:space="preserve">Media</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00"/>
            </w:tcMar>
          </w:tcPr>
          <w:p>
            <w:pPr>
              <w:jc w:val="center"/>
            </w:pPr>
            <w:r>
              <w:rPr>
                <w:rFonts w:ascii="Arial" w:cs="Arial" w:eastAsia="Arial" w:hAnsi="Arial"/>
                <w:color w:val="1A1A2E"/>
                <w:sz w:val="20"/>
                <w:szCs w:val="20"/>
              </w:rPr>
              <w:t xml:space="preserve">Inmediata</w:t>
            </w:r>
          </w:p>
        </w:tc>
        <w:tc>
          <w:tcPr>
            <w:tcW w:type="dxa" w:w="136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Fase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Actualizar bio con mensajes y CTA en &lt;1 semana</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Sin separación de funnels art/prod</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b w:val="false"/>
                <w:bCs w:val="false"/>
                <w:color w:val="1A1A2E"/>
                <w:sz w:val="20"/>
                <w:szCs w:val="20"/>
              </w:rPr>
              <w:t xml:space="preserve">Media</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Fase 1-2</w:t>
            </w:r>
          </w:p>
        </w:tc>
        <w:tc>
          <w:tcPr>
            <w:tcW w:type="dxa" w:w="1360"/>
            <w:tcBorders>
              <w:top w:val="single" w:color="CCCCCC" w:sz="1"/>
              <w:left w:val="single" w:color="CCCCCC" w:sz="1"/>
              <w:bottom w:val="single" w:color="CCCCCC" w:sz="1"/>
              <w:right w:val="single" w:color="CCCCCC" w:sz="1"/>
            </w:tcBorders>
            <w:shd w:fill="D4E4F0" w:val="clear"/>
            <w:tcMar>
              <w:top w:type="dxa" w:w="80"/>
              <w:left w:type="dxa" w:w="120"/>
              <w:bottom w:type="dxa" w:w="80"/>
              <w:right w:type="dxa" w:w="100"/>
            </w:tcMar>
          </w:tcPr>
          <w:p>
            <w:pPr>
              <w:jc w:val="center"/>
            </w:pPr>
            <w:r>
              <w:rPr>
                <w:rFonts w:ascii="Arial" w:cs="Arial" w:eastAsia="Arial" w:hAnsi="Arial"/>
                <w:color w:val="1A1A2E"/>
                <w:sz w:val="20"/>
                <w:szCs w:val="20"/>
              </w:rPr>
              <w:t xml:space="preserve">Fase 2</w:t>
            </w:r>
          </w:p>
        </w:tc>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Dos secciones diferenciadas en el sitio web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Riesgo confusión de marca</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b w:val="false"/>
                <w:bCs w:val="false"/>
                <w:color w:val="1A1A2E"/>
                <w:sz w:val="20"/>
                <w:szCs w:val="20"/>
              </w:rPr>
              <w:t xml:space="preserve">Media</w:t>
            </w:r>
          </w:p>
        </w:tc>
        <w:tc>
          <w:tcPr>
            <w:tcW w:type="dxa" w:w="1200"/>
            <w:tcBorders>
              <w:top w:val="single" w:color="CCCCCC" w:sz="1"/>
              <w:left w:val="single" w:color="CCCCCC" w:sz="1"/>
              <w:bottom w:val="single" w:color="CCCCCC" w:sz="1"/>
              <w:right w:val="single" w:color="CCCCCC" w:sz="1"/>
            </w:tcBorders>
            <w:shd w:fill="FFF8D4" w:val="clear"/>
            <w:tcMar>
              <w:top w:type="dxa" w:w="80"/>
              <w:left w:type="dxa" w:w="120"/>
              <w:bottom w:type="dxa" w:w="80"/>
              <w:right w:type="dxa" w:w="100"/>
            </w:tcMar>
          </w:tcPr>
          <w:p>
            <w:pPr>
              <w:jc w:val="center"/>
            </w:pPr>
            <w:r>
              <w:rPr>
                <w:rFonts w:ascii="Arial" w:cs="Arial" w:eastAsia="Arial" w:hAnsi="Arial"/>
                <w:color w:val="1A1A2E"/>
                <w:sz w:val="20"/>
                <w:szCs w:val="20"/>
              </w:rPr>
              <w:t xml:space="preserve">Fase 1</w:t>
            </w:r>
          </w:p>
        </w:tc>
        <w:tc>
          <w:tcPr>
            <w:tcW w:type="dxa" w:w="136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00"/>
            </w:tcMar>
          </w:tcPr>
          <w:p>
            <w:pPr>
              <w:jc w:val="center"/>
            </w:pPr>
            <w:r>
              <w:rPr>
                <w:rFonts w:ascii="Arial" w:cs="Arial" w:eastAsia="Arial" w:hAnsi="Arial"/>
                <w:color w:val="1A1A2E"/>
                <w:sz w:val="20"/>
                <w:szCs w:val="20"/>
              </w:rPr>
              <w:t xml:space="preserve">Fase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Geolocalizar todos los activos + Google Alerts</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Sin calendario editorial</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b w:val="false"/>
                <w:bCs w:val="false"/>
                <w:color w:val="1A1A2E"/>
                <w:sz w:val="20"/>
                <w:szCs w:val="20"/>
              </w:rPr>
              <w:t xml:space="preserve">Media</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color w:val="1A1A2E"/>
                <w:sz w:val="20"/>
                <w:szCs w:val="20"/>
              </w:rPr>
              <w:t xml:space="preserve">Fase 2</w:t>
            </w:r>
          </w:p>
        </w:tc>
        <w:tc>
          <w:tcPr>
            <w:tcW w:type="dxa" w:w="1360"/>
            <w:tcBorders>
              <w:top w:val="single" w:color="CCCCCC" w:sz="1"/>
              <w:left w:val="single" w:color="CCCCCC" w:sz="1"/>
              <w:bottom w:val="single" w:color="CCCCCC" w:sz="1"/>
              <w:right w:val="single" w:color="CCCCCC" w:sz="1"/>
            </w:tcBorders>
            <w:shd w:fill="F0E4D4" w:val="clear"/>
            <w:tcMar>
              <w:top w:type="dxa" w:w="80"/>
              <w:left w:type="dxa" w:w="120"/>
              <w:bottom w:type="dxa" w:w="80"/>
              <w:right w:type="dxa" w:w="100"/>
            </w:tcMar>
          </w:tcPr>
          <w:p>
            <w:pPr>
              <w:jc w:val="center"/>
            </w:pPr>
            <w:r>
              <w:rPr>
                <w:rFonts w:ascii="Arial" w:cs="Arial" w:eastAsia="Arial" w:hAnsi="Arial"/>
                <w:color w:val="1A1A2E"/>
                <w:sz w:val="20"/>
                <w:szCs w:val="20"/>
              </w:rPr>
              <w:t xml:space="preserve">Fase 3</w:t>
            </w:r>
          </w:p>
        </w:tc>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Calendario mensual de casos + series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b w:val="false"/>
                <w:bCs w:val="false"/>
                <w:color w:val="1A1A2E"/>
                <w:sz w:val="20"/>
                <w:szCs w:val="20"/>
              </w:rPr>
              <w:t xml:space="preserve">Sin colaboraciones B2B formales</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center"/>
            </w:pPr>
            <w:r>
              <w:rPr>
                <w:rFonts w:ascii="Arial" w:cs="Arial" w:eastAsia="Arial" w:hAnsi="Arial"/>
                <w:b w:val="false"/>
                <w:bCs w:val="false"/>
                <w:color w:val="1A1A2E"/>
                <w:sz w:val="20"/>
                <w:szCs w:val="20"/>
              </w:rPr>
              <w:t xml:space="preserve">Baja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center"/>
            </w:pPr>
            <w:r>
              <w:rPr>
                <w:rFonts w:ascii="Arial" w:cs="Arial" w:eastAsia="Arial" w:hAnsi="Arial"/>
                <w:color w:val="1A1A2E"/>
                <w:sz w:val="20"/>
                <w:szCs w:val="20"/>
              </w:rPr>
              <w:t xml:space="preserve">Fase 3</w:t>
            </w:r>
          </w:p>
        </w:tc>
        <w:tc>
          <w:tcPr>
            <w:tcW w:type="dxa" w:w="1360"/>
            <w:tcBorders>
              <w:top w:val="single" w:color="CCCCCC" w:sz="1"/>
              <w:left w:val="single" w:color="CCCCCC" w:sz="1"/>
              <w:bottom w:val="single" w:color="CCCCCC" w:sz="1"/>
              <w:right w:val="single" w:color="CCCCCC" w:sz="1"/>
            </w:tcBorders>
            <w:shd w:fill="F0E4D4" w:val="clear"/>
            <w:tcMar>
              <w:top w:type="dxa" w:w="80"/>
              <w:left w:type="dxa" w:w="120"/>
              <w:bottom w:type="dxa" w:w="80"/>
              <w:right w:type="dxa" w:w="100"/>
            </w:tcMar>
          </w:tcPr>
          <w:p>
            <w:pPr>
              <w:jc w:val="center"/>
            </w:pPr>
            <w:r>
              <w:rPr>
                <w:rFonts w:ascii="Arial" w:cs="Arial" w:eastAsia="Arial" w:hAnsi="Arial"/>
                <w:color w:val="1A1A2E"/>
                <w:sz w:val="20"/>
                <w:szCs w:val="20"/>
              </w:rPr>
              <w:t xml:space="preserve">Fase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Programa de referral con designers/contractors</w:t>
            </w:r>
          </w:p>
        </w:tc>
      </w:tr>
    </w:tbl>
    <w:p>
      <w:pPr>
        <w:spacing w:after="0" w:before="160"/>
      </w:pPr>
    </w:p>
    <w:p>
      <w:pPr>
        <w:pStyle w:val="Heading2"/>
        <w:spacing w:after="100" w:before="280"/>
      </w:pPr>
      <w:r>
        <w:rPr>
          <w:rFonts w:ascii="Arial" w:cs="Arial" w:eastAsia="Arial" w:hAnsi="Arial"/>
          <w:b/>
          <w:bCs/>
          <w:color w:val="4A4A6A"/>
          <w:sz w:val="26"/>
          <w:szCs w:val="26"/>
        </w:rPr>
        <w:t xml:space="preserve">9.2 Datos pendientes de recopilar en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il"/>
              <w:left w:val="thick" w:color="B8860B" w:sz="14"/>
              <w:bottom w:val="nil"/>
              <w:right w:val="nil"/>
            </w:tcBorders>
            <w:shd w:fill="FFF8D4" w:val="clear"/>
            <w:tcMar>
              <w:top w:type="dxa" w:w="120"/>
              <w:left w:type="dxa" w:w="220"/>
              <w:bottom w:type="dxa" w:w="120"/>
              <w:right w:type="dxa" w:w="160"/>
            </w:tcMar>
          </w:tcPr>
          <w:p>
            <w:r>
              <w:rPr>
                <w:rFonts w:ascii="Arial" w:cs="Arial" w:eastAsia="Arial" w:hAnsi="Arial"/>
                <w:i/>
                <w:iCs/>
                <w:color w:val="1A1A2E"/>
                <w:sz w:val="21"/>
                <w:szCs w:val="21"/>
              </w:rPr>
              <w:t xml:space="preserve">Los siguientes datos NO están disponibles en fuentes públicas y deben ser recopilados directamente con el cliente en la reunión de kick-off. Sin ellos, no se puede completar el diagnóstico al 100%.</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000"/>
        <w:gridCol w:w="2400"/>
      </w:tblGrid>
      <w:tr>
        <w:trPr>
          <w:tblHeader/>
        </w:trPr>
        <w:tc>
          <w:tcPr>
            <w:tcW w:type="dxa" w:w="3960"/>
            <w:shd w:fill="1A1A2E" w:val="clear"/>
            <w:tcMar>
              <w:top w:type="dxa" w:w="90"/>
              <w:left w:type="dxa" w:w="120"/>
              <w:bottom w:type="dxa" w:w="90"/>
              <w:right w:type="dxa" w:w="100"/>
            </w:tcMar>
          </w:tcPr>
          <w:p>
            <w:r>
              <w:rPr>
                <w:rFonts w:ascii="Arial" w:cs="Arial" w:eastAsia="Arial" w:hAnsi="Arial"/>
                <w:b/>
                <w:bCs/>
                <w:color w:val="FFFFFF"/>
                <w:sz w:val="19"/>
                <w:szCs w:val="19"/>
              </w:rPr>
              <w:t xml:space="preserve">Dato requerido</w:t>
            </w:r>
          </w:p>
        </w:tc>
        <w:tc>
          <w:tcPr>
            <w:tcW w:type="dxa" w:w="3000"/>
            <w:shd w:fill="1A1A2E" w:val="clear"/>
            <w:tcMar>
              <w:top w:type="dxa" w:w="90"/>
              <w:left w:type="dxa" w:w="120"/>
              <w:bottom w:type="dxa" w:w="90"/>
              <w:right w:type="dxa" w:w="100"/>
            </w:tcMar>
          </w:tcPr>
          <w:p>
            <w:r>
              <w:rPr>
                <w:rFonts w:ascii="Arial" w:cs="Arial" w:eastAsia="Arial" w:hAnsi="Arial"/>
                <w:b/>
                <w:bCs/>
                <w:color w:val="FFFFFF"/>
                <w:sz w:val="19"/>
                <w:szCs w:val="19"/>
              </w:rPr>
              <w:t xml:space="preserve">Por qué es necesario</w:t>
            </w:r>
          </w:p>
        </w:tc>
        <w:tc>
          <w:tcPr>
            <w:tcW w:type="dxa" w:w="2400"/>
            <w:shd w:fill="1A1A2E" w:val="clear"/>
            <w:tcMar>
              <w:top w:type="dxa" w:w="90"/>
              <w:left w:type="dxa" w:w="120"/>
              <w:bottom w:type="dxa" w:w="90"/>
              <w:right w:type="dxa" w:w="100"/>
            </w:tcMar>
          </w:tcPr>
          <w:p>
            <w:r>
              <w:rPr>
                <w:rFonts w:ascii="Arial" w:cs="Arial" w:eastAsia="Arial" w:hAnsi="Arial"/>
                <w:b/>
                <w:bCs/>
                <w:color w:val="FFFFFF"/>
                <w:sz w:val="19"/>
                <w:szCs w:val="19"/>
              </w:rPr>
              <w:t xml:space="preserve">Dónde encontrarlo</w:t>
            </w:r>
          </w:p>
        </w:tc>
      </w:tr>
      <w:tr>
        <w:tc>
          <w:tcPr>
            <w:tcW w:type="dxa" w:w="3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Número de proyectos completados (histórico)</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Base para estimar potencial de reseñas y casos</w:t>
            </w:r>
          </w:p>
        </w:tc>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El cliente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Lista de 8-10 clientes satisfechos con contacto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Para primer lote de solicitudes de reseñas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El cliente</w:t>
            </w:r>
          </w:p>
        </w:tc>
      </w:tr>
      <w:tr>
        <w:tc>
          <w:tcPr>
            <w:tcW w:type="dxa" w:w="3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Acceso a Instagram Insights</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Baseline de métricas de engagement y alcance</w:t>
            </w:r>
          </w:p>
        </w:tc>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Instagram app — cliente comparte pantalla</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Correo corporativo del negocio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Para crear GBP, GA4, Search Console con email correcto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El cliente</w:t>
            </w:r>
          </w:p>
        </w:tc>
      </w:tr>
      <w:tr>
        <w:tc>
          <w:tcPr>
            <w:tcW w:type="dxa" w:w="3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Fotos profesionales disponibles (cantidad y calidad)</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Para GBP, web y portafolio</w:t>
            </w:r>
          </w:p>
        </w:tc>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El cliente — revisar carpeta/drive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Rango de precios por categoría de servicio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Para configurar servicios en GBP con precios o "contact for price"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El cliente</w:t>
            </w:r>
          </w:p>
        </w:tc>
      </w:tr>
      <w:tr>
        <w:tc>
          <w:tcPr>
            <w:tcW w:type="dxa" w:w="3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¿Tiene algún perfil en directorios ya creado?</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Para auditar y corregir NAP si existen</w:t>
            </w:r>
          </w:p>
        </w:tc>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El cliente + búsqueda manual</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¿Tiene acceso al dominio? ¿Está registrado?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Para iniciar desarrollo web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El cliente + Namecheap/GoDaddy lookup</w:t>
            </w:r>
          </w:p>
        </w:tc>
      </w:tr>
      <w:tr>
        <w:tc>
          <w:tcPr>
            <w:tcW w:type="dxa" w:w="39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20"/>
                <w:szCs w:val="20"/>
              </w:rPr>
              <w:t xml:space="preserve">Área de servicio real (¿va fuera de Miami-Dade?)</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Para configurar service area en GBP</w:t>
            </w:r>
          </w:p>
        </w:tc>
        <w:tc>
          <w:tcPr>
            <w:tcW w:type="dxa" w:w="2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00"/>
            </w:tcMar>
          </w:tcPr>
          <w:p>
            <w:pPr>
              <w:jc w:val="left"/>
            </w:pPr>
            <w:r>
              <w:rPr>
                <w:rFonts w:ascii="Arial" w:cs="Arial" w:eastAsia="Arial" w:hAnsi="Arial"/>
                <w:color w:val="1A1A2E"/>
                <w:sz w:val="19"/>
                <w:szCs w:val="19"/>
              </w:rPr>
              <w:t xml:space="preserve">El cliente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20"/>
                <w:szCs w:val="20"/>
              </w:rPr>
              <w:t xml:space="preserve">Servicios con mayor margen y volumen actual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Para priorizar páginas SEO y contenido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left"/>
            </w:pPr>
            <w:r>
              <w:rPr>
                <w:rFonts w:ascii="Arial" w:cs="Arial" w:eastAsia="Arial" w:hAnsi="Arial"/>
                <w:color w:val="1A1A2E"/>
                <w:sz w:val="19"/>
                <w:szCs w:val="19"/>
              </w:rPr>
              <w:t xml:space="preserve">El cliente</w:t>
            </w:r>
          </w:p>
        </w:tc>
      </w:tr>
    </w:tbl>
    <w:p>
      <w:pPr>
        <w:spacing w:after="0" w:before="200"/>
      </w:pPr>
    </w:p>
    <w:p>
      <w:pPr>
        <w:pBdr>
          <w:top w:val="single" w:color="B8860B" w:sz="4" w:space="8"/>
        </w:pBdr>
        <w:spacing w:after="0" w:before="200"/>
        <w:jc w:val="center"/>
      </w:pPr>
      <w:r>
        <w:rPr>
          <w:rFonts w:ascii="Arial" w:cs="Arial" w:eastAsia="Arial" w:hAnsi="Arial"/>
          <w:i/>
          <w:iCs/>
          <w:color w:val="4A4A6A"/>
          <w:sz w:val="18"/>
          <w:szCs w:val="18"/>
        </w:rPr>
        <w:t xml:space="preserve">THOR METAL ART — DIAGNÓSTICO Y AUDITORÍA DIGITAL — USO INTERNO</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360"/>
      </w:tabs>
    </w:pPr>
    <w:r>
      <w:rPr>
        <w:rFonts w:ascii="Arial" w:cs="Arial" w:eastAsia="Arial" w:hAnsi="Arial"/>
        <w:color w:val="4A4A6A"/>
        <w:sz w:val="18"/>
        <w:szCs w:val="18"/>
      </w:rPr>
      <w:t xml:space="preserve">Consultoría Digital Thor Metal Art</w:t>
    </w:r>
    <w:r>
      <w:rPr>
        <w:rFonts w:ascii="Arial" w:cs="Arial" w:eastAsia="Arial" w:hAnsi="Arial"/>
        <w:sz w:val="18"/>
        <w:szCs w:val="18"/>
      </w:rPr>
      <w:t xml:space="preserve">	</w:t>
    </w:r>
    <w:r>
      <w:rPr>
        <w:rFonts w:ascii="Arial" w:cs="Arial" w:eastAsia="Arial" w:hAnsi="Arial"/>
        <w:color w:val="4A4A6A"/>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360"/>
      </w:tabs>
    </w:pPr>
    <w:r>
      <w:rPr>
        <w:rFonts w:ascii="Arial" w:cs="Arial" w:eastAsia="Arial" w:hAnsi="Arial"/>
        <w:color w:val="4A4A6A"/>
        <w:sz w:val="18"/>
        <w:szCs w:val="18"/>
      </w:rPr>
      <w:t xml:space="preserve">THOR METAL ART — DIAGNÓSTICO Y AUDITORÍA DIGITAL</w:t>
    </w:r>
    <w:r>
      <w:rPr>
        <w:rFonts w:ascii="Arial" w:cs="Arial" w:eastAsia="Arial" w:hAnsi="Arial"/>
        <w:i/>
        <w:iCs/>
        <w:color w:val="4A4A6A"/>
        <w:sz w:val="18"/>
        <w:szCs w:val="18"/>
      </w:rPr>
      <w:t xml:space="preserve">	v1.0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4A4A6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2026-03-12T17:33:35.898Z</dcterms:created>
  <dcterms:modified xsi:type="dcterms:W3CDTF">2026-03-12T17:33:35.900Z</dcterms:modified>
</cp:coreProperties>
</file>

<file path=docProps/custom.xml><?xml version="1.0" encoding="utf-8"?>
<Properties xmlns="http://schemas.openxmlformats.org/officeDocument/2006/custom-properties" xmlns:vt="http://schemas.openxmlformats.org/officeDocument/2006/docPropsVTypes"/>
</file>