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300"/>
        </w:tblCellMar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44"/>
                <w:szCs w:val="44"/>
              </w:rPr>
              <w:t xml:space="preserve">THOR METAL ART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Miami, Florida</w:t>
            </w:r>
          </w:p>
          <w:p>
            <w:pPr>
              <w:pBdr>
                <w:top w:val="single" w:color="B8860B" w:sz="4"/>
                <w:bottom w:val="single" w:color="B8860B" w:sz="4"/>
              </w:pBdr>
              <w:spacing w:after="10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REPORTE MENSUAL DE DESEMPEÑO DIGITAL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Mes: _______________________ | Año: _______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20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 del reporte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[Mes Año — ej: Enero 2025]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Preparado por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[Nombre del consultor]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Enviado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1A1A2E"/>
                <w:sz w:val="20"/>
                <w:szCs w:val="20"/>
              </w:rPr>
              <w:t xml:space="preserve">Karel Frometa — Thor Metal 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del 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[Fase 1 / 2 / 3]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SECCIÓN 1 —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B8860B" w:sz="12"/>
              <w:bottom w:val="single" w:color="CCCCCC" w:sz="1"/>
              <w:right w:val="nil"/>
            </w:tcBorders>
            <w:shd w:fill="F0F4FF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1"/>
                <w:szCs w:val="21"/>
              </w:rPr>
              <w:t xml:space="preserve">3–4 oraciones que resuman los principales logros del mes, cambios importantes y próximos pasos. Escribir para que el cliente lo entienda en 30 segundos.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[Escribir resumen aquí]</w:t>
            </w:r>
          </w:p>
          <w:p>
            <w:pPr>
              <w:spacing w:after="0" w:before="80"/>
            </w:pP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B8860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SECCIÓN 2 — KPIs MOTOR PRODUCTOR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3560"/>
        <w:gridCol w:w="1760"/>
        <w:gridCol w:w="1760"/>
        <w:gridCol w:w="2280"/>
      </w:tblGrid>
      <w:tr>
        <w:trPr>
          <w:tblHeader/>
        </w:trPr>
        <w:tc>
          <w:tcPr>
            <w:tcW w:type="dxa" w:w="35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7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anterior</w:t>
            </w:r>
          </w:p>
        </w:tc>
        <w:tc>
          <w:tcPr>
            <w:tcW w:type="dxa" w:w="17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Este mes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Tendencia / Nota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Impresiones GBP (Search)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Impresiones GBP (Maps)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Llamadas desde GBP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Solicitudes de dirección GBP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Clics al sitio web desde GBP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Nuevas reseñas 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Rating promedio Google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[X.X ★]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Sesiones en sitio web (total)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Sesiones orgánicas (SEO)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Leads totales recibidos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Leads por GBP / web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Leads por Instagram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Cotizaciones enviadas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Proyectos cerrados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Tasa conversión (leads → proyectos)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[%]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SECCIÓN 3 — KPIs MOTOR ARTISTA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3560"/>
        <w:gridCol w:w="1760"/>
        <w:gridCol w:w="1760"/>
        <w:gridCol w:w="2280"/>
      </w:tblGrid>
      <w:tr>
        <w:trPr>
          <w:tblHeader/>
        </w:trPr>
        <w:tc>
          <w:tcPr>
            <w:tcW w:type="dxa" w:w="35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7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anterior</w:t>
            </w:r>
          </w:p>
        </w:tc>
        <w:tc>
          <w:tcPr>
            <w:tcW w:type="dxa" w:w="17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Este mes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Tendencia / Nota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Seguidores Instagram (total)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Nuevos seguidores del mes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Alcance promedio por post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Consultas de comisión recibidas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Comisiones cerradas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Valor promedio por comisión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[$]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Colaboraciones / menciones externas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9"/>
                <w:szCs w:val="19"/>
              </w:rPr>
              <w:t xml:space="preserve">[#]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SECCIÓN 4 — CONTENIDO PUBLICADO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360"/>
        <w:gridCol w:w="2400"/>
        <w:gridCol w:w="1760"/>
        <w:gridCol w:w="1760"/>
        <w:gridCol w:w="2080"/>
      </w:tblGrid>
      <w:tr>
        <w:trPr>
          <w:tblHeader/>
        </w:trPr>
        <w:tc>
          <w:tcPr>
            <w:tcW w:type="dxa" w:w="1360"/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400"/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contenido</w:t>
            </w:r>
          </w:p>
        </w:tc>
        <w:tc>
          <w:tcPr>
            <w:tcW w:type="dxa" w:w="1760"/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760"/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80"/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Alcance / Resultado</w:t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SECCIÓN 5 — LOGROS, DESAFÍOS Y PRÓXIMOS PASOS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A4A6A"/>
          <w:sz w:val="26"/>
          <w:szCs w:val="26"/>
        </w:rPr>
        <w:t xml:space="preserve">5.1 Logros del mes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A4A6A"/>
          <w:sz w:val="26"/>
          <w:szCs w:val="26"/>
        </w:rPr>
        <w:t xml:space="preserve">5.2 Desafíos y problemas identificados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A4A6A"/>
          <w:sz w:val="26"/>
          <w:szCs w:val="26"/>
        </w:rPr>
        <w:t xml:space="preserve">5.3 Acciones para el próximo 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5360"/>
        <w:gridCol w:w="2000"/>
        <w:gridCol w:w="2000"/>
      </w:tblGrid>
      <w:tr>
        <w:trPr>
          <w:tblHeader/>
        </w:trPr>
        <w:tc>
          <w:tcPr>
            <w:tcW w:type="dxa" w:w="536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20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 límite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top w:val="single" w:color="B8860B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A4A6A"/>
          <w:sz w:val="18"/>
          <w:szCs w:val="18"/>
        </w:rPr>
        <w:t xml:space="preserve">THOR METAL ART — REPORTE MENSUAL —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Consultoría Digital Thor Metal Art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6A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tabs>
        <w:tab w:val="right" w:pos="9360"/>
      </w:tabs>
    </w:pPr>
    <w:r>
      <w:rPr>
        <w:rFonts w:ascii="Arial" w:cs="Arial" w:eastAsia="Arial" w:hAnsi="Arial"/>
        <w:color w:val="4A4A6A"/>
        <w:sz w:val="18"/>
        <w:szCs w:val="18"/>
      </w:rPr>
      <w:t xml:space="preserve">THOR METAL ART — REPORTE MENSUAL DE DESEMPEÑO DIGITAL</w:t>
    </w:r>
    <w:r>
      <w:rPr>
        <w:rFonts w:ascii="Arial" w:cs="Arial" w:eastAsia="Arial" w:hAnsi="Arial"/>
        <w:color w:val="4A4A6A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A4A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2026-03-12T16:50:28.079Z</dcterms:created>
  <dcterms:modified xsi:type="dcterms:W3CDTF">2026-03-12T16:50:28.079Z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