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BF003" w14:textId="4F883307" w:rsidR="008F5E49" w:rsidRDefault="00DE41E8" w:rsidP="00C05125">
      <w:pPr>
        <w:pStyle w:val="gemTitel2"/>
        <w:spacing w:before="96" w:line="276" w:lineRule="auto"/>
      </w:pPr>
      <w:bookmarkStart w:id="0" w:name="DokTitel"/>
      <w:r>
        <w:t>Berechtigungsgrundlagen</w:t>
      </w:r>
      <w:r w:rsidR="008F5E49" w:rsidRPr="008F7955">
        <w:t xml:space="preserve"> </w:t>
      </w:r>
      <w:r>
        <w:t>zur Beantragung und</w:t>
      </w:r>
      <w:r>
        <w:br/>
        <w:t>zum Erhalt</w:t>
      </w:r>
      <w:r w:rsidR="008F5E49" w:rsidRPr="008F7955">
        <w:t xml:space="preserve"> </w:t>
      </w:r>
      <w:r>
        <w:t xml:space="preserve">der </w:t>
      </w:r>
      <w:r w:rsidR="00321BAD">
        <w:t>SMC-B ORG</w:t>
      </w:r>
      <w:r w:rsidR="008F5E49" w:rsidRPr="008F7955">
        <w:t xml:space="preserve"> </w:t>
      </w:r>
      <w:bookmarkEnd w:id="0"/>
    </w:p>
    <w:p w14:paraId="1136C650" w14:textId="404028E3" w:rsidR="00FF31CC" w:rsidRPr="008F7955" w:rsidRDefault="00FF31CC" w:rsidP="00C05125">
      <w:pPr>
        <w:pStyle w:val="gemTitel2"/>
        <w:spacing w:before="96" w:line="276" w:lineRule="auto"/>
      </w:pPr>
      <w:r>
        <w:t>(gemRL_</w:t>
      </w:r>
      <w:r w:rsidR="00321BAD">
        <w:t>SMC-</w:t>
      </w:r>
      <w:r w:rsidR="00461A30">
        <w:t>B_</w:t>
      </w:r>
      <w:r w:rsidR="00321BAD">
        <w:t>ORG</w:t>
      </w:r>
      <w:r w:rsidR="00461A30">
        <w:t>_BP</w:t>
      </w:r>
      <w:r>
        <w:t>)</w:t>
      </w:r>
    </w:p>
    <w:p w14:paraId="08E381BA" w14:textId="77777777" w:rsidR="008F5E49" w:rsidRPr="004E3E81" w:rsidRDefault="008F5E49" w:rsidP="00C05125"/>
    <w:p w14:paraId="1AF47FDC" w14:textId="77777777" w:rsidR="008F5E49" w:rsidRPr="004E3E81" w:rsidRDefault="008F5E49" w:rsidP="00C05125">
      <w:pPr>
        <w:pStyle w:val="gemStandard"/>
        <w:spacing w:before="96" w:after="96" w:line="276" w:lineRule="auto"/>
      </w:pPr>
    </w:p>
    <w:p w14:paraId="30D9D2BF" w14:textId="77777777" w:rsidR="008F5E49" w:rsidRPr="004E3E81" w:rsidRDefault="008F5E49" w:rsidP="00C05125">
      <w:pPr>
        <w:pStyle w:val="gemStandard"/>
        <w:spacing w:before="96" w:after="96" w:line="276" w:lineRule="auto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82"/>
        <w:gridCol w:w="3198"/>
      </w:tblGrid>
      <w:tr w:rsidR="008F5E49" w:rsidRPr="00521AFA" w14:paraId="190A1F5B" w14:textId="77777777" w:rsidTr="008F5E49">
        <w:trPr>
          <w:jc w:val="center"/>
        </w:trPr>
        <w:tc>
          <w:tcPr>
            <w:tcW w:w="1782" w:type="dxa"/>
            <w:shd w:val="clear" w:color="auto" w:fill="auto"/>
          </w:tcPr>
          <w:p w14:paraId="2F76A93A" w14:textId="77777777" w:rsidR="008F5E49" w:rsidRPr="003D27EB" w:rsidRDefault="008F5E49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 w:rsidRPr="003D27EB">
              <w:rPr>
                <w:rFonts w:eastAsia="Times New Roman"/>
              </w:rPr>
              <w:t>Version:</w:t>
            </w:r>
          </w:p>
        </w:tc>
        <w:bookmarkStart w:id="1" w:name="ELO_GEM_REVISION"/>
        <w:bookmarkStart w:id="2" w:name="Stand"/>
        <w:bookmarkEnd w:id="1"/>
        <w:bookmarkEnd w:id="2"/>
        <w:tc>
          <w:tcPr>
            <w:tcW w:w="3198" w:type="dxa"/>
            <w:shd w:val="clear" w:color="auto" w:fill="auto"/>
          </w:tcPr>
          <w:p w14:paraId="7646E69E" w14:textId="1D2A53E6" w:rsidR="008F5E49" w:rsidRPr="00DE41E8" w:rsidRDefault="0027436C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>
              <w:rPr>
                <w:lang w:val="en-US"/>
              </w:rPr>
              <w:fldChar w:fldCharType="begin"/>
            </w:r>
            <w:r w:rsidRPr="00DE41E8">
              <w:instrText xml:space="preserve"> DOCPROPERTY "Version" \* MERGEFORMAT </w:instrText>
            </w:r>
            <w:r>
              <w:rPr>
                <w:lang w:val="en-US"/>
              </w:rPr>
              <w:fldChar w:fldCharType="separate"/>
            </w:r>
            <w:r w:rsidR="00F71A92">
              <w:t>0.9.1</w:t>
            </w:r>
            <w:r>
              <w:rPr>
                <w:lang w:val="en-US"/>
              </w:rPr>
              <w:fldChar w:fldCharType="end"/>
            </w:r>
          </w:p>
        </w:tc>
      </w:tr>
      <w:tr w:rsidR="008F5E49" w:rsidRPr="00521AFA" w14:paraId="2B096CF3" w14:textId="77777777" w:rsidTr="008F5E49">
        <w:trPr>
          <w:jc w:val="center"/>
        </w:trPr>
        <w:tc>
          <w:tcPr>
            <w:tcW w:w="1782" w:type="dxa"/>
            <w:shd w:val="clear" w:color="auto" w:fill="auto"/>
          </w:tcPr>
          <w:p w14:paraId="3461A586" w14:textId="77777777" w:rsidR="008F5E49" w:rsidRPr="00DE41E8" w:rsidRDefault="008F5E49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 w:rsidRPr="00DE41E8">
              <w:rPr>
                <w:rFonts w:eastAsia="Times New Roman"/>
              </w:rPr>
              <w:t>Revision:</w:t>
            </w:r>
          </w:p>
        </w:tc>
        <w:tc>
          <w:tcPr>
            <w:tcW w:w="3198" w:type="dxa"/>
            <w:shd w:val="clear" w:color="auto" w:fill="auto"/>
          </w:tcPr>
          <w:p w14:paraId="2117D9C0" w14:textId="77777777" w:rsidR="008F5E49" w:rsidRPr="00DE41E8" w:rsidRDefault="008F5E49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</w:p>
        </w:tc>
      </w:tr>
      <w:tr w:rsidR="008F5E49" w:rsidRPr="00521AFA" w14:paraId="6C7F85DD" w14:textId="77777777" w:rsidTr="008F5E49">
        <w:trPr>
          <w:jc w:val="center"/>
        </w:trPr>
        <w:tc>
          <w:tcPr>
            <w:tcW w:w="1782" w:type="dxa"/>
            <w:shd w:val="clear" w:color="auto" w:fill="auto"/>
          </w:tcPr>
          <w:p w14:paraId="23A563B8" w14:textId="77777777" w:rsidR="008F5E49" w:rsidRPr="003D27EB" w:rsidRDefault="008F5E49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 w:rsidRPr="003D27EB">
              <w:rPr>
                <w:rFonts w:eastAsia="Times New Roman"/>
              </w:rPr>
              <w:t>Stand:</w:t>
            </w:r>
          </w:p>
        </w:tc>
        <w:tc>
          <w:tcPr>
            <w:tcW w:w="3198" w:type="dxa"/>
            <w:shd w:val="clear" w:color="auto" w:fill="auto"/>
          </w:tcPr>
          <w:p w14:paraId="1AEF6196" w14:textId="30B457D1" w:rsidR="008F5E49" w:rsidRPr="003D27EB" w:rsidRDefault="0027436C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>
              <w:rPr>
                <w:lang w:val="en-US"/>
              </w:rPr>
              <w:fldChar w:fldCharType="begin"/>
            </w:r>
            <w:r w:rsidRPr="00DE41E8">
              <w:instrText xml:space="preserve"> DOCPROPERTY  LastSavedTime  \* MERGEFORMAT </w:instrText>
            </w:r>
            <w:r>
              <w:rPr>
                <w:lang w:val="en-US"/>
              </w:rPr>
              <w:fldChar w:fldCharType="separate"/>
            </w:r>
            <w:r w:rsidR="000B3CBA">
              <w:t>07.01.2020</w:t>
            </w:r>
            <w:r w:rsidR="000B3CBA" w:rsidRPr="000B3CBA">
              <w:rPr>
                <w:lang w:val="en-US"/>
              </w:rPr>
              <w:t xml:space="preserve"> 15:44</w:t>
            </w:r>
            <w:r>
              <w:rPr>
                <w:lang w:val="en-US"/>
              </w:rPr>
              <w:fldChar w:fldCharType="end"/>
            </w:r>
          </w:p>
        </w:tc>
      </w:tr>
      <w:tr w:rsidR="008F5E49" w:rsidRPr="00521AFA" w14:paraId="6AAB6B2E" w14:textId="77777777" w:rsidTr="008F5E49">
        <w:trPr>
          <w:jc w:val="center"/>
        </w:trPr>
        <w:tc>
          <w:tcPr>
            <w:tcW w:w="1782" w:type="dxa"/>
            <w:shd w:val="clear" w:color="auto" w:fill="auto"/>
          </w:tcPr>
          <w:p w14:paraId="733F6F56" w14:textId="77777777" w:rsidR="008F5E49" w:rsidRPr="00521AFA" w:rsidRDefault="008F5E49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 w:rsidRPr="00521AFA">
              <w:rPr>
                <w:rFonts w:eastAsia="Times New Roman"/>
              </w:rPr>
              <w:t>Status:</w:t>
            </w:r>
          </w:p>
        </w:tc>
        <w:tc>
          <w:tcPr>
            <w:tcW w:w="3198" w:type="dxa"/>
            <w:shd w:val="clear" w:color="auto" w:fill="auto"/>
          </w:tcPr>
          <w:p w14:paraId="639F206A" w14:textId="77777777" w:rsidR="008F5E49" w:rsidRPr="00521AFA" w:rsidRDefault="00433E6D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Nicht </w:t>
            </w:r>
            <w:r w:rsidR="008F5E49">
              <w:rPr>
                <w:rFonts w:eastAsia="Times New Roman"/>
              </w:rPr>
              <w:t>freigegeben</w:t>
            </w:r>
          </w:p>
        </w:tc>
      </w:tr>
      <w:tr w:rsidR="008F5E49" w:rsidRPr="00521AFA" w14:paraId="220C997D" w14:textId="77777777" w:rsidTr="008F5E49">
        <w:trPr>
          <w:jc w:val="center"/>
        </w:trPr>
        <w:tc>
          <w:tcPr>
            <w:tcW w:w="1782" w:type="dxa"/>
            <w:shd w:val="clear" w:color="auto" w:fill="auto"/>
          </w:tcPr>
          <w:p w14:paraId="4D3BBA66" w14:textId="77777777" w:rsidR="008F5E49" w:rsidRPr="00521AFA" w:rsidRDefault="008F5E49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 w:rsidRPr="00521AFA">
              <w:rPr>
                <w:rFonts w:eastAsia="Times New Roman"/>
              </w:rPr>
              <w:t>Klassifizierung:</w:t>
            </w:r>
          </w:p>
        </w:tc>
        <w:tc>
          <w:tcPr>
            <w:tcW w:w="3198" w:type="dxa"/>
            <w:shd w:val="clear" w:color="auto" w:fill="auto"/>
          </w:tcPr>
          <w:p w14:paraId="076AAA1C" w14:textId="77777777" w:rsidR="008F5E49" w:rsidRPr="00521AFA" w:rsidRDefault="001B70ED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intern</w:t>
            </w:r>
          </w:p>
        </w:tc>
      </w:tr>
      <w:tr w:rsidR="008F5E49" w:rsidRPr="00521AFA" w14:paraId="427F1B15" w14:textId="77777777" w:rsidTr="008F5E49">
        <w:trPr>
          <w:jc w:val="center"/>
        </w:trPr>
        <w:tc>
          <w:tcPr>
            <w:tcW w:w="1782" w:type="dxa"/>
            <w:shd w:val="clear" w:color="auto" w:fill="auto"/>
          </w:tcPr>
          <w:p w14:paraId="5869156B" w14:textId="77777777" w:rsidR="008F5E49" w:rsidRPr="00521AFA" w:rsidRDefault="008F5E49" w:rsidP="00C05125">
            <w:pPr>
              <w:pStyle w:val="gemtab11ptAbstand"/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 w:rsidRPr="00521AFA">
              <w:rPr>
                <w:rFonts w:eastAsia="Times New Roman"/>
              </w:rPr>
              <w:t>Referenzierung:</w:t>
            </w:r>
          </w:p>
        </w:tc>
        <w:tc>
          <w:tcPr>
            <w:tcW w:w="3198" w:type="dxa"/>
            <w:shd w:val="clear" w:color="auto" w:fill="auto"/>
          </w:tcPr>
          <w:p w14:paraId="59DB05EC" w14:textId="34714144" w:rsidR="008F5E49" w:rsidRPr="00521AFA" w:rsidRDefault="00FF31CC" w:rsidP="00461A30">
            <w:pPr>
              <w:pStyle w:val="gemtab11ptAbstand"/>
              <w:tabs>
                <w:tab w:val="right" w:pos="2982"/>
              </w:tabs>
              <w:autoSpaceDE w:val="0"/>
              <w:autoSpaceDN w:val="0"/>
              <w:adjustRightInd w:val="0"/>
              <w:spacing w:before="96" w:after="96"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gemRL_</w:t>
            </w:r>
            <w:r w:rsidR="00321BAD">
              <w:rPr>
                <w:rFonts w:eastAsia="Times New Roman"/>
              </w:rPr>
              <w:t>SMC-B</w:t>
            </w:r>
            <w:r w:rsidR="00461A30">
              <w:rPr>
                <w:rFonts w:eastAsia="Times New Roman"/>
              </w:rPr>
              <w:t>_</w:t>
            </w:r>
            <w:r w:rsidR="00321BAD">
              <w:rPr>
                <w:rFonts w:eastAsia="Times New Roman"/>
              </w:rPr>
              <w:t>ORG</w:t>
            </w:r>
            <w:r w:rsidR="00461A30">
              <w:rPr>
                <w:rFonts w:eastAsia="Times New Roman"/>
              </w:rPr>
              <w:t>_BP</w:t>
            </w:r>
          </w:p>
        </w:tc>
      </w:tr>
    </w:tbl>
    <w:p w14:paraId="213EC122" w14:textId="77777777" w:rsidR="008F5E49" w:rsidRPr="004E3E81" w:rsidRDefault="008F5E49" w:rsidP="00C05125">
      <w:pPr>
        <w:pStyle w:val="gemStandard"/>
        <w:spacing w:before="96" w:after="96" w:line="276" w:lineRule="auto"/>
      </w:pPr>
    </w:p>
    <w:p w14:paraId="7F83FA48" w14:textId="77777777" w:rsidR="008F5E49" w:rsidRPr="004E3E81" w:rsidRDefault="008F5E49" w:rsidP="00C05125">
      <w:pPr>
        <w:sectPr w:rsidR="008F5E49" w:rsidRPr="004E3E81" w:rsidSect="008F5E4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104" w:right="1469" w:bottom="1701" w:left="1701" w:header="709" w:footer="482" w:gutter="0"/>
          <w:cols w:space="708"/>
          <w:docGrid w:linePitch="360"/>
        </w:sectPr>
      </w:pPr>
    </w:p>
    <w:p w14:paraId="0525A08F" w14:textId="77777777" w:rsidR="008F5E49" w:rsidRPr="008F7955" w:rsidRDefault="008F5E49" w:rsidP="00C05125">
      <w:pPr>
        <w:pStyle w:val="gemnonum1"/>
        <w:spacing w:before="96" w:line="276" w:lineRule="auto"/>
      </w:pPr>
      <w:bookmarkStart w:id="3" w:name="_Toc126575044"/>
      <w:bookmarkStart w:id="4" w:name="_Toc126575287"/>
      <w:bookmarkStart w:id="5" w:name="_Toc175538621"/>
      <w:bookmarkStart w:id="6" w:name="_Toc175543292"/>
      <w:bookmarkStart w:id="7" w:name="_Toc175547553"/>
      <w:bookmarkStart w:id="8" w:name="_Toc531940962"/>
      <w:bookmarkStart w:id="9" w:name="_Toc30689621"/>
      <w:r w:rsidRPr="008F7955">
        <w:lastRenderedPageBreak/>
        <w:t>Dokumentinformationen</w:t>
      </w:r>
      <w:bookmarkEnd w:id="3"/>
      <w:bookmarkEnd w:id="4"/>
      <w:bookmarkEnd w:id="5"/>
      <w:bookmarkEnd w:id="6"/>
      <w:bookmarkEnd w:id="7"/>
      <w:bookmarkEnd w:id="8"/>
      <w:bookmarkEnd w:id="9"/>
    </w:p>
    <w:p w14:paraId="0F8D3FEE" w14:textId="77777777" w:rsidR="008F5E49" w:rsidRDefault="008F5E49" w:rsidP="00C05125">
      <w:pPr>
        <w:pStyle w:val="gemStandardfett"/>
        <w:spacing w:before="96" w:after="96" w:line="276" w:lineRule="auto"/>
      </w:pPr>
    </w:p>
    <w:p w14:paraId="38DA46DB" w14:textId="77777777" w:rsidR="008F5E49" w:rsidRPr="00362FC5" w:rsidRDefault="008F5E49" w:rsidP="00C05125">
      <w:pPr>
        <w:pStyle w:val="gemStandardfett"/>
        <w:spacing w:before="96" w:after="96" w:line="276" w:lineRule="auto"/>
      </w:pPr>
      <w:r w:rsidRPr="00362FC5">
        <w:t>Änderungen zur Vorversion</w:t>
      </w:r>
    </w:p>
    <w:p w14:paraId="28DD1EA5" w14:textId="77777777" w:rsidR="008F5E49" w:rsidRDefault="00A2548C" w:rsidP="00C05125">
      <w:pPr>
        <w:pStyle w:val="gemStandard"/>
        <w:spacing w:before="96" w:after="96" w:line="276" w:lineRule="auto"/>
      </w:pPr>
      <w:bookmarkStart w:id="10" w:name="_Toc149010815"/>
      <w:r>
        <w:t xml:space="preserve">Initiale </w:t>
      </w:r>
      <w:r w:rsidR="008F5E49">
        <w:t xml:space="preserve">Ersterstellung des Dokuments. </w:t>
      </w:r>
    </w:p>
    <w:p w14:paraId="45ED66AC" w14:textId="77777777" w:rsidR="008F5E49" w:rsidRPr="00273924" w:rsidRDefault="008F5E49" w:rsidP="00C05125">
      <w:pPr>
        <w:pStyle w:val="gemStandardfett"/>
        <w:spacing w:before="96" w:after="96" w:line="276" w:lineRule="auto"/>
        <w:rPr>
          <w:b w:val="0"/>
        </w:rPr>
      </w:pPr>
    </w:p>
    <w:bookmarkEnd w:id="10"/>
    <w:p w14:paraId="3F88C04E" w14:textId="5F239624" w:rsidR="008F5E49" w:rsidRPr="00362FC5" w:rsidRDefault="008F5E49" w:rsidP="00C05125">
      <w:pPr>
        <w:pStyle w:val="gemStandardfett"/>
        <w:spacing w:before="96" w:after="96" w:line="276" w:lineRule="auto"/>
      </w:pPr>
    </w:p>
    <w:p w14:paraId="36505B24" w14:textId="5AEEDDCD" w:rsidR="00AA7AD8" w:rsidRDefault="00AA7AD8" w:rsidP="00AA7AD8">
      <w:pPr>
        <w:pStyle w:val="Beschriftung"/>
        <w:keepNext/>
      </w:pPr>
      <w:r w:rsidRPr="00362FC5">
        <w:t>Dokumentenhistorie</w:t>
      </w:r>
    </w:p>
    <w:tbl>
      <w:tblPr>
        <w:tblW w:w="8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7"/>
        <w:gridCol w:w="1260"/>
        <w:gridCol w:w="720"/>
        <w:gridCol w:w="4500"/>
        <w:gridCol w:w="1455"/>
      </w:tblGrid>
      <w:tr w:rsidR="008F5E49" w:rsidRPr="00D379CD" w14:paraId="09AEF3B4" w14:textId="77777777" w:rsidTr="008F5E49">
        <w:trPr>
          <w:tblHeader/>
        </w:trPr>
        <w:tc>
          <w:tcPr>
            <w:tcW w:w="957" w:type="dxa"/>
            <w:shd w:val="clear" w:color="auto" w:fill="E0E0E0"/>
          </w:tcPr>
          <w:p w14:paraId="7C4658C8" w14:textId="77777777" w:rsidR="008F5E49" w:rsidRPr="00D379CD" w:rsidRDefault="008F5E49" w:rsidP="00C05125">
            <w:pPr>
              <w:pStyle w:val="gemtab11ptAbstand"/>
              <w:spacing w:before="96" w:after="96" w:line="276" w:lineRule="auto"/>
              <w:rPr>
                <w:b/>
                <w:sz w:val="20"/>
              </w:rPr>
            </w:pPr>
            <w:r w:rsidRPr="00D379CD">
              <w:rPr>
                <w:b/>
                <w:sz w:val="20"/>
              </w:rPr>
              <w:t>Version</w:t>
            </w:r>
          </w:p>
        </w:tc>
        <w:tc>
          <w:tcPr>
            <w:tcW w:w="1260" w:type="dxa"/>
            <w:shd w:val="clear" w:color="auto" w:fill="E0E0E0"/>
          </w:tcPr>
          <w:p w14:paraId="31C8F8CD" w14:textId="77777777" w:rsidR="008F5E49" w:rsidRPr="00D379CD" w:rsidRDefault="008F5E49" w:rsidP="00C05125">
            <w:pPr>
              <w:pStyle w:val="gemtab11ptAbstand"/>
              <w:spacing w:before="96" w:after="96" w:line="276" w:lineRule="auto"/>
              <w:rPr>
                <w:b/>
                <w:sz w:val="20"/>
              </w:rPr>
            </w:pPr>
            <w:r w:rsidRPr="00D379CD">
              <w:rPr>
                <w:b/>
                <w:sz w:val="20"/>
              </w:rPr>
              <w:t>Stand</w:t>
            </w:r>
          </w:p>
        </w:tc>
        <w:tc>
          <w:tcPr>
            <w:tcW w:w="720" w:type="dxa"/>
            <w:shd w:val="clear" w:color="auto" w:fill="E0E0E0"/>
          </w:tcPr>
          <w:p w14:paraId="05FDABF7" w14:textId="77777777" w:rsidR="008F5E49" w:rsidRPr="00D379CD" w:rsidRDefault="008F5E49" w:rsidP="00C05125">
            <w:pPr>
              <w:pStyle w:val="gemtab11ptAbstand"/>
              <w:spacing w:before="96" w:after="96" w:line="276" w:lineRule="auto"/>
              <w:rPr>
                <w:b/>
                <w:sz w:val="20"/>
              </w:rPr>
            </w:pPr>
            <w:r w:rsidRPr="00D379CD">
              <w:rPr>
                <w:b/>
                <w:sz w:val="20"/>
              </w:rPr>
              <w:t>Kap./ Seite</w:t>
            </w:r>
          </w:p>
        </w:tc>
        <w:tc>
          <w:tcPr>
            <w:tcW w:w="4500" w:type="dxa"/>
            <w:shd w:val="clear" w:color="auto" w:fill="E0E0E0"/>
          </w:tcPr>
          <w:p w14:paraId="6FBACDE3" w14:textId="77777777" w:rsidR="008F5E49" w:rsidRPr="00D379CD" w:rsidRDefault="008F5E49" w:rsidP="00C05125">
            <w:pPr>
              <w:pStyle w:val="gemtab11ptAbstand"/>
              <w:spacing w:before="96" w:after="96" w:line="276" w:lineRule="auto"/>
              <w:rPr>
                <w:b/>
                <w:caps/>
                <w:sz w:val="20"/>
              </w:rPr>
            </w:pPr>
            <w:r w:rsidRPr="00D379CD">
              <w:rPr>
                <w:b/>
                <w:sz w:val="20"/>
              </w:rPr>
              <w:t>Grund der Änderung, besondere Hinweise</w:t>
            </w:r>
          </w:p>
        </w:tc>
        <w:tc>
          <w:tcPr>
            <w:tcW w:w="1455" w:type="dxa"/>
            <w:shd w:val="clear" w:color="auto" w:fill="E0E0E0"/>
          </w:tcPr>
          <w:p w14:paraId="6C796F47" w14:textId="77777777" w:rsidR="008F5E49" w:rsidRPr="00D379CD" w:rsidRDefault="008F5E49" w:rsidP="00C05125">
            <w:pPr>
              <w:pStyle w:val="gemtab11ptAbstand"/>
              <w:spacing w:before="96" w:after="96" w:line="276" w:lineRule="auto"/>
              <w:rPr>
                <w:b/>
                <w:sz w:val="20"/>
              </w:rPr>
            </w:pPr>
            <w:r w:rsidRPr="00D379CD">
              <w:rPr>
                <w:b/>
                <w:sz w:val="20"/>
              </w:rPr>
              <w:t>Bearbeitung</w:t>
            </w:r>
          </w:p>
        </w:tc>
      </w:tr>
      <w:tr w:rsidR="008F5E49" w14:paraId="5C2EFD26" w14:textId="77777777" w:rsidTr="008F5E49">
        <w:tc>
          <w:tcPr>
            <w:tcW w:w="957" w:type="dxa"/>
            <w:shd w:val="clear" w:color="auto" w:fill="auto"/>
          </w:tcPr>
          <w:p w14:paraId="17C7EC14" w14:textId="77777777" w:rsidR="008F5E49" w:rsidRDefault="008F5E49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  <w:r>
              <w:rPr>
                <w:sz w:val="20"/>
              </w:rPr>
              <w:t>0.9.0</w:t>
            </w:r>
          </w:p>
        </w:tc>
        <w:tc>
          <w:tcPr>
            <w:tcW w:w="1260" w:type="dxa"/>
            <w:shd w:val="clear" w:color="auto" w:fill="auto"/>
          </w:tcPr>
          <w:p w14:paraId="6BB86AC5" w14:textId="5CD6F47A" w:rsidR="008F5E49" w:rsidRDefault="00FF31CC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12/</w:t>
            </w:r>
            <w:r w:rsidR="00022FC3">
              <w:rPr>
                <w:sz w:val="20"/>
                <w:lang w:val="en-US"/>
              </w:rPr>
              <w:t>2019</w:t>
            </w:r>
          </w:p>
        </w:tc>
        <w:tc>
          <w:tcPr>
            <w:tcW w:w="720" w:type="dxa"/>
            <w:shd w:val="clear" w:color="auto" w:fill="auto"/>
          </w:tcPr>
          <w:p w14:paraId="1CE4E78D" w14:textId="77777777" w:rsidR="008F5E49" w:rsidRPr="00521AFA" w:rsidRDefault="008F5E49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4500" w:type="dxa"/>
            <w:shd w:val="clear" w:color="auto" w:fill="auto"/>
          </w:tcPr>
          <w:p w14:paraId="1493D9ED" w14:textId="77777777" w:rsidR="008F5E49" w:rsidRDefault="00A2548C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  <w:r>
              <w:rPr>
                <w:sz w:val="20"/>
              </w:rPr>
              <w:t>Zur Kommentierung freigegeben</w:t>
            </w:r>
          </w:p>
        </w:tc>
        <w:tc>
          <w:tcPr>
            <w:tcW w:w="1455" w:type="dxa"/>
            <w:shd w:val="clear" w:color="auto" w:fill="auto"/>
          </w:tcPr>
          <w:p w14:paraId="071C1A70" w14:textId="77777777" w:rsidR="008F5E49" w:rsidRPr="00C11815" w:rsidRDefault="0027436C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  <w:r>
              <w:rPr>
                <w:sz w:val="20"/>
              </w:rPr>
              <w:t>G</w:t>
            </w:r>
            <w:r w:rsidR="008F5E49">
              <w:rPr>
                <w:sz w:val="20"/>
              </w:rPr>
              <w:t>ematik</w:t>
            </w:r>
          </w:p>
        </w:tc>
      </w:tr>
      <w:tr w:rsidR="0027436C" w14:paraId="29F2893D" w14:textId="77777777" w:rsidTr="008F5E49">
        <w:tc>
          <w:tcPr>
            <w:tcW w:w="957" w:type="dxa"/>
            <w:shd w:val="clear" w:color="auto" w:fill="auto"/>
          </w:tcPr>
          <w:p w14:paraId="11B27911" w14:textId="32F35989" w:rsidR="0027436C" w:rsidRDefault="00366AA5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  <w:r>
              <w:rPr>
                <w:sz w:val="20"/>
              </w:rPr>
              <w:t>0.9.1</w:t>
            </w:r>
          </w:p>
        </w:tc>
        <w:tc>
          <w:tcPr>
            <w:tcW w:w="1260" w:type="dxa"/>
            <w:shd w:val="clear" w:color="auto" w:fill="auto"/>
          </w:tcPr>
          <w:p w14:paraId="06DB47FD" w14:textId="651DCA6C" w:rsidR="0027436C" w:rsidRPr="006843B6" w:rsidRDefault="00366AA5" w:rsidP="00C05125">
            <w:pPr>
              <w:pStyle w:val="gemtab11ptAbstand"/>
              <w:spacing w:before="96" w:after="96" w:line="276" w:lineRule="auto"/>
              <w:rPr>
                <w:sz w:val="20"/>
                <w:lang w:val="en-US"/>
              </w:rPr>
            </w:pPr>
            <w:r w:rsidRPr="006843B6">
              <w:rPr>
                <w:sz w:val="20"/>
                <w:lang w:val="en-US"/>
              </w:rPr>
              <w:t>01/2020</w:t>
            </w:r>
          </w:p>
        </w:tc>
        <w:tc>
          <w:tcPr>
            <w:tcW w:w="720" w:type="dxa"/>
            <w:shd w:val="clear" w:color="auto" w:fill="auto"/>
          </w:tcPr>
          <w:p w14:paraId="25655AFA" w14:textId="77777777" w:rsidR="0027436C" w:rsidRPr="00521AFA" w:rsidRDefault="0027436C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4500" w:type="dxa"/>
            <w:shd w:val="clear" w:color="auto" w:fill="auto"/>
          </w:tcPr>
          <w:p w14:paraId="3C5FE6C9" w14:textId="008AE505" w:rsidR="0027436C" w:rsidRDefault="00366AA5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  <w:r>
              <w:rPr>
                <w:sz w:val="20"/>
              </w:rPr>
              <w:t>Kommentierungen eingearbeitet</w:t>
            </w:r>
          </w:p>
        </w:tc>
        <w:tc>
          <w:tcPr>
            <w:tcW w:w="1455" w:type="dxa"/>
            <w:shd w:val="clear" w:color="auto" w:fill="auto"/>
          </w:tcPr>
          <w:p w14:paraId="46258F2D" w14:textId="58CB6FAF" w:rsidR="0027436C" w:rsidRDefault="00366AA5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  <w:r>
              <w:rPr>
                <w:sz w:val="20"/>
              </w:rPr>
              <w:t>Gematik</w:t>
            </w:r>
          </w:p>
        </w:tc>
      </w:tr>
      <w:tr w:rsidR="0027436C" w14:paraId="41FAEFB3" w14:textId="77777777" w:rsidTr="008F5E49">
        <w:tc>
          <w:tcPr>
            <w:tcW w:w="957" w:type="dxa"/>
            <w:shd w:val="clear" w:color="auto" w:fill="auto"/>
          </w:tcPr>
          <w:p w14:paraId="5887C578" w14:textId="77777777" w:rsidR="0027436C" w:rsidRDefault="0027436C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BAF8467" w14:textId="77777777" w:rsidR="0027436C" w:rsidRDefault="0027436C" w:rsidP="00C05125">
            <w:pPr>
              <w:pStyle w:val="gemtab11ptAbstand"/>
              <w:spacing w:before="96" w:after="96" w:line="276" w:lineRule="auto"/>
              <w:rPr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14:paraId="47774E44" w14:textId="77777777" w:rsidR="0027436C" w:rsidRPr="00521AFA" w:rsidRDefault="0027436C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4500" w:type="dxa"/>
            <w:shd w:val="clear" w:color="auto" w:fill="auto"/>
          </w:tcPr>
          <w:p w14:paraId="47026171" w14:textId="77777777" w:rsidR="0027436C" w:rsidRDefault="0027436C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1455" w:type="dxa"/>
            <w:shd w:val="clear" w:color="auto" w:fill="auto"/>
          </w:tcPr>
          <w:p w14:paraId="4161049E" w14:textId="77777777" w:rsidR="0027436C" w:rsidRDefault="0027436C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</w:p>
        </w:tc>
      </w:tr>
      <w:tr w:rsidR="0027436C" w14:paraId="21AC896B" w14:textId="77777777" w:rsidTr="008F5E49">
        <w:tc>
          <w:tcPr>
            <w:tcW w:w="957" w:type="dxa"/>
            <w:shd w:val="clear" w:color="auto" w:fill="auto"/>
          </w:tcPr>
          <w:p w14:paraId="52CA78BF" w14:textId="77777777" w:rsidR="0027436C" w:rsidRDefault="0027436C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C87259B" w14:textId="77777777" w:rsidR="0027436C" w:rsidRDefault="0027436C" w:rsidP="00C05125">
            <w:pPr>
              <w:pStyle w:val="gemtab11ptAbstand"/>
              <w:spacing w:before="96" w:after="96" w:line="276" w:lineRule="auto"/>
              <w:rPr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14:paraId="27BA8C91" w14:textId="77777777" w:rsidR="0027436C" w:rsidRPr="00521AFA" w:rsidRDefault="0027436C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4500" w:type="dxa"/>
            <w:shd w:val="clear" w:color="auto" w:fill="auto"/>
          </w:tcPr>
          <w:p w14:paraId="3AAF67AD" w14:textId="77777777" w:rsidR="0027436C" w:rsidRDefault="0027436C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1455" w:type="dxa"/>
            <w:shd w:val="clear" w:color="auto" w:fill="auto"/>
          </w:tcPr>
          <w:p w14:paraId="762918E2" w14:textId="77777777" w:rsidR="0027436C" w:rsidRDefault="0027436C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</w:p>
        </w:tc>
      </w:tr>
      <w:tr w:rsidR="0027436C" w14:paraId="0B60DE9D" w14:textId="77777777" w:rsidTr="008F5E49">
        <w:tc>
          <w:tcPr>
            <w:tcW w:w="957" w:type="dxa"/>
            <w:shd w:val="clear" w:color="auto" w:fill="auto"/>
          </w:tcPr>
          <w:p w14:paraId="73209653" w14:textId="77777777" w:rsidR="0027436C" w:rsidRDefault="0027436C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433E0CB" w14:textId="77777777" w:rsidR="0027436C" w:rsidRDefault="0027436C" w:rsidP="00C05125">
            <w:pPr>
              <w:pStyle w:val="gemtab11ptAbstand"/>
              <w:spacing w:before="96" w:after="96" w:line="276" w:lineRule="auto"/>
              <w:rPr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14:paraId="1543A24B" w14:textId="77777777" w:rsidR="0027436C" w:rsidRPr="00521AFA" w:rsidRDefault="0027436C" w:rsidP="00C05125">
            <w:pPr>
              <w:pStyle w:val="gemtab11ptAbstand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4500" w:type="dxa"/>
            <w:shd w:val="clear" w:color="auto" w:fill="auto"/>
          </w:tcPr>
          <w:p w14:paraId="5EB5C2DA" w14:textId="77777777" w:rsidR="0027436C" w:rsidRDefault="0027436C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</w:p>
        </w:tc>
        <w:tc>
          <w:tcPr>
            <w:tcW w:w="1455" w:type="dxa"/>
            <w:shd w:val="clear" w:color="auto" w:fill="auto"/>
          </w:tcPr>
          <w:p w14:paraId="7E011A74" w14:textId="77777777" w:rsidR="0027436C" w:rsidRDefault="0027436C" w:rsidP="00C05125">
            <w:pPr>
              <w:pStyle w:val="gemtabohne"/>
              <w:spacing w:before="96" w:after="96" w:line="276" w:lineRule="auto"/>
              <w:rPr>
                <w:sz w:val="20"/>
              </w:rPr>
            </w:pPr>
          </w:p>
        </w:tc>
      </w:tr>
    </w:tbl>
    <w:p w14:paraId="1E48D3ED" w14:textId="77777777" w:rsidR="008F5E49" w:rsidRPr="004E3E81" w:rsidRDefault="008F5E49" w:rsidP="00C05125">
      <w:pPr>
        <w:pStyle w:val="gemStandard"/>
        <w:spacing w:before="96" w:after="96" w:line="276" w:lineRule="auto"/>
      </w:pPr>
    </w:p>
    <w:p w14:paraId="6AF6E8FC" w14:textId="77777777" w:rsidR="0027436C" w:rsidRDefault="0027436C" w:rsidP="00C0512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68043900"/>
        <w:docPartObj>
          <w:docPartGallery w:val="Table of Contents"/>
          <w:docPartUnique/>
        </w:docPartObj>
      </w:sdtPr>
      <w:sdtContent>
        <w:p w14:paraId="5A3B45D5" w14:textId="0A080E01" w:rsidR="00A6790D" w:rsidRDefault="00A6790D">
          <w:pPr>
            <w:pStyle w:val="Inhaltsverzeichnisberschrift"/>
          </w:pPr>
          <w:r>
            <w:t>Inhaltsverzeichnis</w:t>
          </w:r>
        </w:p>
        <w:p w14:paraId="713353CF" w14:textId="6170B0B8" w:rsidR="009D4C4E" w:rsidRDefault="00A679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89621" w:history="1">
            <w:r w:rsidR="009D4C4E" w:rsidRPr="00BE482C">
              <w:rPr>
                <w:rStyle w:val="Hyperlink"/>
                <w:noProof/>
              </w:rPr>
              <w:t>Dokumentinformationen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_Toc30689621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2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59231F5D" w14:textId="73757C3A" w:rsidR="009D4C4E" w:rsidRDefault="00461A30">
          <w:pPr>
            <w:pStyle w:val="Verzeichnis1"/>
            <w:tabs>
              <w:tab w:val="left" w:pos="936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89622" w:history="1">
            <w:r w:rsidR="009D4C4E" w:rsidRPr="00BE482C">
              <w:rPr>
                <w:rStyle w:val="Hyperlink"/>
                <w:noProof/>
              </w:rPr>
              <w:t>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Einordnung des Dokumentes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_Toc30689622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3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337713AB" w14:textId="44C567AD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623" w:history="1">
            <w:r w:rsidR="009D4C4E" w:rsidRPr="00BE482C">
              <w:rPr>
                <w:rStyle w:val="Hyperlink"/>
                <w:noProof/>
              </w:rPr>
              <w:t>1.1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Zielsetzung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_Toc30689623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3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7A3A5BA3" w14:textId="1C817B88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624" w:history="1">
            <w:r w:rsidR="009D4C4E" w:rsidRPr="00BE482C">
              <w:rPr>
                <w:rStyle w:val="Hyperlink"/>
                <w:noProof/>
              </w:rPr>
              <w:t>1.2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Zielgruppe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_Toc30689624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4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2BDA7839" w14:textId="0A64610B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625" w:history="1">
            <w:r w:rsidR="009D4C4E" w:rsidRPr="00BE482C">
              <w:rPr>
                <w:rStyle w:val="Hyperlink"/>
                <w:noProof/>
              </w:rPr>
              <w:t>1.3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Geltungsbereich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_Toc30689625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4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7742EDDB" w14:textId="1DB8FB60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626" w:history="1">
            <w:r w:rsidR="009D4C4E" w:rsidRPr="00BE482C">
              <w:rPr>
                <w:rStyle w:val="Hyperlink"/>
                <w:noProof/>
              </w:rPr>
              <w:t>1.4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Abgrenzung des Dokuments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_Toc30689626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4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5DABF1E1" w14:textId="48FD5844" w:rsidR="009D4C4E" w:rsidRDefault="00461A30">
          <w:pPr>
            <w:pStyle w:val="Verzeichnis1"/>
            <w:tabs>
              <w:tab w:val="left" w:pos="936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89627" w:history="1">
            <w:r w:rsidR="009D4C4E" w:rsidRPr="00BE482C">
              <w:rPr>
                <w:rStyle w:val="Hyperlink"/>
                <w:noProof/>
              </w:rPr>
              <w:t>2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Einleitung fachlicher Teil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_Toc30689627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5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286B2061" w14:textId="187DF207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628" w:history="1">
            <w:r w:rsidR="009D4C4E" w:rsidRPr="00BE482C">
              <w:rPr>
                <w:rStyle w:val="Hyperlink"/>
                <w:noProof/>
              </w:rPr>
              <w:t>2.1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Überblick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_Toc30689628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5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30C5E256" w14:textId="76FC97C6" w:rsidR="009D4C4E" w:rsidRDefault="00461A30">
          <w:pPr>
            <w:pStyle w:val="Verzeichnis1"/>
            <w:tabs>
              <w:tab w:val="left" w:pos="936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89629" w:history="1">
            <w:r w:rsidR="009D4C4E" w:rsidRPr="00BE482C">
              <w:rPr>
                <w:rStyle w:val="Hyperlink"/>
                <w:noProof/>
              </w:rPr>
              <w:t>3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 xml:space="preserve">Berechtigung zum Erhalt einer </w:t>
            </w:r>
            <w:r w:rsidR="00321BAD">
              <w:rPr>
                <w:rStyle w:val="Hyperlink"/>
                <w:noProof/>
              </w:rPr>
              <w:t>SMC-B ORG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_Toc30689629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6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3288C074" w14:textId="19B3D4F9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630" w:history="1">
            <w:r w:rsidR="009D4C4E" w:rsidRPr="00BE482C">
              <w:rPr>
                <w:rStyle w:val="Hyperlink"/>
                <w:noProof/>
              </w:rPr>
              <w:t>3.1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Gematik GmbH (gematik)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_Toc30689630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6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434BF95B" w14:textId="0773F251" w:rsidR="009D4C4E" w:rsidRDefault="00461A30">
          <w:pPr>
            <w:pStyle w:val="Verzeichnis1"/>
            <w:tabs>
              <w:tab w:val="left" w:pos="936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89697" w:history="1">
            <w:r w:rsidR="009D4C4E" w:rsidRPr="00BE482C">
              <w:rPr>
                <w:rStyle w:val="Hyperlink"/>
                <w:noProof/>
              </w:rPr>
              <w:t>4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Identifizierung und Authentifizierung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_Toc30689697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7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54AA0262" w14:textId="4091C047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698" w:history="1">
            <w:r w:rsidR="009D4C4E" w:rsidRPr="00BE482C">
              <w:rPr>
                <w:rStyle w:val="Hyperlink"/>
                <w:noProof/>
              </w:rPr>
              <w:t>4.1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Randbedingungen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_Toc30689698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7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192A39C7" w14:textId="24FC604F" w:rsidR="009D4C4E" w:rsidRDefault="00461A3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89699" w:history="1">
            <w:r w:rsidR="009D4C4E" w:rsidRPr="00BE482C">
              <w:rPr>
                <w:rStyle w:val="Hyperlink"/>
                <w:noProof/>
              </w:rPr>
              <w:t>4.1.1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Formerfordernis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_Toc30689699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7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03F74869" w14:textId="29CAB316" w:rsidR="009D4C4E" w:rsidRDefault="00461A30">
          <w:pPr>
            <w:pStyle w:val="Verzeichnis1"/>
            <w:tabs>
              <w:tab w:val="left" w:pos="936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89700" w:history="1">
            <w:r w:rsidR="009D4C4E" w:rsidRPr="00BE482C">
              <w:rPr>
                <w:rStyle w:val="Hyperlink"/>
                <w:noProof/>
              </w:rPr>
              <w:t>5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Format der Zertifikate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_Toc30689700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8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40A191B4" w14:textId="53576B42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701" w:history="1">
            <w:r w:rsidR="009D4C4E" w:rsidRPr="00BE482C">
              <w:rPr>
                <w:rStyle w:val="Hyperlink"/>
                <w:noProof/>
              </w:rPr>
              <w:t>5.1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 xml:space="preserve">Herausgeber von </w:t>
            </w:r>
            <w:r w:rsidR="00321BAD">
              <w:rPr>
                <w:rStyle w:val="Hyperlink"/>
                <w:noProof/>
              </w:rPr>
              <w:t>SMC-B ORG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_Toc30689701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8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115F6AA7" w14:textId="5BBAA535" w:rsidR="009D4C4E" w:rsidRDefault="00461A30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89702" w:history="1">
            <w:r w:rsidR="009D4C4E" w:rsidRPr="00BE482C">
              <w:rPr>
                <w:rStyle w:val="Hyperlink"/>
                <w:noProof/>
              </w:rPr>
              <w:t>5.1.1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 xml:space="preserve">X.509 Zertifikatsprofil der </w:t>
            </w:r>
            <w:r w:rsidR="00321BAD">
              <w:rPr>
                <w:rStyle w:val="Hyperlink"/>
                <w:noProof/>
              </w:rPr>
              <w:t>SMC-B ORG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_Toc30689702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9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148B4E5B" w14:textId="6CADDED0" w:rsidR="009D4C4E" w:rsidRDefault="00461A30">
          <w:pPr>
            <w:pStyle w:val="Verzeichnis1"/>
            <w:tabs>
              <w:tab w:val="left" w:pos="936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689703" w:history="1">
            <w:r w:rsidR="009D4C4E" w:rsidRPr="00BE482C">
              <w:rPr>
                <w:rStyle w:val="Hyperlink"/>
                <w:noProof/>
              </w:rPr>
              <w:t>6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Anhang C - Verzeichnisse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_Toc30689703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16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3F49A9B0" w14:textId="7FB52C1A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704" w:history="1">
            <w:r w:rsidR="009D4C4E" w:rsidRPr="00BE482C">
              <w:rPr>
                <w:rStyle w:val="Hyperlink"/>
                <w:noProof/>
              </w:rPr>
              <w:t>6.1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C1 - Abkürzungen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_Toc30689704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16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07FF9A5C" w14:textId="2F350E5D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705" w:history="1">
            <w:r w:rsidR="009D4C4E" w:rsidRPr="00BE482C">
              <w:rPr>
                <w:rStyle w:val="Hyperlink"/>
                <w:noProof/>
              </w:rPr>
              <w:t>6.2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C2 - Glossar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_Toc30689705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16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73D17198" w14:textId="54CAD265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706" w:history="1">
            <w:r w:rsidR="009D4C4E" w:rsidRPr="00BE482C">
              <w:rPr>
                <w:rStyle w:val="Hyperlink"/>
                <w:noProof/>
              </w:rPr>
              <w:t>6.3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C3 - Referenzierte Dokumente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_Toc30689706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16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44FFBA92" w14:textId="531A3B7F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707" w:history="1">
            <w:r w:rsidR="009D4C4E" w:rsidRPr="00BE482C">
              <w:rPr>
                <w:rStyle w:val="Hyperlink"/>
                <w:noProof/>
              </w:rPr>
              <w:t>6.4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C3 - Dokumente der gematik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_Toc30689707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16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21A551AD" w14:textId="466D1A0B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708" w:history="1">
            <w:r w:rsidR="009D4C4E" w:rsidRPr="00BE482C">
              <w:rPr>
                <w:rStyle w:val="Hyperlink"/>
                <w:noProof/>
              </w:rPr>
              <w:t>6.5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C4 - Tabellenverzeichnis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_Toc30689708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17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5E3B1D22" w14:textId="29D71D36" w:rsidR="009D4C4E" w:rsidRDefault="00461A30">
          <w:pPr>
            <w:pStyle w:val="Verzeichnis2"/>
            <w:tabs>
              <w:tab w:val="left" w:pos="1540"/>
            </w:tabs>
            <w:rPr>
              <w:rFonts w:eastAsiaTheme="minorEastAsia"/>
              <w:noProof/>
              <w:lang w:eastAsia="de-DE"/>
            </w:rPr>
          </w:pPr>
          <w:hyperlink w:anchor="_Toc30689709" w:history="1">
            <w:r w:rsidR="009D4C4E" w:rsidRPr="00BE482C">
              <w:rPr>
                <w:rStyle w:val="Hyperlink"/>
                <w:noProof/>
              </w:rPr>
              <w:t>6.6</w:t>
            </w:r>
            <w:r w:rsidR="009D4C4E">
              <w:rPr>
                <w:rFonts w:eastAsiaTheme="minorEastAsia"/>
                <w:noProof/>
                <w:lang w:eastAsia="de-DE"/>
              </w:rPr>
              <w:tab/>
            </w:r>
            <w:r w:rsidR="009D4C4E" w:rsidRPr="00BE482C">
              <w:rPr>
                <w:rStyle w:val="Hyperlink"/>
                <w:noProof/>
              </w:rPr>
              <w:t>Begriffsdefinition</w:t>
            </w:r>
            <w:r w:rsidR="009D4C4E">
              <w:rPr>
                <w:noProof/>
                <w:webHidden/>
              </w:rPr>
              <w:tab/>
            </w:r>
            <w:r w:rsidR="009D4C4E">
              <w:rPr>
                <w:noProof/>
                <w:webHidden/>
              </w:rPr>
              <w:fldChar w:fldCharType="begin"/>
            </w:r>
            <w:r w:rsidR="009D4C4E">
              <w:rPr>
                <w:noProof/>
                <w:webHidden/>
              </w:rPr>
              <w:instrText xml:space="preserve"> PAGEREF _Toc30689709 \h </w:instrText>
            </w:r>
            <w:r w:rsidR="009D4C4E">
              <w:rPr>
                <w:noProof/>
                <w:webHidden/>
              </w:rPr>
            </w:r>
            <w:r w:rsidR="009D4C4E">
              <w:rPr>
                <w:noProof/>
                <w:webHidden/>
              </w:rPr>
              <w:fldChar w:fldCharType="separate"/>
            </w:r>
            <w:r w:rsidR="009D4C4E">
              <w:rPr>
                <w:noProof/>
                <w:webHidden/>
              </w:rPr>
              <w:t>17</w:t>
            </w:r>
            <w:r w:rsidR="009D4C4E">
              <w:rPr>
                <w:noProof/>
                <w:webHidden/>
              </w:rPr>
              <w:fldChar w:fldCharType="end"/>
            </w:r>
          </w:hyperlink>
        </w:p>
        <w:p w14:paraId="2EF2EB6D" w14:textId="7C01E3EF" w:rsidR="00A6790D" w:rsidRDefault="00A6790D">
          <w:r>
            <w:rPr>
              <w:b/>
              <w:bCs/>
            </w:rPr>
            <w:fldChar w:fldCharType="end"/>
          </w:r>
        </w:p>
      </w:sdtContent>
    </w:sdt>
    <w:p w14:paraId="12D1C424" w14:textId="77777777" w:rsidR="009841B0" w:rsidRPr="002208A1" w:rsidRDefault="009841B0" w:rsidP="00C05125">
      <w:pPr>
        <w:pStyle w:val="berschrift1"/>
      </w:pPr>
      <w:bookmarkStart w:id="11" w:name="_Toc30689622"/>
      <w:r w:rsidRPr="002208A1">
        <w:t>Einordnung des Dokumentes</w:t>
      </w:r>
      <w:bookmarkEnd w:id="11"/>
    </w:p>
    <w:p w14:paraId="145E5CF7" w14:textId="4D0043B3" w:rsidR="009841B0" w:rsidRPr="002208A1" w:rsidRDefault="009841B0" w:rsidP="00C05125">
      <w:pPr>
        <w:pStyle w:val="berschrift2"/>
      </w:pPr>
      <w:bookmarkStart w:id="12" w:name="_Toc30689623"/>
      <w:r w:rsidRPr="002208A1">
        <w:t>Zielsetzung</w:t>
      </w:r>
      <w:bookmarkEnd w:id="12"/>
      <w:r w:rsidR="008A5FAC">
        <w:t xml:space="preserve"> </w:t>
      </w:r>
    </w:p>
    <w:p w14:paraId="17926A28" w14:textId="2E050540" w:rsidR="0084734C" w:rsidRDefault="0084734C" w:rsidP="00E00DAB">
      <w:pPr>
        <w:pStyle w:val="gemStandard"/>
      </w:pPr>
      <w:r w:rsidRPr="006C2F93">
        <w:t>D</w:t>
      </w:r>
      <w:r w:rsidR="009841B0" w:rsidRPr="006C2F93">
        <w:t xml:space="preserve">ieses Dokuments </w:t>
      </w:r>
      <w:r w:rsidR="00E144CC" w:rsidRPr="006C2F93">
        <w:t xml:space="preserve">beschreibt </w:t>
      </w:r>
      <w:r w:rsidRPr="006C2F93">
        <w:t xml:space="preserve">generisch </w:t>
      </w:r>
      <w:r w:rsidR="00E144CC" w:rsidRPr="006C2F93">
        <w:t xml:space="preserve">die </w:t>
      </w:r>
      <w:r w:rsidRPr="006C2F93">
        <w:t xml:space="preserve">Voraussetzungen, anhand welcher </w:t>
      </w:r>
      <w:r w:rsidR="00E144CC" w:rsidRPr="006C2F93">
        <w:t xml:space="preserve">unterschiedliche </w:t>
      </w:r>
      <w:r w:rsidR="00B80CAF">
        <w:t>Organisationsformen berechtigt</w:t>
      </w:r>
      <w:r w:rsidRPr="006C2F93">
        <w:t xml:space="preserve"> werden, eine </w:t>
      </w:r>
      <w:r w:rsidR="00321BAD">
        <w:t>SMC-B ORG</w:t>
      </w:r>
      <w:r w:rsidRPr="006C2F93">
        <w:t xml:space="preserve"> (TSP-X.509 nonQES) zu beantragen.</w:t>
      </w:r>
      <w:r w:rsidR="00E144CC" w:rsidRPr="006C2F93">
        <w:t xml:space="preserve"> </w:t>
      </w:r>
      <w:r w:rsidR="009B2645">
        <w:t xml:space="preserve">Die Beschreibung des generischen Profils </w:t>
      </w:r>
      <w:r w:rsidR="00321BAD">
        <w:t>SMC-B ORG</w:t>
      </w:r>
      <w:r w:rsidR="009B2645">
        <w:t xml:space="preserve"> in einem eigenen Dokument dient der Vereinfachung der gematik-internen Prozesse</w:t>
      </w:r>
      <w:r w:rsidR="00044599">
        <w:t xml:space="preserve"> bei der Spezifikation</w:t>
      </w:r>
      <w:r w:rsidR="00E9048A">
        <w:t xml:space="preserve"> und als Basis für weitere Ausprägungen von SMC-B</w:t>
      </w:r>
      <w:r w:rsidR="009B2645">
        <w:t>.</w:t>
      </w:r>
    </w:p>
    <w:p w14:paraId="2C92146C" w14:textId="047EF4EF" w:rsidR="009841B0" w:rsidRPr="002208A1" w:rsidRDefault="009841B0" w:rsidP="00C05125">
      <w:pPr>
        <w:pStyle w:val="berschrift2"/>
      </w:pPr>
      <w:bookmarkStart w:id="13" w:name="_Toc30689624"/>
      <w:r w:rsidRPr="002208A1">
        <w:lastRenderedPageBreak/>
        <w:t>Zielgruppe</w:t>
      </w:r>
      <w:bookmarkEnd w:id="13"/>
      <w:r w:rsidR="000D6BD5">
        <w:t xml:space="preserve"> </w:t>
      </w:r>
      <w:r w:rsidR="0079330B">
        <w:t xml:space="preserve"> </w:t>
      </w:r>
    </w:p>
    <w:p w14:paraId="7B2646C7" w14:textId="6E6E23FB" w:rsidR="009841B0" w:rsidRPr="002208A1" w:rsidRDefault="009841B0" w:rsidP="00E00DAB">
      <w:pPr>
        <w:pStyle w:val="gemStandard"/>
      </w:pPr>
      <w:r w:rsidRPr="006C2F93">
        <w:t xml:space="preserve">Das Dokument richtet </w:t>
      </w:r>
      <w:r w:rsidR="00CE6635" w:rsidRPr="006C2F93">
        <w:t xml:space="preserve">sich in erster Linie </w:t>
      </w:r>
      <w:r w:rsidRPr="006C2F93">
        <w:t>an die Kammern, Vereine</w:t>
      </w:r>
      <w:r w:rsidR="007E1C5B">
        <w:t>, Verbände</w:t>
      </w:r>
      <w:r w:rsidRPr="006C2F93">
        <w:t xml:space="preserve"> und </w:t>
      </w:r>
      <w:r w:rsidR="007E1C5B">
        <w:t>Gesellschaften</w:t>
      </w:r>
      <w:r w:rsidRPr="006C2F93">
        <w:t>, welche den verschiedenen leistungserbringenden Sektoren des Gesundheitswesens vorangestellt sind</w:t>
      </w:r>
      <w:r w:rsidR="0084734C" w:rsidRPr="006C2F93">
        <w:t xml:space="preserve"> und an d</w:t>
      </w:r>
      <w:r w:rsidR="0081316B">
        <w:t>en</w:t>
      </w:r>
      <w:r w:rsidR="0084734C" w:rsidRPr="006C2F93">
        <w:t xml:space="preserve"> durch die gematik für die Personalisierung und Herausgabe der </w:t>
      </w:r>
      <w:r w:rsidR="00321BAD">
        <w:t>SMC-B ORG</w:t>
      </w:r>
      <w:r w:rsidR="0084734C" w:rsidRPr="006C2F93">
        <w:t xml:space="preserve"> beauftragten TSP</w:t>
      </w:r>
      <w:r w:rsidRPr="006C2F93">
        <w:t>.</w:t>
      </w:r>
      <w:r w:rsidR="00CE6635" w:rsidRPr="006C2F93">
        <w:t xml:space="preserve"> </w:t>
      </w:r>
    </w:p>
    <w:p w14:paraId="06764572" w14:textId="3A04FA32" w:rsidR="009841B0" w:rsidRPr="002208A1" w:rsidRDefault="009841B0" w:rsidP="00C05125">
      <w:pPr>
        <w:pStyle w:val="berschrift2"/>
      </w:pPr>
      <w:bookmarkStart w:id="14" w:name="_Toc30689625"/>
      <w:r w:rsidRPr="002208A1">
        <w:t>Geltungsbereich</w:t>
      </w:r>
      <w:bookmarkEnd w:id="14"/>
      <w:r w:rsidR="00A863D4">
        <w:t xml:space="preserve"> </w:t>
      </w:r>
    </w:p>
    <w:p w14:paraId="0252D15A" w14:textId="282C9353" w:rsidR="00CE6635" w:rsidRPr="006C2F93" w:rsidRDefault="00CE6635" w:rsidP="00E00DAB">
      <w:pPr>
        <w:pStyle w:val="gemStandard"/>
      </w:pPr>
      <w:r w:rsidRPr="006C2F93">
        <w:t>Das Dokument betrachtet die im Zusammenhang mit der TI stehenden Organisationen und bezieht sich insbesondere auf die innerhalb der TI zuzulassenden Systeme.</w:t>
      </w:r>
    </w:p>
    <w:p w14:paraId="3E36203E" w14:textId="1267507E" w:rsidR="009841B0" w:rsidRPr="002208A1" w:rsidRDefault="00E144CC" w:rsidP="00E00DAB">
      <w:pPr>
        <w:pStyle w:val="gemStandard"/>
      </w:pPr>
      <w:r w:rsidRPr="006C2F93">
        <w:t>Detaillierte Prozessbeschreibungen</w:t>
      </w:r>
      <w:r w:rsidR="00321BAD">
        <w:t xml:space="preserve"> im Zusammenhang mit der TI</w:t>
      </w:r>
      <w:r w:rsidR="009841B0" w:rsidRPr="006C2F93">
        <w:t xml:space="preserve"> </w:t>
      </w:r>
      <w:r w:rsidRPr="006C2F93">
        <w:t>eben</w:t>
      </w:r>
      <w:r w:rsidR="009841B0" w:rsidRPr="006C2F93">
        <w:t>so</w:t>
      </w:r>
      <w:r w:rsidRPr="006C2F93">
        <w:t xml:space="preserve"> </w:t>
      </w:r>
      <w:r w:rsidR="009841B0" w:rsidRPr="006C2F93">
        <w:t xml:space="preserve">wie konkrete Vorgaben sind durch die gematik GmbH (gematik) in </w:t>
      </w:r>
      <w:r w:rsidRPr="006C2F93">
        <w:t xml:space="preserve">zahlreichen </w:t>
      </w:r>
      <w:r w:rsidR="009841B0" w:rsidRPr="006C2F93">
        <w:t>gesonderten Dokumenten (Dokumentenlandkarte, Produkttypsteckbrief, Leistungsbeschreibung</w:t>
      </w:r>
      <w:r w:rsidR="00CE6635" w:rsidRPr="006C2F93">
        <w:t xml:space="preserve"> </w:t>
      </w:r>
      <w:r w:rsidR="0081729B" w:rsidRPr="006C2F93">
        <w:t>…)</w:t>
      </w:r>
      <w:r w:rsidR="009841B0" w:rsidRPr="006C2F93">
        <w:t xml:space="preserve"> </w:t>
      </w:r>
      <w:r w:rsidR="00CE6635" w:rsidRPr="006C2F93">
        <w:t>beschrieben</w:t>
      </w:r>
      <w:r w:rsidR="00275B56" w:rsidRPr="006C2F93">
        <w:t>.</w:t>
      </w:r>
      <w:r w:rsidR="00F0063A" w:rsidRPr="006C2F93">
        <w:t xml:space="preserve"> Der Geltungsbereich dieses Dokumentes steht in direktem Zusammenhang mit den anderen durch die gematik veröffentlichten Dokumente und muss daher im Gesamtzusammenhang der </w:t>
      </w:r>
      <w:r w:rsidR="00321BAD">
        <w:t>SMC-B ORG</w:t>
      </w:r>
      <w:r w:rsidR="00F0063A" w:rsidRPr="006C2F93">
        <w:t xml:space="preserve"> innerhalb der TI betrachtet </w:t>
      </w:r>
      <w:r w:rsidR="00C77934">
        <w:t xml:space="preserve">und verstanden </w:t>
      </w:r>
      <w:r w:rsidR="00F0063A" w:rsidRPr="006C2F93">
        <w:t>werden</w:t>
      </w:r>
      <w:r w:rsidR="00321BAD">
        <w:t>, wobei hier die Konkretisierung des generischen spezifischen Profils der SMC-B ORG erfolgt</w:t>
      </w:r>
      <w:r w:rsidR="00F0063A" w:rsidRPr="006C2F93">
        <w:t>.</w:t>
      </w:r>
    </w:p>
    <w:p w14:paraId="3D7FCD5B" w14:textId="01D0A183" w:rsidR="009841B0" w:rsidRDefault="009841B0" w:rsidP="00C05125">
      <w:pPr>
        <w:pStyle w:val="berschrift2"/>
      </w:pPr>
      <w:bookmarkStart w:id="15" w:name="_Toc30689626"/>
      <w:r w:rsidRPr="002208A1">
        <w:t>Abgrenzung des Dokuments</w:t>
      </w:r>
      <w:bookmarkEnd w:id="15"/>
      <w:r w:rsidR="008A5FAC">
        <w:t xml:space="preserve"> </w:t>
      </w:r>
    </w:p>
    <w:p w14:paraId="1F616657" w14:textId="2087B270" w:rsidR="00F0063A" w:rsidRPr="006C2F93" w:rsidRDefault="00F0063A" w:rsidP="00E00DAB">
      <w:pPr>
        <w:pStyle w:val="gemStandard"/>
      </w:pPr>
      <w:r w:rsidRPr="006C2F93">
        <w:t xml:space="preserve">Im vorliegenden Dokument </w:t>
      </w:r>
      <w:r w:rsidR="007F1BBE" w:rsidRPr="006C2F93">
        <w:t xml:space="preserve">sind </w:t>
      </w:r>
      <w:r w:rsidRPr="006C2F93">
        <w:t xml:space="preserve">ausschließlich die mit der Berechtigung zum Erhalt der </w:t>
      </w:r>
      <w:r w:rsidR="00321BAD">
        <w:t>SMC-B ORG</w:t>
      </w:r>
      <w:r w:rsidRPr="006C2F93">
        <w:t xml:space="preserve"> in Zusammenhang stehenden Grundlagen </w:t>
      </w:r>
      <w:r w:rsidR="00321BAD">
        <w:t xml:space="preserve">und die Befüllung der spezifischen Attribute im Zertifikat </w:t>
      </w:r>
      <w:r w:rsidRPr="006C2F93">
        <w:t>beschrieben.</w:t>
      </w:r>
    </w:p>
    <w:p w14:paraId="3FAE2C3A" w14:textId="6A249989" w:rsidR="009841B0" w:rsidRPr="002208A1" w:rsidRDefault="00F0063A" w:rsidP="00E00DAB">
      <w:pPr>
        <w:pStyle w:val="gemStandard"/>
      </w:pPr>
      <w:r w:rsidRPr="006C2F93">
        <w:t xml:space="preserve">Die für die Beantragung, Erzeugung, Verwaltung und Sperrung von nicht-qualifizierten (nonQES) X.509-Zertifikaten erforderlich Prozesse </w:t>
      </w:r>
      <w:r w:rsidR="007F1BBE" w:rsidRPr="006C2F93">
        <w:t xml:space="preserve">im Zusammenhang mit der </w:t>
      </w:r>
      <w:r w:rsidR="00321BAD">
        <w:t>SMC-B ORG</w:t>
      </w:r>
      <w:r w:rsidRPr="006C2F93">
        <w:t xml:space="preserve"> sind</w:t>
      </w:r>
      <w:r w:rsidR="007F1BBE" w:rsidRPr="006C2F93">
        <w:t xml:space="preserve"> in einem gesonde</w:t>
      </w:r>
      <w:r w:rsidR="003213E4">
        <w:t>rten Dokument „gemRL_AP_</w:t>
      </w:r>
      <w:r w:rsidR="00321BAD">
        <w:t>SMC-B ORG</w:t>
      </w:r>
      <w:r w:rsidR="007F1BBE" w:rsidRPr="006C2F93">
        <w:t>“ beschrieben.</w:t>
      </w:r>
      <w:r w:rsidR="00BD1318">
        <w:t xml:space="preserve"> </w:t>
      </w:r>
      <w:r w:rsidR="003213E4">
        <w:t xml:space="preserve">Zusätzlich </w:t>
      </w:r>
      <w:r w:rsidR="003213E4" w:rsidRPr="006C2F93">
        <w:t>sind</w:t>
      </w:r>
      <w:r w:rsidR="009841B0" w:rsidRPr="006C2F93">
        <w:t xml:space="preserve"> für</w:t>
      </w:r>
      <w:r w:rsidR="003213E4">
        <w:t xml:space="preserve"> </w:t>
      </w:r>
      <w:r w:rsidR="003213E4" w:rsidRPr="006C2F93">
        <w:t xml:space="preserve">personalisierte </w:t>
      </w:r>
      <w:r w:rsidR="00321BAD">
        <w:t>SMC-B ORG</w:t>
      </w:r>
      <w:r w:rsidR="009841B0" w:rsidRPr="006C2F93">
        <w:t xml:space="preserve"> geltenden Anforderungen </w:t>
      </w:r>
      <w:r w:rsidR="003213E4">
        <w:t>im Dokument „</w:t>
      </w:r>
      <w:r w:rsidR="00EE5BC0" w:rsidRPr="006C2F93">
        <w:t>gemSpec_SMC-B</w:t>
      </w:r>
      <w:r w:rsidR="003213E4">
        <w:t xml:space="preserve">“ </w:t>
      </w:r>
      <w:r w:rsidR="009841B0" w:rsidRPr="006C2F93">
        <w:t>beschrieben.</w:t>
      </w:r>
    </w:p>
    <w:p w14:paraId="17E38E08" w14:textId="77777777" w:rsidR="000A26E7" w:rsidRDefault="000A26E7" w:rsidP="00C051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FCC7E09" w14:textId="77777777" w:rsidR="009841B0" w:rsidRPr="002208A1" w:rsidRDefault="009841B0" w:rsidP="00C05125">
      <w:pPr>
        <w:pStyle w:val="berschrift1"/>
      </w:pPr>
      <w:bookmarkStart w:id="16" w:name="_Toc30689627"/>
      <w:r w:rsidRPr="002208A1">
        <w:lastRenderedPageBreak/>
        <w:t>Einleitung fachlicher Teil</w:t>
      </w:r>
      <w:bookmarkEnd w:id="16"/>
    </w:p>
    <w:p w14:paraId="330BCA6E" w14:textId="0571D6CA" w:rsidR="009841B0" w:rsidRPr="00831E81" w:rsidRDefault="009841B0">
      <w:pPr>
        <w:pStyle w:val="gemStandard"/>
      </w:pPr>
      <w:r w:rsidRPr="006C2F93">
        <w:t xml:space="preserve">Bei der </w:t>
      </w:r>
      <w:r w:rsidR="00321BAD">
        <w:t>SMC-B ORG</w:t>
      </w:r>
      <w:r w:rsidRPr="006C2F93">
        <w:t xml:space="preserve"> handelt es sich um eine spezielle </w:t>
      </w:r>
      <w:r w:rsidR="000A26E7" w:rsidRPr="006C2F93">
        <w:t>SMC-B</w:t>
      </w:r>
      <w:r w:rsidR="00831E81">
        <w:t xml:space="preserve"> </w:t>
      </w:r>
      <w:r w:rsidR="000A26E7" w:rsidRPr="006C2F93">
        <w:t>Variante</w:t>
      </w:r>
      <w:r w:rsidRPr="006C2F93">
        <w:t xml:space="preserve">, </w:t>
      </w:r>
      <w:r w:rsidR="00831E81">
        <w:t xml:space="preserve">die es den Gesellschaftern der gematik und den durch sie vertretenen Organisationen ermöglicht </w:t>
      </w:r>
      <w:r w:rsidR="00EE5BC0" w:rsidRPr="006C2F93">
        <w:t xml:space="preserve">einen TI-Zugang </w:t>
      </w:r>
      <w:r w:rsidR="00831E81">
        <w:t>zu erhalten um an ausgewählten Fachverfahren teilzunehmen</w:t>
      </w:r>
      <w:r w:rsidRPr="006C2F93">
        <w:t>.</w:t>
      </w:r>
    </w:p>
    <w:p w14:paraId="6661A969" w14:textId="7B49A7A5" w:rsidR="009841B0" w:rsidRPr="002208A1" w:rsidRDefault="0081729B" w:rsidP="00E00DAB">
      <w:pPr>
        <w:pStyle w:val="gemStandard"/>
      </w:pPr>
      <w:r w:rsidRPr="006C2F93">
        <w:t>Ein Zugriff auf die eGK (Gesundheitskarte) ist damit ebenso n</w:t>
      </w:r>
      <w:r w:rsidR="00BB042A" w:rsidRPr="006C2F93">
        <w:t>icht möglich</w:t>
      </w:r>
      <w:r w:rsidR="003213E4">
        <w:t>,</w:t>
      </w:r>
      <w:r w:rsidR="00BB042A" w:rsidRPr="006C2F93">
        <w:t xml:space="preserve"> wie auf</w:t>
      </w:r>
      <w:r w:rsidRPr="006C2F93">
        <w:t xml:space="preserve"> </w:t>
      </w:r>
      <w:r w:rsidR="007F461C" w:rsidRPr="006C2F93">
        <w:t xml:space="preserve">sonstige Daten oder </w:t>
      </w:r>
      <w:r w:rsidR="007F461C">
        <w:t xml:space="preserve">die </w:t>
      </w:r>
      <w:r w:rsidRPr="006C2F93">
        <w:t xml:space="preserve">Stammdaten </w:t>
      </w:r>
      <w:r w:rsidR="005975FD">
        <w:t>der</w:t>
      </w:r>
      <w:r w:rsidR="005975FD" w:rsidRPr="006C2F93">
        <w:t xml:space="preserve"> </w:t>
      </w:r>
      <w:r w:rsidRPr="006C2F93">
        <w:t>Versicherten.</w:t>
      </w:r>
      <w:r w:rsidR="00151316" w:rsidRPr="006C2F93">
        <w:t xml:space="preserve"> Der Zugang </w:t>
      </w:r>
      <w:r w:rsidR="00BB042A" w:rsidRPr="006C2F93">
        <w:t xml:space="preserve">mittels </w:t>
      </w:r>
      <w:r w:rsidR="00321BAD">
        <w:t>SMC-B ORG</w:t>
      </w:r>
      <w:r w:rsidR="00BB042A" w:rsidRPr="006C2F93">
        <w:t xml:space="preserve"> </w:t>
      </w:r>
      <w:r w:rsidR="00151316" w:rsidRPr="006C2F93">
        <w:t xml:space="preserve">dient </w:t>
      </w:r>
      <w:r w:rsidR="00116FCB" w:rsidRPr="006C2F93">
        <w:t>primär der Teilnahme a</w:t>
      </w:r>
      <w:r w:rsidR="00D82E04">
        <w:t xml:space="preserve">n </w:t>
      </w:r>
      <w:r w:rsidR="00151316" w:rsidRPr="006C2F93">
        <w:t>KOM-LE (</w:t>
      </w:r>
      <w:r w:rsidR="00D82E04" w:rsidRPr="00D82E04">
        <w:t>Sichere E-Mail-Kommunikation im Gesundheitswesen</w:t>
      </w:r>
      <w:r w:rsidR="00151316" w:rsidRPr="006C2F93">
        <w:t>)</w:t>
      </w:r>
      <w:r w:rsidR="00BB042A" w:rsidRPr="006C2F93">
        <w:t>. Sekundär bietet der TI-Zugang dem Zugriff auf Monitoring-Systeme zur Betriebsüberwachung technischer Komponenten.</w:t>
      </w:r>
    </w:p>
    <w:p w14:paraId="4BAD1DFA" w14:textId="77777777" w:rsidR="009841B0" w:rsidRPr="002208A1" w:rsidRDefault="009841B0" w:rsidP="00C05125">
      <w:pPr>
        <w:pStyle w:val="berschrift2"/>
      </w:pPr>
      <w:bookmarkStart w:id="17" w:name="_Toc30689628"/>
      <w:r w:rsidRPr="002208A1">
        <w:t>Überblick</w:t>
      </w:r>
      <w:bookmarkEnd w:id="17"/>
    </w:p>
    <w:p w14:paraId="4B63CAD3" w14:textId="7C04C1F9" w:rsidR="005B2120" w:rsidRDefault="009841B0" w:rsidP="00E00DAB">
      <w:pPr>
        <w:pStyle w:val="gemStandard"/>
      </w:pPr>
      <w:r w:rsidRPr="002208A1">
        <w:t xml:space="preserve">Die </w:t>
      </w:r>
      <w:r w:rsidR="00321BAD">
        <w:t>SMC-B ORG</w:t>
      </w:r>
      <w:r w:rsidRPr="002208A1">
        <w:t xml:space="preserve"> ist eine speziell ausgestattete SMC-B. </w:t>
      </w:r>
      <w:r w:rsidR="00AC4F90">
        <w:t xml:space="preserve">Sie besitzt kein CV-Zertifikat. </w:t>
      </w:r>
      <w:r w:rsidRPr="002208A1">
        <w:t xml:space="preserve">Mit ihr kann </w:t>
      </w:r>
      <w:r w:rsidR="00151316">
        <w:t xml:space="preserve">in Verbindung mit einem durch die gematik zugelassenen Konnektor eine </w:t>
      </w:r>
      <w:r w:rsidR="007758AD">
        <w:t>IPsec-</w:t>
      </w:r>
      <w:r w:rsidR="00151316">
        <w:t xml:space="preserve">VPN-Verbindung zwischen der </w:t>
      </w:r>
      <w:r w:rsidRPr="002208A1">
        <w:t xml:space="preserve">Organisation </w:t>
      </w:r>
      <w:r w:rsidR="00151316">
        <w:t xml:space="preserve">und </w:t>
      </w:r>
      <w:r w:rsidR="00AC4F90">
        <w:t xml:space="preserve">zentralen sowie dezentralen Diensten </w:t>
      </w:r>
      <w:r w:rsidR="00151316">
        <w:t>der TI realisiert werden</w:t>
      </w:r>
      <w:r w:rsidRPr="002208A1">
        <w:t>. Die Zugriffsberechtigungen und damit die der jeweiligen Organisation zur Verfügung stehenden Dienst</w:t>
      </w:r>
      <w:r w:rsidR="003D6538">
        <w:t>e</w:t>
      </w:r>
      <w:r w:rsidRPr="002208A1">
        <w:t xml:space="preserve"> (z.B. KOM-LE</w:t>
      </w:r>
      <w:r w:rsidR="00D82E04">
        <w:t xml:space="preserve">, Monitoring-Systeme </w:t>
      </w:r>
      <w:r w:rsidR="00AC4F90">
        <w:t>und</w:t>
      </w:r>
      <w:r w:rsidRPr="002208A1">
        <w:t xml:space="preserve"> oder Störungsampel), w</w:t>
      </w:r>
      <w:r w:rsidR="00AC4F90">
        <w:t xml:space="preserve">erden </w:t>
      </w:r>
      <w:r w:rsidR="003213E4">
        <w:t xml:space="preserve">bei der </w:t>
      </w:r>
      <w:r w:rsidR="00321BAD">
        <w:t>SMC-B ORG</w:t>
      </w:r>
      <w:r w:rsidR="003213E4">
        <w:t xml:space="preserve"> </w:t>
      </w:r>
      <w:r w:rsidR="00AC4F90">
        <w:t>allein durch die im</w:t>
      </w:r>
      <w:r w:rsidRPr="002208A1">
        <w:t xml:space="preserve"> </w:t>
      </w:r>
      <w:r w:rsidR="000A4D6E">
        <w:t>X</w:t>
      </w:r>
      <w:r w:rsidR="003213E4">
        <w:t>.509</w:t>
      </w:r>
      <w:r w:rsidR="003D6538">
        <w:t>-</w:t>
      </w:r>
      <w:r w:rsidRPr="002208A1">
        <w:t xml:space="preserve">Zertifikat hinterlegten </w:t>
      </w:r>
      <w:r w:rsidR="00116FCB">
        <w:t xml:space="preserve">Parameter </w:t>
      </w:r>
      <w:r w:rsidR="003213E4">
        <w:t>p</w:t>
      </w:r>
      <w:r w:rsidR="000A26E7">
        <w:t xml:space="preserve">rofessionOID </w:t>
      </w:r>
      <w:r w:rsidR="003213E4">
        <w:t xml:space="preserve">bzw. professionItem </w:t>
      </w:r>
      <w:r w:rsidRPr="002208A1">
        <w:t>gesteuert.</w:t>
      </w:r>
      <w:r w:rsidR="005B2120">
        <w:br w:type="page"/>
      </w:r>
    </w:p>
    <w:p w14:paraId="4E68D3AC" w14:textId="5D92589A" w:rsidR="00116FCB" w:rsidRDefault="005B2120" w:rsidP="00C05125">
      <w:pPr>
        <w:pStyle w:val="berschrift1"/>
      </w:pPr>
      <w:bookmarkStart w:id="18" w:name="_Toc30689629"/>
      <w:r>
        <w:lastRenderedPageBreak/>
        <w:t>Berechtigung</w:t>
      </w:r>
      <w:r w:rsidR="00A6790D">
        <w:t xml:space="preserve"> zum Erhalt einer </w:t>
      </w:r>
      <w:bookmarkEnd w:id="18"/>
      <w:r w:rsidR="00321BAD">
        <w:t>SMC-B ORG</w:t>
      </w:r>
      <w:r w:rsidR="008A5FAC">
        <w:t xml:space="preserve"> </w:t>
      </w:r>
      <w:r w:rsidR="003C07DB">
        <w:t xml:space="preserve"> </w:t>
      </w:r>
    </w:p>
    <w:p w14:paraId="406BC227" w14:textId="7B64C99E" w:rsidR="00677DC2" w:rsidRDefault="00044599" w:rsidP="00E00DAB">
      <w:pPr>
        <w:pStyle w:val="gemStandard"/>
      </w:pPr>
      <w:r>
        <w:t xml:space="preserve">Zur Beantragung der </w:t>
      </w:r>
      <w:r w:rsidR="00321BAD">
        <w:t>SMC-B ORG</w:t>
      </w:r>
      <w:r w:rsidR="00677DC2">
        <w:t xml:space="preserve"> </w:t>
      </w:r>
      <w:r>
        <w:t>berechtigt sind</w:t>
      </w:r>
      <w:r w:rsidR="00677DC2">
        <w:t xml:space="preserve"> </w:t>
      </w:r>
      <w:r w:rsidR="00831E81">
        <w:t>die Gesellschafter der gematik und die durch sie vertretenen Organisationen</w:t>
      </w:r>
      <w:r w:rsidR="00677DC2">
        <w:t>.</w:t>
      </w:r>
    </w:p>
    <w:p w14:paraId="0F6FCEDB" w14:textId="7D39FCB0" w:rsidR="00687840" w:rsidRDefault="00687840" w:rsidP="00E00DAB">
      <w:pPr>
        <w:pStyle w:val="gemStandard"/>
      </w:pPr>
      <w:r>
        <w:t>Weitere Organisationen können nach Beschluss der Gesellschafterversammlung der gematik berechtigt werden.</w:t>
      </w:r>
    </w:p>
    <w:p w14:paraId="09845F8C" w14:textId="3A6625AF" w:rsidR="001A4B62" w:rsidRPr="00A73E2B" w:rsidRDefault="00677DC2" w:rsidP="00E00DAB">
      <w:pPr>
        <w:pStyle w:val="gemStandard"/>
      </w:pPr>
      <w:r>
        <w:t xml:space="preserve">Folgende Spitzenverbände sind zum Erhalt einer </w:t>
      </w:r>
      <w:r w:rsidR="00321BAD">
        <w:t>SMC-B ORG</w:t>
      </w:r>
      <w:r>
        <w:t xml:space="preserve"> berechtigt:</w:t>
      </w:r>
    </w:p>
    <w:p w14:paraId="6EAA8888" w14:textId="02351B69" w:rsidR="001A4B62" w:rsidRPr="007A0599" w:rsidRDefault="001A4B62" w:rsidP="00A6790D">
      <w:pPr>
        <w:pStyle w:val="Verzeichnis2"/>
        <w:ind w:hanging="369"/>
        <w:rPr>
          <w:rFonts w:eastAsiaTheme="minorEastAsia"/>
          <w:noProof/>
          <w:lang w:eastAsia="de-DE"/>
        </w:rPr>
      </w:pPr>
      <w:r w:rsidRPr="007A0599">
        <w:rPr>
          <w:noProof/>
        </w:rPr>
        <w:t>Bundesärztekammer (BÄK)</w:t>
      </w:r>
    </w:p>
    <w:p w14:paraId="1F44B3F5" w14:textId="407AA39F" w:rsidR="001A4B62" w:rsidRPr="007A0599" w:rsidRDefault="001A4B62" w:rsidP="00A6790D">
      <w:pPr>
        <w:pStyle w:val="Verzeichnis2"/>
        <w:ind w:hanging="369"/>
        <w:rPr>
          <w:rFonts w:eastAsiaTheme="minorEastAsia"/>
          <w:noProof/>
          <w:lang w:eastAsia="de-DE"/>
        </w:rPr>
      </w:pPr>
      <w:r w:rsidRPr="007A0599">
        <w:rPr>
          <w:noProof/>
        </w:rPr>
        <w:t>Bundeszahnärztekammer (BZÄK)</w:t>
      </w:r>
    </w:p>
    <w:p w14:paraId="4DF20FA5" w14:textId="2EE88F16" w:rsidR="001E2C66" w:rsidRDefault="001A4B62">
      <w:pPr>
        <w:pStyle w:val="Verzeichnis2"/>
        <w:ind w:hanging="369"/>
        <w:rPr>
          <w:noProof/>
        </w:rPr>
      </w:pPr>
      <w:r w:rsidRPr="007A0599">
        <w:rPr>
          <w:noProof/>
        </w:rPr>
        <w:t>Kassenzahnärztliche Bundesvereinigung (KZBV)</w:t>
      </w:r>
    </w:p>
    <w:p w14:paraId="4C25BCB8" w14:textId="12B83D53" w:rsidR="001E2C66" w:rsidRPr="006843B6" w:rsidRDefault="001E2C66">
      <w:pPr>
        <w:pStyle w:val="Verzeichnis2"/>
        <w:ind w:hanging="369"/>
        <w:rPr>
          <w:noProof/>
        </w:rPr>
      </w:pPr>
      <w:r w:rsidRPr="008C3F9D">
        <w:rPr>
          <w:rFonts w:ascii="Arial" w:hAnsi="Arial" w:cs="Arial"/>
          <w:color w:val="000000"/>
        </w:rPr>
        <w:t>Kassenärztliche Vereinigungen</w:t>
      </w:r>
      <w:r>
        <w:rPr>
          <w:rFonts w:ascii="Arial" w:hAnsi="Arial" w:cs="Arial"/>
          <w:color w:val="000000"/>
        </w:rPr>
        <w:t xml:space="preserve"> (KV)</w:t>
      </w:r>
    </w:p>
    <w:p w14:paraId="259B39B3" w14:textId="0BAB00F4" w:rsidR="001A4B62" w:rsidRPr="007A0599" w:rsidRDefault="001A4B62" w:rsidP="00A6790D">
      <w:pPr>
        <w:pStyle w:val="Verzeichnis2"/>
        <w:ind w:hanging="369"/>
        <w:rPr>
          <w:rFonts w:eastAsiaTheme="minorEastAsia"/>
          <w:noProof/>
          <w:lang w:eastAsia="de-DE"/>
        </w:rPr>
      </w:pPr>
      <w:r w:rsidRPr="007A0599">
        <w:rPr>
          <w:noProof/>
        </w:rPr>
        <w:t>Kassenärztliche Bundesvereinigung (KBV)</w:t>
      </w:r>
    </w:p>
    <w:p w14:paraId="4F0154D4" w14:textId="33944D1B" w:rsidR="001A4B62" w:rsidRPr="007A0599" w:rsidRDefault="001A4B62" w:rsidP="00A6790D">
      <w:pPr>
        <w:pStyle w:val="Verzeichnis2"/>
        <w:ind w:hanging="369"/>
        <w:rPr>
          <w:rFonts w:eastAsiaTheme="minorEastAsia"/>
          <w:noProof/>
          <w:lang w:eastAsia="de-DE"/>
        </w:rPr>
      </w:pPr>
      <w:r w:rsidRPr="007A0599">
        <w:rPr>
          <w:noProof/>
        </w:rPr>
        <w:t>Deutsche</w:t>
      </w:r>
      <w:r w:rsidR="00887032" w:rsidRPr="007A0599">
        <w:rPr>
          <w:noProof/>
        </w:rPr>
        <w:t>r</w:t>
      </w:r>
      <w:r w:rsidRPr="007A0599">
        <w:rPr>
          <w:noProof/>
        </w:rPr>
        <w:t xml:space="preserve"> Apothekerverband e.V. (DAV)</w:t>
      </w:r>
    </w:p>
    <w:p w14:paraId="012029D4" w14:textId="348C76D6" w:rsidR="001A4B62" w:rsidRPr="007A0599" w:rsidRDefault="001A4B62" w:rsidP="00A6790D">
      <w:pPr>
        <w:pStyle w:val="Verzeichnis2"/>
        <w:ind w:hanging="369"/>
        <w:rPr>
          <w:rFonts w:eastAsiaTheme="minorEastAsia"/>
          <w:noProof/>
          <w:lang w:eastAsia="de-DE"/>
        </w:rPr>
      </w:pPr>
      <w:r w:rsidRPr="007A0599">
        <w:rPr>
          <w:noProof/>
          <w:lang w:eastAsia="de-DE"/>
        </w:rPr>
        <w:t>Spitzenverband Bund der Krankenkassen (</w:t>
      </w:r>
      <w:r w:rsidRPr="007A0599">
        <w:rPr>
          <w:noProof/>
        </w:rPr>
        <w:t>GKV-SV</w:t>
      </w:r>
      <w:r w:rsidRPr="007A0599">
        <w:rPr>
          <w:noProof/>
          <w:lang w:eastAsia="de-DE"/>
        </w:rPr>
        <w:t>)</w:t>
      </w:r>
    </w:p>
    <w:p w14:paraId="7C8E35C0" w14:textId="253E84FC" w:rsidR="001E2C66" w:rsidRDefault="001A4B62" w:rsidP="006843B6">
      <w:pPr>
        <w:pStyle w:val="Verzeichnis2"/>
        <w:ind w:hanging="369"/>
        <w:rPr>
          <w:noProof/>
        </w:rPr>
      </w:pPr>
      <w:r w:rsidRPr="007A0599">
        <w:rPr>
          <w:noProof/>
        </w:rPr>
        <w:t>Deutsche Krankenhausgesellschaft (DKG)</w:t>
      </w:r>
    </w:p>
    <w:p w14:paraId="4A97B14D" w14:textId="5336D44D" w:rsidR="001E2C66" w:rsidRPr="001E2C66" w:rsidRDefault="001E2C66" w:rsidP="006843B6">
      <w:pPr>
        <w:pStyle w:val="Verzeichnis2"/>
        <w:ind w:hanging="369"/>
        <w:rPr>
          <w:noProof/>
        </w:rPr>
      </w:pPr>
      <w:r w:rsidRPr="008C3F9D">
        <w:rPr>
          <w:rFonts w:ascii="Arial" w:hAnsi="Arial" w:cs="Arial"/>
          <w:color w:val="000000"/>
        </w:rPr>
        <w:t>Deutsche Krankenhaus TrustCenter und Informationsverarbeitung GmbH</w:t>
      </w:r>
      <w:r>
        <w:rPr>
          <w:rFonts w:ascii="Arial" w:hAnsi="Arial" w:cs="Arial"/>
          <w:color w:val="000000"/>
        </w:rPr>
        <w:t xml:space="preserve"> (</w:t>
      </w:r>
      <w:r w:rsidRPr="008C3F9D">
        <w:rPr>
          <w:rFonts w:ascii="Arial" w:hAnsi="Arial" w:cs="Arial"/>
          <w:color w:val="000000"/>
        </w:rPr>
        <w:t>DKTIG</w:t>
      </w:r>
      <w:r>
        <w:rPr>
          <w:rFonts w:ascii="Arial" w:hAnsi="Arial" w:cs="Arial"/>
          <w:color w:val="000000"/>
        </w:rPr>
        <w:t>)</w:t>
      </w:r>
    </w:p>
    <w:p w14:paraId="2D9FA77E" w14:textId="77777777" w:rsidR="000065D1" w:rsidRDefault="00B66C29" w:rsidP="006843B6">
      <w:pPr>
        <w:pStyle w:val="Verzeichnis2"/>
        <w:ind w:hanging="369"/>
        <w:rPr>
          <w:rFonts w:ascii="Arial" w:hAnsi="Arial" w:cs="Arial"/>
          <w:color w:val="000000"/>
        </w:rPr>
      </w:pPr>
      <w:r w:rsidRPr="008C3F9D">
        <w:rPr>
          <w:rFonts w:ascii="Arial" w:hAnsi="Arial" w:cs="Arial"/>
          <w:color w:val="000000"/>
        </w:rPr>
        <w:t xml:space="preserve">Kassenzahnärztliche Vereinigungen </w:t>
      </w:r>
      <w:r>
        <w:rPr>
          <w:rFonts w:ascii="Arial" w:hAnsi="Arial" w:cs="Arial"/>
          <w:color w:val="000000"/>
        </w:rPr>
        <w:t>(KZV)</w:t>
      </w:r>
    </w:p>
    <w:p w14:paraId="71C80817" w14:textId="77777777" w:rsidR="000065D1" w:rsidRDefault="00B66C29" w:rsidP="006843B6">
      <w:pPr>
        <w:pStyle w:val="Verzeichnis2"/>
        <w:ind w:hanging="369"/>
        <w:rPr>
          <w:rFonts w:ascii="Arial" w:hAnsi="Arial" w:cs="Arial"/>
          <w:color w:val="000000"/>
        </w:rPr>
      </w:pPr>
      <w:r w:rsidRPr="008C3F9D">
        <w:rPr>
          <w:rFonts w:ascii="Arial" w:hAnsi="Arial" w:cs="Arial"/>
          <w:color w:val="000000"/>
        </w:rPr>
        <w:t xml:space="preserve">Landesapothekerverbände </w:t>
      </w:r>
      <w:r>
        <w:rPr>
          <w:rFonts w:ascii="Arial" w:hAnsi="Arial" w:cs="Arial"/>
          <w:color w:val="000000"/>
        </w:rPr>
        <w:t>(</w:t>
      </w:r>
      <w:r w:rsidRPr="008C3F9D">
        <w:rPr>
          <w:rFonts w:ascii="Arial" w:hAnsi="Arial" w:cs="Arial"/>
          <w:color w:val="000000"/>
        </w:rPr>
        <w:t>LAV</w:t>
      </w:r>
      <w:r>
        <w:rPr>
          <w:rFonts w:ascii="Arial" w:hAnsi="Arial" w:cs="Arial"/>
          <w:color w:val="000000"/>
        </w:rPr>
        <w:t>)</w:t>
      </w:r>
    </w:p>
    <w:p w14:paraId="1C445539" w14:textId="77777777" w:rsidR="000065D1" w:rsidRDefault="00B66C29" w:rsidP="006843B6">
      <w:pPr>
        <w:pStyle w:val="Verzeichnis2"/>
        <w:ind w:hanging="369"/>
        <w:rPr>
          <w:rFonts w:ascii="Arial" w:hAnsi="Arial" w:cs="Arial"/>
          <w:color w:val="000000"/>
        </w:rPr>
      </w:pPr>
      <w:r w:rsidRPr="008C3F9D">
        <w:rPr>
          <w:rFonts w:ascii="Arial" w:hAnsi="Arial" w:cs="Arial"/>
          <w:color w:val="000000"/>
        </w:rPr>
        <w:t xml:space="preserve">Landesärztekammern und berechtigte Bezirksärztekammern </w:t>
      </w:r>
      <w:r>
        <w:rPr>
          <w:rFonts w:ascii="Arial" w:hAnsi="Arial" w:cs="Arial"/>
          <w:color w:val="000000"/>
        </w:rPr>
        <w:t>(LÄK)</w:t>
      </w:r>
    </w:p>
    <w:p w14:paraId="54C76BF1" w14:textId="77777777" w:rsidR="000065D1" w:rsidRDefault="00B66C29" w:rsidP="006843B6">
      <w:pPr>
        <w:pStyle w:val="Verzeichnis2"/>
        <w:ind w:hanging="369"/>
        <w:rPr>
          <w:rFonts w:ascii="Arial" w:hAnsi="Arial" w:cs="Arial"/>
          <w:color w:val="000000"/>
        </w:rPr>
      </w:pPr>
      <w:r w:rsidRPr="008C3F9D">
        <w:rPr>
          <w:rFonts w:ascii="Arial" w:hAnsi="Arial" w:cs="Arial"/>
          <w:color w:val="000000"/>
        </w:rPr>
        <w:t xml:space="preserve">Landeszahnärztekammern </w:t>
      </w:r>
      <w:r>
        <w:rPr>
          <w:rFonts w:ascii="Arial" w:hAnsi="Arial" w:cs="Arial"/>
          <w:color w:val="000000"/>
        </w:rPr>
        <w:t xml:space="preserve">(LZÄK) </w:t>
      </w:r>
    </w:p>
    <w:p w14:paraId="601F197D" w14:textId="6DF11534" w:rsidR="00B66C29" w:rsidRPr="006843B6" w:rsidRDefault="00B66C29" w:rsidP="006843B6">
      <w:pPr>
        <w:pStyle w:val="Verzeichnis2"/>
        <w:ind w:hanging="369"/>
        <w:rPr>
          <w:noProof/>
        </w:rPr>
      </w:pPr>
      <w:r w:rsidRPr="008C3F9D">
        <w:rPr>
          <w:rFonts w:ascii="Arial" w:hAnsi="Arial" w:cs="Arial"/>
          <w:color w:val="000000"/>
        </w:rPr>
        <w:t xml:space="preserve">Landesverbände von Krankenhausträgern </w:t>
      </w:r>
    </w:p>
    <w:p w14:paraId="4F6691E5" w14:textId="359DF921" w:rsidR="001A4B62" w:rsidRDefault="001A4B62" w:rsidP="001A4B62">
      <w:pPr>
        <w:pStyle w:val="berschrift2"/>
      </w:pPr>
      <w:bookmarkStart w:id="19" w:name="_Toc30689630"/>
      <w:r>
        <w:t>Gematik GmbH (gematik)</w:t>
      </w:r>
      <w:bookmarkEnd w:id="19"/>
      <w:r>
        <w:t xml:space="preserve"> </w:t>
      </w:r>
    </w:p>
    <w:p w14:paraId="5192059F" w14:textId="3C049ADD" w:rsidR="00A6790D" w:rsidRDefault="001A4B62" w:rsidP="006843B6">
      <w:pPr>
        <w:pStyle w:val="gemStandard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Die gematik GmbH (ehem. gematik – Gesellschaft für Telematikanwendungen der Gesundheitskarte mbH)</w:t>
      </w:r>
      <w:r w:rsidR="000406BD">
        <w:t xml:space="preserve"> ist durch seine Gesellschafter beauftragt und gemäß §291b SGB V befähigt</w:t>
      </w:r>
      <w:r w:rsidR="005B0594">
        <w:t>,</w:t>
      </w:r>
      <w:r w:rsidR="000406BD">
        <w:t xml:space="preserve"> die </w:t>
      </w:r>
      <w:r w:rsidR="00B431E0">
        <w:t>Weiterentwicklung der Telematik</w:t>
      </w:r>
      <w:r w:rsidR="00AC34DD">
        <w:t>i</w:t>
      </w:r>
      <w:r w:rsidR="00B431E0">
        <w:t xml:space="preserve">nfrastruktur </w:t>
      </w:r>
      <w:r w:rsidR="00451B0E">
        <w:t>zu gewährleisten</w:t>
      </w:r>
      <w:r w:rsidR="00B431E0">
        <w:t xml:space="preserve">. </w:t>
      </w:r>
      <w:r w:rsidR="00451B0E">
        <w:t xml:space="preserve">Sie </w:t>
      </w:r>
      <w:r w:rsidR="00D0760D">
        <w:t xml:space="preserve">tritt </w:t>
      </w:r>
      <w:r w:rsidR="001E2C66">
        <w:t xml:space="preserve">ebenfalls </w:t>
      </w:r>
      <w:r w:rsidR="00D0760D">
        <w:t xml:space="preserve">als Herausgeber der </w:t>
      </w:r>
      <w:r w:rsidR="00321BAD">
        <w:t>SMC-B ORG</w:t>
      </w:r>
      <w:r w:rsidR="00687840">
        <w:t xml:space="preserve"> auf.</w:t>
      </w:r>
      <w:bookmarkStart w:id="20" w:name="_Toc29218892"/>
      <w:bookmarkEnd w:id="20"/>
      <w:r w:rsidR="00A6790D">
        <w:br w:type="page"/>
      </w:r>
    </w:p>
    <w:p w14:paraId="5BC72508" w14:textId="68D19948" w:rsidR="009841B0" w:rsidRDefault="009841B0" w:rsidP="00C05125">
      <w:pPr>
        <w:pStyle w:val="berschrift1"/>
      </w:pPr>
      <w:bookmarkStart w:id="21" w:name="_Toc30689542"/>
      <w:bookmarkStart w:id="22" w:name="_Toc30689631"/>
      <w:bookmarkStart w:id="23" w:name="_Toc30689543"/>
      <w:bookmarkStart w:id="24" w:name="_Toc30689632"/>
      <w:bookmarkStart w:id="25" w:name="_Toc30689544"/>
      <w:bookmarkStart w:id="26" w:name="_Toc30689633"/>
      <w:bookmarkStart w:id="27" w:name="_Toc30689571"/>
      <w:bookmarkStart w:id="28" w:name="_Toc30689660"/>
      <w:bookmarkStart w:id="29" w:name="_Toc30689572"/>
      <w:bookmarkStart w:id="30" w:name="_Toc30689661"/>
      <w:bookmarkStart w:id="31" w:name="_Toc30689607"/>
      <w:bookmarkStart w:id="32" w:name="_Toc30689696"/>
      <w:bookmarkStart w:id="33" w:name="_Toc30689697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2208A1">
        <w:lastRenderedPageBreak/>
        <w:t>Identifizierung und Authentifizierung</w:t>
      </w:r>
      <w:bookmarkEnd w:id="33"/>
      <w:r w:rsidR="008A5FAC">
        <w:t xml:space="preserve"> </w:t>
      </w:r>
    </w:p>
    <w:p w14:paraId="417E0F1A" w14:textId="537D4283" w:rsidR="002A74DE" w:rsidRPr="002A74DE" w:rsidRDefault="002A74DE" w:rsidP="00E00DAB">
      <w:pPr>
        <w:pStyle w:val="gemStandard"/>
      </w:pPr>
      <w:r>
        <w:t>Um die Berechtigung der antragstellenden Akteure sicher zu stellen, müssen diese eindeutig identifiziert werden. Die Identifikation erfolgt einerseits im Verlauf der Beantragung bei der Berechtigungsprüfung.</w:t>
      </w:r>
    </w:p>
    <w:p w14:paraId="01E487A4" w14:textId="77777777" w:rsidR="003A60F9" w:rsidRDefault="003A60F9" w:rsidP="00C05125">
      <w:pPr>
        <w:pStyle w:val="berschrift2"/>
      </w:pPr>
      <w:bookmarkStart w:id="34" w:name="_Toc30689698"/>
      <w:r>
        <w:t>Randbedingungen</w:t>
      </w:r>
      <w:bookmarkEnd w:id="34"/>
    </w:p>
    <w:p w14:paraId="4AC247DF" w14:textId="04986A08" w:rsidR="009841B0" w:rsidRPr="002208A1" w:rsidRDefault="001D5E8F" w:rsidP="00E00DAB">
      <w:pPr>
        <w:pStyle w:val="gemStandard"/>
      </w:pPr>
      <w:r>
        <w:t xml:space="preserve">Die </w:t>
      </w:r>
      <w:r w:rsidR="002A74DE">
        <w:t xml:space="preserve">Beantragung </w:t>
      </w:r>
      <w:r>
        <w:t xml:space="preserve">einer </w:t>
      </w:r>
      <w:r w:rsidR="00321BAD">
        <w:t>SMC-B ORG</w:t>
      </w:r>
      <w:r>
        <w:t xml:space="preserve"> ist an unterschiedliche Rahmenbedingungen gebunden. Sowohl die </w:t>
      </w:r>
      <w:r w:rsidR="004244FC">
        <w:t>Form der Beantragung</w:t>
      </w:r>
      <w:r w:rsidR="000A26E7">
        <w:t>,</w:t>
      </w:r>
      <w:r w:rsidR="004244FC">
        <w:t xml:space="preserve"> als auch die zugelassenen Akteure und deren </w:t>
      </w:r>
      <w:r w:rsidR="00D86E79">
        <w:t>b</w:t>
      </w:r>
      <w:r w:rsidR="000A26E7">
        <w:t>erechtigte</w:t>
      </w:r>
      <w:r w:rsidR="00466912">
        <w:t xml:space="preserve"> </w:t>
      </w:r>
      <w:r w:rsidR="002A74DE">
        <w:t xml:space="preserve">Vertreter </w:t>
      </w:r>
      <w:r w:rsidR="00466912">
        <w:t>müssen best</w:t>
      </w:r>
      <w:r w:rsidR="00887FD1">
        <w:t xml:space="preserve">immte Kriterien erfüllen, </w:t>
      </w:r>
      <w:r w:rsidR="00A02870">
        <w:t xml:space="preserve">welche </w:t>
      </w:r>
      <w:r w:rsidR="00887FD1">
        <w:t xml:space="preserve">im </w:t>
      </w:r>
      <w:r w:rsidR="00AC1FB8">
        <w:t xml:space="preserve">gesonderten </w:t>
      </w:r>
      <w:r w:rsidR="00887FD1">
        <w:t>Dokument</w:t>
      </w:r>
      <w:r w:rsidR="00AC1FB8">
        <w:t xml:space="preserve"> </w:t>
      </w:r>
      <w:r w:rsidR="00887FD1">
        <w:t>gemRL_</w:t>
      </w:r>
      <w:r w:rsidR="00321BAD">
        <w:t>SMC-B</w:t>
      </w:r>
      <w:r w:rsidR="000065D1">
        <w:t>_</w:t>
      </w:r>
      <w:r w:rsidR="00321BAD">
        <w:t>ORG</w:t>
      </w:r>
      <w:r w:rsidR="000065D1">
        <w:t>_AP</w:t>
      </w:r>
      <w:r w:rsidR="00887FD1">
        <w:t xml:space="preserve"> </w:t>
      </w:r>
      <w:r w:rsidR="00AC1FB8">
        <w:t xml:space="preserve">(Ausgabe-Policy) </w:t>
      </w:r>
      <w:r w:rsidR="000065D1">
        <w:t xml:space="preserve">beschrieben </w:t>
      </w:r>
      <w:r w:rsidR="00466912">
        <w:t>sind.</w:t>
      </w:r>
    </w:p>
    <w:p w14:paraId="0F238719" w14:textId="77777777" w:rsidR="008F5E49" w:rsidRDefault="008F5E49" w:rsidP="00C051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35" w:name="_GoBack"/>
      <w:bookmarkEnd w:id="35"/>
    </w:p>
    <w:p w14:paraId="29F7B54A" w14:textId="3DDC79AE" w:rsidR="009841B0" w:rsidRPr="002208A1" w:rsidRDefault="009841B0" w:rsidP="00C05125">
      <w:pPr>
        <w:pStyle w:val="berschrift1"/>
      </w:pPr>
      <w:bookmarkStart w:id="36" w:name="_Toc30689700"/>
      <w:r w:rsidRPr="002208A1">
        <w:lastRenderedPageBreak/>
        <w:t>Format der Zertifikate</w:t>
      </w:r>
      <w:bookmarkEnd w:id="36"/>
      <w:r w:rsidR="00E93A8D">
        <w:t xml:space="preserve"> </w:t>
      </w:r>
    </w:p>
    <w:p w14:paraId="1EF29F24" w14:textId="77777777" w:rsidR="001944AF" w:rsidRDefault="00F11032" w:rsidP="00E00DAB">
      <w:pPr>
        <w:pStyle w:val="gemStandard"/>
      </w:pPr>
      <w:r w:rsidRPr="002208A1">
        <w:t>Herausgeber der Zertifikate sind in jedem Fall die bei der gematik zugelassenen TSP-X.509 nonQES.</w:t>
      </w:r>
      <w:r w:rsidR="001944AF">
        <w:t xml:space="preserve"> </w:t>
      </w:r>
      <w:r w:rsidR="00FD7125" w:rsidRPr="002208A1">
        <w:t xml:space="preserve">Die Zertifikate </w:t>
      </w:r>
      <w:r w:rsidR="00836234" w:rsidRPr="002208A1">
        <w:t xml:space="preserve">sind </w:t>
      </w:r>
      <w:r w:rsidR="00FD7125" w:rsidRPr="002208A1">
        <w:t xml:space="preserve">gemäß [gemSpec_PKI] Kap. 5.3.4 ff spezifiziert. </w:t>
      </w:r>
    </w:p>
    <w:p w14:paraId="5CCFF7F3" w14:textId="389DB93D" w:rsidR="00346BD9" w:rsidRDefault="00346BD9" w:rsidP="00E00DAB">
      <w:pPr>
        <w:pStyle w:val="gemStandard"/>
      </w:pPr>
      <w:r>
        <w:t>Aktuell werden sowohl RSA- als auch ECC-Zertifikate erzeugt und herausgegeben</w:t>
      </w:r>
      <w:r w:rsidR="0019180D">
        <w:t>.</w:t>
      </w:r>
    </w:p>
    <w:p w14:paraId="3168173F" w14:textId="70B20E5E" w:rsidR="00346BD9" w:rsidRDefault="00346BD9" w:rsidP="00E00DAB">
      <w:pPr>
        <w:pStyle w:val="gemStandard"/>
      </w:pPr>
      <w:r>
        <w:t>Die herausgegebenen Zertifikate besitzen unterschiedliche Ausprägungen</w:t>
      </w:r>
      <w:r w:rsidR="00A02870">
        <w:t>,</w:t>
      </w:r>
      <w:r>
        <w:t xml:space="preserve"> welche </w:t>
      </w:r>
      <w:r w:rsidR="00A02870">
        <w:t xml:space="preserve">immer </w:t>
      </w:r>
      <w:r>
        <w:t xml:space="preserve">als Attribute in das Zertifikat eingelassen von </w:t>
      </w:r>
      <w:r w:rsidR="009208DE">
        <w:t xml:space="preserve">einer </w:t>
      </w:r>
      <w:r>
        <w:t xml:space="preserve">ausstellenden </w:t>
      </w:r>
      <w:r w:rsidR="00AC2C43">
        <w:t>Zertifizierungsstelle</w:t>
      </w:r>
      <w:r>
        <w:t xml:space="preserve"> (ROOT- oder SUB-CA</w:t>
      </w:r>
      <w:r w:rsidR="00A02870">
        <w:t>)</w:t>
      </w:r>
      <w:r>
        <w:t xml:space="preserve"> digital signiert werden.</w:t>
      </w:r>
    </w:p>
    <w:p w14:paraId="284194D4" w14:textId="184A4010" w:rsidR="00000626" w:rsidRDefault="00F11032" w:rsidP="00933F6F">
      <w:pPr>
        <w:pStyle w:val="gemStandard"/>
      </w:pPr>
      <w:r w:rsidRPr="002208A1">
        <w:t xml:space="preserve">Unterschiedliche Ausprägungen sind insbesondere </w:t>
      </w:r>
      <w:r w:rsidR="001944AF">
        <w:t xml:space="preserve">bei </w:t>
      </w:r>
      <w:r w:rsidR="00DB76F1">
        <w:t xml:space="preserve">den </w:t>
      </w:r>
      <w:r w:rsidRPr="002208A1">
        <w:t xml:space="preserve">folgenden </w:t>
      </w:r>
      <w:r w:rsidR="001944AF">
        <w:t xml:space="preserve">Attributen </w:t>
      </w:r>
      <w:r w:rsidRPr="002208A1">
        <w:t>vor</w:t>
      </w:r>
      <w:r w:rsidR="001944AF">
        <w:t>ge</w:t>
      </w:r>
      <w:r w:rsidRPr="002208A1">
        <w:t>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80"/>
        <w:gridCol w:w="5182"/>
      </w:tblGrid>
      <w:tr w:rsidR="00156756" w14:paraId="10BA8FD7" w14:textId="77777777" w:rsidTr="00F17A70">
        <w:tc>
          <w:tcPr>
            <w:tcW w:w="3936" w:type="dxa"/>
          </w:tcPr>
          <w:p w14:paraId="603B887A" w14:textId="77777777" w:rsidR="00156756" w:rsidRDefault="00156756" w:rsidP="00F17A70">
            <w:r w:rsidRPr="002208A1">
              <w:t>commonName</w:t>
            </w:r>
          </w:p>
        </w:tc>
        <w:tc>
          <w:tcPr>
            <w:tcW w:w="5276" w:type="dxa"/>
          </w:tcPr>
          <w:p w14:paraId="66EF9882" w14:textId="77777777" w:rsidR="00156756" w:rsidRDefault="00156756" w:rsidP="00933F6F">
            <w:r>
              <w:t>Eineindeutiger Bezeichner innerhalb der TI</w:t>
            </w:r>
          </w:p>
        </w:tc>
      </w:tr>
      <w:tr w:rsidR="00156756" w14:paraId="7311DC6F" w14:textId="77777777" w:rsidTr="00F17A70">
        <w:tc>
          <w:tcPr>
            <w:tcW w:w="3936" w:type="dxa"/>
          </w:tcPr>
          <w:p w14:paraId="602CF210" w14:textId="77777777" w:rsidR="00156756" w:rsidRDefault="00156756" w:rsidP="00F17A70">
            <w:r w:rsidRPr="002208A1">
              <w:t>organisationName</w:t>
            </w:r>
          </w:p>
        </w:tc>
        <w:tc>
          <w:tcPr>
            <w:tcW w:w="5276" w:type="dxa"/>
          </w:tcPr>
          <w:p w14:paraId="374F2A2D" w14:textId="77777777" w:rsidR="00156756" w:rsidRDefault="00156756" w:rsidP="00933F6F">
            <w:r>
              <w:t>Organisationsname (Normallänge)</w:t>
            </w:r>
          </w:p>
        </w:tc>
      </w:tr>
      <w:tr w:rsidR="00156756" w14:paraId="007D64A0" w14:textId="77777777" w:rsidTr="00F17A70">
        <w:tc>
          <w:tcPr>
            <w:tcW w:w="3936" w:type="dxa"/>
          </w:tcPr>
          <w:p w14:paraId="0F42713C" w14:textId="77777777" w:rsidR="00156756" w:rsidRDefault="00156756" w:rsidP="00F17A70">
            <w:r w:rsidRPr="001944AF">
              <w:t>SubjectAltNames</w:t>
            </w:r>
            <w:r>
              <w:t xml:space="preserve"> </w:t>
            </w:r>
          </w:p>
        </w:tc>
        <w:tc>
          <w:tcPr>
            <w:tcW w:w="5276" w:type="dxa"/>
          </w:tcPr>
          <w:p w14:paraId="02FEB549" w14:textId="77777777" w:rsidR="00156756" w:rsidRDefault="00156756" w:rsidP="00933F6F">
            <w:r>
              <w:t>Alternativer Organisationsname (Überlänge)</w:t>
            </w:r>
          </w:p>
        </w:tc>
      </w:tr>
      <w:tr w:rsidR="00156756" w14:paraId="74A91A64" w14:textId="77777777" w:rsidTr="00F17A70">
        <w:tc>
          <w:tcPr>
            <w:tcW w:w="3936" w:type="dxa"/>
          </w:tcPr>
          <w:p w14:paraId="6589FCF5" w14:textId="77777777" w:rsidR="00156756" w:rsidRDefault="00156756" w:rsidP="00F17A70">
            <w:r w:rsidRPr="001944AF">
              <w:t>CRLDistributionPoints</w:t>
            </w:r>
          </w:p>
        </w:tc>
        <w:tc>
          <w:tcPr>
            <w:tcW w:w="5276" w:type="dxa"/>
          </w:tcPr>
          <w:p w14:paraId="79BA21A1" w14:textId="77777777" w:rsidR="00156756" w:rsidRDefault="00156756" w:rsidP="00933F6F">
            <w:r>
              <w:t>Veröffentlichungspunkt der Sperrliste</w:t>
            </w:r>
          </w:p>
        </w:tc>
      </w:tr>
      <w:tr w:rsidR="00156756" w14:paraId="5EBB98E5" w14:textId="77777777" w:rsidTr="00F17A70">
        <w:tc>
          <w:tcPr>
            <w:tcW w:w="3936" w:type="dxa"/>
          </w:tcPr>
          <w:p w14:paraId="166666BE" w14:textId="77777777" w:rsidR="00156756" w:rsidRDefault="00156756" w:rsidP="00F17A70">
            <w:r w:rsidRPr="001944AF">
              <w:t>Admission / admissionAuthority</w:t>
            </w:r>
          </w:p>
        </w:tc>
        <w:tc>
          <w:tcPr>
            <w:tcW w:w="5276" w:type="dxa"/>
          </w:tcPr>
          <w:p w14:paraId="7180369A" w14:textId="77777777" w:rsidR="00156756" w:rsidRDefault="00156756" w:rsidP="00933F6F">
            <w:r>
              <w:t>Leitende Organisation des Sektors oder selbst</w:t>
            </w:r>
          </w:p>
        </w:tc>
      </w:tr>
      <w:tr w:rsidR="00156756" w14:paraId="756EA5CA" w14:textId="77777777" w:rsidTr="00F17A70">
        <w:tc>
          <w:tcPr>
            <w:tcW w:w="3936" w:type="dxa"/>
          </w:tcPr>
          <w:p w14:paraId="5DE57935" w14:textId="77777777" w:rsidR="00156756" w:rsidRPr="00F17A70" w:rsidRDefault="00156756" w:rsidP="00F17A70">
            <w:pPr>
              <w:rPr>
                <w:lang w:val="en-US"/>
              </w:rPr>
            </w:pPr>
            <w:r w:rsidRPr="00F17A70">
              <w:rPr>
                <w:lang w:val="en-US"/>
              </w:rPr>
              <w:t>Admission / professionItem</w:t>
            </w:r>
          </w:p>
        </w:tc>
        <w:tc>
          <w:tcPr>
            <w:tcW w:w="5276" w:type="dxa"/>
          </w:tcPr>
          <w:p w14:paraId="4767D54C" w14:textId="77777777" w:rsidR="00156756" w:rsidRDefault="00156756" w:rsidP="00933F6F">
            <w:r>
              <w:t>Berufsbezeichnung</w:t>
            </w:r>
            <w:r w:rsidR="0089027F">
              <w:t xml:space="preserve"> des Sektors</w:t>
            </w:r>
            <w:r>
              <w:t xml:space="preserve"> </w:t>
            </w:r>
            <w:r w:rsidRPr="00F17A70">
              <w:rPr>
                <w:i/>
                <w:vertAlign w:val="superscript"/>
              </w:rPr>
              <w:t>*1)</w:t>
            </w:r>
          </w:p>
        </w:tc>
      </w:tr>
      <w:tr w:rsidR="00156756" w14:paraId="4D1FDFB8" w14:textId="77777777" w:rsidTr="00F17A70">
        <w:tc>
          <w:tcPr>
            <w:tcW w:w="3936" w:type="dxa"/>
          </w:tcPr>
          <w:p w14:paraId="30DB26C7" w14:textId="77777777" w:rsidR="00156756" w:rsidRPr="00F17A70" w:rsidRDefault="00156756" w:rsidP="00F17A70">
            <w:pPr>
              <w:rPr>
                <w:lang w:val="en-US"/>
              </w:rPr>
            </w:pPr>
            <w:r w:rsidRPr="00F17A70">
              <w:rPr>
                <w:lang w:val="en-US"/>
              </w:rPr>
              <w:t>Admission / professionOID</w:t>
            </w:r>
          </w:p>
        </w:tc>
        <w:tc>
          <w:tcPr>
            <w:tcW w:w="5276" w:type="dxa"/>
          </w:tcPr>
          <w:p w14:paraId="626B6573" w14:textId="77777777" w:rsidR="00156756" w:rsidRDefault="00156756" w:rsidP="00933F6F">
            <w:r>
              <w:t xml:space="preserve">OID für Organisationen </w:t>
            </w:r>
            <w:r w:rsidRPr="00F17A70">
              <w:rPr>
                <w:i/>
                <w:vertAlign w:val="superscript"/>
              </w:rPr>
              <w:t>*2)</w:t>
            </w:r>
          </w:p>
        </w:tc>
      </w:tr>
      <w:tr w:rsidR="00156756" w14:paraId="180E809E" w14:textId="77777777" w:rsidTr="00F17A70">
        <w:tc>
          <w:tcPr>
            <w:tcW w:w="3936" w:type="dxa"/>
          </w:tcPr>
          <w:p w14:paraId="5AD661BF" w14:textId="77777777" w:rsidR="00156756" w:rsidRDefault="00156756" w:rsidP="00F17A70">
            <w:r w:rsidRPr="001944AF">
              <w:t>Admission / registrationNumber</w:t>
            </w:r>
          </w:p>
        </w:tc>
        <w:tc>
          <w:tcPr>
            <w:tcW w:w="5276" w:type="dxa"/>
          </w:tcPr>
          <w:p w14:paraId="6D70B64C" w14:textId="77777777" w:rsidR="00156756" w:rsidRDefault="00156756" w:rsidP="00933F6F">
            <w:pPr>
              <w:keepNext/>
            </w:pPr>
            <w:r>
              <w:t>Im Handelsregister eingetragene Registernummer</w:t>
            </w:r>
          </w:p>
        </w:tc>
      </w:tr>
    </w:tbl>
    <w:p w14:paraId="7F68DC60" w14:textId="1F41DE22" w:rsidR="00156756" w:rsidRPr="002208A1" w:rsidRDefault="00833A2E" w:rsidP="00933F6F">
      <w:pPr>
        <w:pStyle w:val="gemKomTab"/>
      </w:pPr>
      <w:bookmarkStart w:id="37" w:name="_Toc30689520"/>
      <w:r>
        <w:t xml:space="preserve">Tabelle </w:t>
      </w:r>
      <w:fldSimple w:instr=" SEQ Tabelle \* ARABIC ">
        <w:r w:rsidR="00E7181B">
          <w:rPr>
            <w:noProof/>
          </w:rPr>
          <w:t>5</w:t>
        </w:r>
      </w:fldSimple>
      <w:r>
        <w:t xml:space="preserve"> </w:t>
      </w:r>
      <w:r w:rsidRPr="00E37BEB">
        <w:t>Attribute der SMB-B-ORG mit unterschiedlichen Ausprägungen</w:t>
      </w:r>
      <w:bookmarkEnd w:id="37"/>
    </w:p>
    <w:p w14:paraId="23897208" w14:textId="77777777" w:rsidR="00833A2E" w:rsidRDefault="00833A2E" w:rsidP="00C05125">
      <w:pPr>
        <w:spacing w:after="0"/>
        <w:rPr>
          <w:i/>
          <w:vertAlign w:val="superscript"/>
        </w:rPr>
      </w:pPr>
    </w:p>
    <w:p w14:paraId="1BD1AB76" w14:textId="63112370" w:rsidR="00156756" w:rsidRPr="00F17A70" w:rsidRDefault="0089027F" w:rsidP="00C05125">
      <w:pPr>
        <w:spacing w:after="0"/>
        <w:rPr>
          <w:i/>
          <w:vertAlign w:val="superscript"/>
        </w:rPr>
      </w:pPr>
      <w:r w:rsidRPr="00F17A70">
        <w:rPr>
          <w:i/>
          <w:vertAlign w:val="superscript"/>
        </w:rPr>
        <w:t xml:space="preserve">*1) Das ProfessionItem ist z.B. die Berufsbezeichnung der Leistungserbringer </w:t>
      </w:r>
      <w:r w:rsidR="009208DE">
        <w:rPr>
          <w:i/>
          <w:vertAlign w:val="superscript"/>
        </w:rPr>
        <w:t>in diesem Sektor</w:t>
      </w:r>
      <w:r w:rsidRPr="00F17A70">
        <w:rPr>
          <w:i/>
          <w:vertAlign w:val="superscript"/>
        </w:rPr>
        <w:t>.</w:t>
      </w:r>
      <w:r w:rsidR="00F17A70" w:rsidRPr="00F17A70">
        <w:rPr>
          <w:i/>
          <w:vertAlign w:val="superscript"/>
        </w:rPr>
        <w:br/>
      </w:r>
      <w:r w:rsidR="00156756" w:rsidRPr="00F17A70">
        <w:rPr>
          <w:i/>
          <w:vertAlign w:val="superscript"/>
        </w:rPr>
        <w:t>*</w:t>
      </w:r>
      <w:r w:rsidRPr="00F17A70">
        <w:rPr>
          <w:i/>
          <w:vertAlign w:val="superscript"/>
        </w:rPr>
        <w:t>2</w:t>
      </w:r>
      <w:r w:rsidR="00156756" w:rsidRPr="00F17A70">
        <w:rPr>
          <w:i/>
          <w:vertAlign w:val="superscript"/>
        </w:rPr>
        <w:t>) Die ProfessionOID macht z.B. Leistungserbringer als solche einer bestimmten Berufsgruppe (Arzt vs. Zahnarzt vs. Hebamme) erkennbar.</w:t>
      </w:r>
    </w:p>
    <w:p w14:paraId="324B3F16" w14:textId="289DEBB2" w:rsidR="002179E1" w:rsidRDefault="00564E89" w:rsidP="00E00DAB">
      <w:pPr>
        <w:pStyle w:val="gemStandard"/>
      </w:pPr>
      <w:r w:rsidRPr="00564E89">
        <w:t xml:space="preserve">Die </w:t>
      </w:r>
      <w:r w:rsidR="009208DE">
        <w:t xml:space="preserve">Wertebereiche </w:t>
      </w:r>
      <w:r w:rsidRPr="00564E89">
        <w:t>variable</w:t>
      </w:r>
      <w:r w:rsidR="009208DE">
        <w:t>r</w:t>
      </w:r>
      <w:r w:rsidRPr="00564E89">
        <w:t xml:space="preserve"> Attribute </w:t>
      </w:r>
      <w:r w:rsidR="009208DE">
        <w:t>innerhalb der</w:t>
      </w:r>
      <w:r>
        <w:t xml:space="preserve"> Zertifikate sind durch die Konzeptlage bereits in anderen Dokumenten vorgegeben und sollen hier nicht erneut spezifiziert werden. </w:t>
      </w:r>
    </w:p>
    <w:p w14:paraId="0004CEEC" w14:textId="15D82644" w:rsidR="00DB76F1" w:rsidRDefault="00DB76F1" w:rsidP="00DB76F1">
      <w:pPr>
        <w:pStyle w:val="berschrift2"/>
      </w:pPr>
      <w:bookmarkStart w:id="38" w:name="_Toc30689701"/>
      <w:r>
        <w:t xml:space="preserve">Herausgeber von </w:t>
      </w:r>
      <w:bookmarkEnd w:id="38"/>
      <w:r w:rsidR="00321BAD">
        <w:t>SMC-B ORG</w:t>
      </w:r>
      <w:r>
        <w:t xml:space="preserve"> </w:t>
      </w:r>
    </w:p>
    <w:p w14:paraId="5382F6A5" w14:textId="791D6A94" w:rsidR="00DB76F1" w:rsidRPr="00564E89" w:rsidRDefault="00DB76F1" w:rsidP="00E00DAB">
      <w:pPr>
        <w:pStyle w:val="gemStandard"/>
      </w:pPr>
      <w:r>
        <w:t xml:space="preserve">Aussteller von Zertifikaten </w:t>
      </w:r>
      <w:r w:rsidR="006A29D6">
        <w:t>(</w:t>
      </w:r>
      <w:r>
        <w:t>TSP-X.509 nonQES</w:t>
      </w:r>
      <w:r w:rsidR="006A29D6">
        <w:t>)</w:t>
      </w:r>
      <w:r w:rsidR="009208DE">
        <w:t>,</w:t>
      </w:r>
      <w:r w:rsidR="006A29D6">
        <w:t xml:space="preserve"> welche bereits </w:t>
      </w:r>
      <w:r>
        <w:t xml:space="preserve">eine Zulassung für die Ausstellung von </w:t>
      </w:r>
      <w:r w:rsidR="006A29D6">
        <w:t>SMC-B erhalten haben,</w:t>
      </w:r>
      <w:r>
        <w:t xml:space="preserve"> </w:t>
      </w:r>
      <w:r w:rsidR="000065D1">
        <w:t>sind</w:t>
      </w:r>
      <w:r w:rsidR="001E2C66">
        <w:t xml:space="preserve"> ebenso</w:t>
      </w:r>
      <w:r w:rsidR="000065D1">
        <w:t xml:space="preserve"> </w:t>
      </w:r>
      <w:r>
        <w:t xml:space="preserve">berechtigt, entsprechende Zertifikate im Zertifikatsprofil </w:t>
      </w:r>
      <w:r w:rsidR="00321BAD">
        <w:t>SMC-B ORG</w:t>
      </w:r>
      <w:r>
        <w:t xml:space="preserve"> auszustellen. TSP können berechtigt sein</w:t>
      </w:r>
      <w:r w:rsidR="009208DE">
        <w:t>,</w:t>
      </w:r>
      <w:r>
        <w:t xml:space="preserve"> für mehrere auch unterschiedliche Sektoren TSP-X.509 nonQES-Zertifikate herauszugeben. Die Berechtigung zur Herausgabe von </w:t>
      </w:r>
      <w:r w:rsidR="00321BAD">
        <w:t>SMC-B ORG</w:t>
      </w:r>
      <w:r>
        <w:t xml:space="preserve"> </w:t>
      </w:r>
      <w:r w:rsidR="009208DE">
        <w:t>in</w:t>
      </w:r>
      <w:r>
        <w:t xml:space="preserve"> einem Sektor berechtigt ebenfalls auch </w:t>
      </w:r>
      <w:r w:rsidR="00A02870">
        <w:t xml:space="preserve">zur </w:t>
      </w:r>
      <w:r>
        <w:t xml:space="preserve">Erzeugung oder Ausstellung von </w:t>
      </w:r>
      <w:r w:rsidR="00321BAD">
        <w:t>SMC-B ORG</w:t>
      </w:r>
      <w:r>
        <w:t xml:space="preserve"> für einen anderen Sektor, gleichwohl der TSP-X.509 nonQES berechtigt </w:t>
      </w:r>
      <w:r w:rsidR="00B152BC">
        <w:t xml:space="preserve">sein kann für diesen Sektor andere </w:t>
      </w:r>
      <w:r>
        <w:t xml:space="preserve">SMC-B herauszugeben. </w:t>
      </w:r>
      <w:r w:rsidR="00EE6765">
        <w:t xml:space="preserve">Berechtigungen werden disjunkt für die einzelnen Typen von SMC-B erteilt. </w:t>
      </w:r>
      <w:r>
        <w:t xml:space="preserve">Verwendet werden </w:t>
      </w:r>
      <w:r w:rsidR="00D23999">
        <w:t xml:space="preserve">auf der </w:t>
      </w:r>
      <w:r w:rsidR="00321BAD">
        <w:t>SMC-B ORG</w:t>
      </w:r>
      <w:r w:rsidR="00D23999">
        <w:t xml:space="preserve"> </w:t>
      </w:r>
      <w:r>
        <w:t>die folgenden Zertifikatstypen (Siehe Kap. 6.1</w:t>
      </w:r>
      <w:r w:rsidR="00D23999">
        <w:t xml:space="preserve"> gemSpec_PKI</w:t>
      </w:r>
      <w:r>
        <w:t>)</w:t>
      </w:r>
    </w:p>
    <w:p w14:paraId="623CF9A6" w14:textId="77777777" w:rsidR="00DB76F1" w:rsidRPr="002208A1" w:rsidRDefault="00DB76F1" w:rsidP="00DB76F1">
      <w:pPr>
        <w:pStyle w:val="Listenabsatz"/>
        <w:numPr>
          <w:ilvl w:val="0"/>
          <w:numId w:val="3"/>
        </w:numPr>
        <w:spacing w:after="0"/>
      </w:pPr>
      <w:r w:rsidRPr="002208A1">
        <w:t xml:space="preserve">5.3.4.1 C.HCI.AUT gemäß Tab_PKI_238 C.HCI.AUT Authentisierung SMC-B </w:t>
      </w:r>
    </w:p>
    <w:p w14:paraId="2CB715DF" w14:textId="77777777" w:rsidR="00DB76F1" w:rsidRDefault="00DB76F1" w:rsidP="00DB76F1">
      <w:pPr>
        <w:pStyle w:val="Listenabsatz"/>
        <w:numPr>
          <w:ilvl w:val="0"/>
          <w:numId w:val="3"/>
        </w:numPr>
        <w:spacing w:after="0"/>
      </w:pPr>
      <w:r w:rsidRPr="002208A1">
        <w:t xml:space="preserve">5.3.4.2 C.HCI.ENC gemäß Tab_PKI_239 C.HCI.ENC Verschlüsselung SMC-B </w:t>
      </w:r>
    </w:p>
    <w:p w14:paraId="0C632785" w14:textId="28F74264" w:rsidR="00776B8C" w:rsidRDefault="00DB76F1" w:rsidP="00A6790D">
      <w:pPr>
        <w:pStyle w:val="Listenabsatz"/>
        <w:numPr>
          <w:ilvl w:val="0"/>
          <w:numId w:val="3"/>
        </w:numPr>
        <w:spacing w:after="0"/>
      </w:pPr>
      <w:r w:rsidRPr="002208A1">
        <w:t>5.3.4.3 C.HCI.OSIG gemäß Tab_PKI_240 C.HCI.OSIG Signatur SMC-B</w:t>
      </w:r>
    </w:p>
    <w:p w14:paraId="7E624E70" w14:textId="788E96CA" w:rsidR="00F04A9F" w:rsidRDefault="00E00DAB" w:rsidP="00F04A9F">
      <w:pPr>
        <w:pStyle w:val="berschrift3"/>
      </w:pPr>
      <w:bookmarkStart w:id="39" w:name="_Toc30689702"/>
      <w:r>
        <w:t xml:space="preserve">X.509 Zertifikatsprofil der </w:t>
      </w:r>
      <w:bookmarkEnd w:id="39"/>
      <w:r w:rsidR="00321BAD">
        <w:t>SMC-B ORG</w:t>
      </w:r>
    </w:p>
    <w:p w14:paraId="5E2308DB" w14:textId="77777777" w:rsidR="00F04A9F" w:rsidRDefault="00F04A9F" w:rsidP="00E00DAB">
      <w:pPr>
        <w:pStyle w:val="gemStandard"/>
      </w:pPr>
      <w:r>
        <w:t>Herausgeberspezifische Ausprägungen zu einzelnen Zertifikatsfeldern sind in einer ergänzenden Tabelle unterhalb des Profils aufgeführt.</w:t>
      </w:r>
    </w:p>
    <w:p w14:paraId="01179221" w14:textId="7B5D663E" w:rsidR="00F04A9F" w:rsidRPr="00E00DAB" w:rsidRDefault="00F04A9F" w:rsidP="00E00DAB">
      <w:pPr>
        <w:pStyle w:val="gemKomTab"/>
      </w:pPr>
    </w:p>
    <w:p w14:paraId="37D0AA25" w14:textId="77777777" w:rsidR="00AC2C43" w:rsidRPr="002208A1" w:rsidRDefault="00AC2C43" w:rsidP="00AC2C43">
      <w:pPr>
        <w:pStyle w:val="gemStandard"/>
      </w:pPr>
      <w:r>
        <w:t>Die Kardinalität (Kar.) ist wie folgt zu interpretieren: 0 dieses Attribut DARF NICHT gefüllt sein; 0-1 dieses Attribut SOLL bzw. KANN gefüllt sein; 1 dieses Attribut MUSS gefüllt sein.</w:t>
      </w:r>
    </w:p>
    <w:p w14:paraId="56E9B2A9" w14:textId="317133E0" w:rsidR="00D23999" w:rsidRDefault="00D23999" w:rsidP="00221B25">
      <w:pPr>
        <w:pStyle w:val="gemKomTab"/>
      </w:pPr>
    </w:p>
    <w:p w14:paraId="74D2E306" w14:textId="445E52EB" w:rsidR="00552219" w:rsidRDefault="00D23999" w:rsidP="00221B25">
      <w:r>
        <w:lastRenderedPageBreak/>
        <w:t>Besonderheiten in den Ausprägungen der Zertifikate: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956"/>
        <w:gridCol w:w="447"/>
        <w:gridCol w:w="2165"/>
        <w:gridCol w:w="447"/>
        <w:gridCol w:w="2248"/>
        <w:gridCol w:w="447"/>
      </w:tblGrid>
      <w:tr w:rsidR="00B25C46" w14:paraId="4A2A9DFB" w14:textId="77777777" w:rsidTr="00221B25">
        <w:trPr>
          <w:cantSplit/>
          <w:trHeight w:val="6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C4F85" w14:textId="77777777" w:rsidR="00552219" w:rsidRDefault="00552219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Herausgeber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38259" w14:textId="77777777" w:rsidR="00552219" w:rsidRDefault="00552219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KZBV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158C72CA" w14:textId="44E68B73" w:rsidR="00552219" w:rsidRDefault="00B25C46" w:rsidP="00B25C4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C7CC9" w14:textId="77777777" w:rsidR="00552219" w:rsidRDefault="00552219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KBV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07EBF6DA" w14:textId="2FE37963" w:rsidR="00552219" w:rsidRDefault="00B25C46" w:rsidP="00B25C4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9B5C8" w14:textId="77777777" w:rsidR="00552219" w:rsidRDefault="00552219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GKV-SV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2C6F700E" w14:textId="3C0B4525" w:rsidR="00552219" w:rsidRDefault="00B25C46" w:rsidP="00B25C46">
            <w:pPr>
              <w:ind w:left="113" w:right="113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</w:tr>
      <w:tr w:rsidR="00B25C46" w14:paraId="0B2A6D78" w14:textId="77777777" w:rsidTr="00221B25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876F5" w14:textId="77777777" w:rsidR="00552219" w:rsidRDefault="00552219">
            <w:r>
              <w:rPr>
                <w:sz w:val="20"/>
                <w:szCs w:val="20"/>
              </w:rPr>
              <w:t>commonName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85897" w14:textId="719FE519" w:rsidR="00552219" w:rsidRDefault="00552219">
            <w:r>
              <w:rPr>
                <w:sz w:val="20"/>
                <w:szCs w:val="20"/>
              </w:rPr>
              <w:t>Gemäß Freigabedaten de</w:t>
            </w:r>
            <w:r w:rsidR="00593546">
              <w:rPr>
                <w:sz w:val="20"/>
                <w:szCs w:val="20"/>
              </w:rPr>
              <w:t>r Herausgeberin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B6C8C" w14:textId="363006E9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032F1" w14:textId="08C721FE" w:rsidR="00552219" w:rsidRDefault="00552219">
            <w:r>
              <w:rPr>
                <w:sz w:val="20"/>
                <w:szCs w:val="20"/>
              </w:rPr>
              <w:t>Gemäß Freigabedaten de</w:t>
            </w:r>
            <w:r w:rsidR="0059354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593546">
              <w:rPr>
                <w:sz w:val="20"/>
                <w:szCs w:val="20"/>
              </w:rPr>
              <w:t>Herausgeberin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F199A" w14:textId="58358825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5D874" w14:textId="0E44E047" w:rsidR="00552219" w:rsidRDefault="00552219">
            <w:r>
              <w:rPr>
                <w:sz w:val="20"/>
                <w:szCs w:val="20"/>
              </w:rPr>
              <w:t>Gemäß Freigabedaten de</w:t>
            </w:r>
            <w:r w:rsidR="0059354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593546">
              <w:rPr>
                <w:sz w:val="20"/>
                <w:szCs w:val="20"/>
              </w:rPr>
              <w:t>Herausgeberin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D93C4" w14:textId="221B84AE" w:rsidR="00552219" w:rsidRDefault="00B25C46">
            <w:r>
              <w:t>1</w:t>
            </w:r>
          </w:p>
        </w:tc>
      </w:tr>
      <w:tr w:rsidR="00B25C46" w14:paraId="1ABDFAC6" w14:textId="77777777" w:rsidTr="00221B25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64EF6" w14:textId="77777777" w:rsidR="00552219" w:rsidRDefault="00552219">
            <w:r>
              <w:rPr>
                <w:sz w:val="20"/>
                <w:szCs w:val="20"/>
              </w:rPr>
              <w:t>organizationName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0204F" w14:textId="77777777" w:rsidR="00552219" w:rsidRDefault="00552219">
            <w:r>
              <w:rPr>
                <w:sz w:val="20"/>
                <w:szCs w:val="20"/>
              </w:rPr>
              <w:t>Telematik-ID gemäß Freigabedaten der KZBV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47B1A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3466B" w14:textId="77777777" w:rsidR="00552219" w:rsidRDefault="00552219">
            <w:r>
              <w:rPr>
                <w:sz w:val="20"/>
                <w:szCs w:val="20"/>
              </w:rPr>
              <w:t>Telematik-ID gemäß Freigabedaten der KBV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17CFF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4FB82" w14:textId="56E79D9D" w:rsidR="00552219" w:rsidRDefault="00552219">
            <w:r>
              <w:rPr>
                <w:sz w:val="20"/>
                <w:szCs w:val="20"/>
              </w:rPr>
              <w:t>Spitzenverband Bund der Krankenkassen gemäß § 217a SGB 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17EE5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</w:tr>
      <w:tr w:rsidR="00B25C46" w14:paraId="291F1C61" w14:textId="77777777" w:rsidTr="00221B25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A40C5" w14:textId="77777777" w:rsidR="00552219" w:rsidRDefault="00552219">
            <w:r>
              <w:rPr>
                <w:sz w:val="20"/>
                <w:szCs w:val="20"/>
              </w:rPr>
              <w:t>SubjectAltNames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379F2" w14:textId="77777777" w:rsidR="00552219" w:rsidRDefault="00552219">
            <w:r>
              <w:rPr>
                <w:sz w:val="20"/>
                <w:szCs w:val="20"/>
              </w:rPr>
              <w:t>Komplettangabe zur betreffenden KZV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9EB1D" w14:textId="7FCD55D2" w:rsidR="00552219" w:rsidRDefault="00B25C46">
            <w:r>
              <w:t>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DAC33" w14:textId="77777777" w:rsidR="00552219" w:rsidRDefault="00552219">
            <w:r>
              <w:rPr>
                <w:sz w:val="20"/>
                <w:szCs w:val="20"/>
              </w:rPr>
              <w:t>Komplettangabe zur betreffenden KV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3F353" w14:textId="5D37596F" w:rsidR="00552219" w:rsidRDefault="00B25C46">
            <w:r>
              <w:t>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A85FA" w14:textId="77777777" w:rsidR="00552219" w:rsidRDefault="00552219">
            <w:r>
              <w:rPr>
                <w:sz w:val="20"/>
                <w:szCs w:val="20"/>
              </w:rPr>
              <w:t>Nicht belegt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2A4F6" w14:textId="3218ABAE" w:rsidR="00552219" w:rsidRDefault="00B25C46">
            <w:r>
              <w:t>0-1</w:t>
            </w:r>
          </w:p>
        </w:tc>
      </w:tr>
      <w:tr w:rsidR="00B25C46" w14:paraId="14C068C3" w14:textId="77777777" w:rsidTr="00221B25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072C2" w14:textId="77777777" w:rsidR="00552219" w:rsidRDefault="00552219">
            <w:r>
              <w:rPr>
                <w:sz w:val="20"/>
                <w:szCs w:val="20"/>
              </w:rPr>
              <w:t>CRLDistributionPoints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F4053" w14:textId="77777777" w:rsidR="00552219" w:rsidRDefault="00552219">
            <w:r>
              <w:rPr>
                <w:sz w:val="20"/>
                <w:szCs w:val="20"/>
              </w:rPr>
              <w:t>CDP des TSP für das betreffende Zertifikat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3890F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DB890" w14:textId="77777777" w:rsidR="00552219" w:rsidRDefault="00552219">
            <w:r>
              <w:rPr>
                <w:sz w:val="20"/>
                <w:szCs w:val="20"/>
              </w:rPr>
              <w:t>CDP des TSP für das betreffende Zertifikat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E3FAB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D7306" w14:textId="77777777" w:rsidR="00552219" w:rsidRDefault="00552219">
            <w:r>
              <w:rPr>
                <w:sz w:val="20"/>
                <w:szCs w:val="20"/>
              </w:rPr>
              <w:t>CDP des TSP für das betreffende Zertifikat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2A4FE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</w:tr>
      <w:tr w:rsidR="00B25C46" w14:paraId="212BB849" w14:textId="77777777" w:rsidTr="00221B25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FB511" w14:textId="77777777" w:rsidR="00552219" w:rsidRDefault="00552219">
            <w:r>
              <w:rPr>
                <w:sz w:val="20"/>
                <w:szCs w:val="20"/>
              </w:rPr>
              <w:t>Admission / admissionAuthority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217CE" w14:textId="4025A439" w:rsidR="00552219" w:rsidRDefault="00552219">
            <w:r>
              <w:rPr>
                <w:sz w:val="20"/>
                <w:szCs w:val="20"/>
              </w:rPr>
              <w:t>admissionAuthority = {O=Kassenzahnärztliche Bundesvereinigung,</w:t>
            </w:r>
            <w:r w:rsidR="007573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C=DE}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81061" w14:textId="109B72D2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92B36" w14:textId="77777777" w:rsidR="00552219" w:rsidRDefault="00552219">
            <w:r>
              <w:rPr>
                <w:sz w:val="20"/>
                <w:szCs w:val="20"/>
              </w:rPr>
              <w:t>admissionAuthority = {O= Kassenärztliche Bundesvereinigung, C=DE}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B8584" w14:textId="7F55271E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DFD0F" w14:textId="77777777" w:rsidR="00552219" w:rsidRDefault="00552219">
            <w:r>
              <w:rPr>
                <w:sz w:val="20"/>
                <w:szCs w:val="20"/>
              </w:rPr>
              <w:t>admissionAuthority = {O= GKV-Spitzenverband, C=DE}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1F5B4" w14:textId="58A98E44" w:rsidR="00552219" w:rsidRDefault="00B25C46">
            <w:r>
              <w:t>1</w:t>
            </w:r>
          </w:p>
        </w:tc>
      </w:tr>
      <w:tr w:rsidR="00B25C46" w14:paraId="33D53E8E" w14:textId="77777777" w:rsidTr="00221B25">
        <w:trPr>
          <w:trHeight w:val="6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97D59" w14:textId="77777777" w:rsidR="00552219" w:rsidRDefault="00552219">
            <w:r>
              <w:rPr>
                <w:sz w:val="20"/>
                <w:szCs w:val="20"/>
              </w:rPr>
              <w:t>Admission / professionItem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A74FC" w14:textId="77777777" w:rsidR="00552219" w:rsidRDefault="00552219">
            <w:r>
              <w:rPr>
                <w:sz w:val="20"/>
                <w:szCs w:val="20"/>
              </w:rPr>
              <w:t>professionItem = Beschreibung zu &lt;oid_leo_zahnaerzte&gt;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69D20" w14:textId="414A3B7B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33B" w14:textId="77777777" w:rsidR="00552219" w:rsidRDefault="00552219">
            <w:r>
              <w:rPr>
                <w:sz w:val="20"/>
                <w:szCs w:val="20"/>
              </w:rPr>
              <w:t>professionItem = Beschreibung zu &lt;oid_leo_kassenaerztliche_vereinigung&gt;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54787" w14:textId="766A36E1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5B864" w14:textId="77777777" w:rsidR="00552219" w:rsidRDefault="00552219">
            <w:r>
              <w:rPr>
                <w:sz w:val="20"/>
                <w:szCs w:val="20"/>
              </w:rPr>
              <w:t>professionItem = Beschreibung zu &lt; oid_bs_gkv_spitzenverband 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FD6EE" w14:textId="1A0B2DB4" w:rsidR="00552219" w:rsidRDefault="00B25C46">
            <w:r>
              <w:t>1</w:t>
            </w:r>
          </w:p>
        </w:tc>
      </w:tr>
      <w:tr w:rsidR="00B25C46" w14:paraId="14BD6CD5" w14:textId="77777777" w:rsidTr="00221B25">
        <w:trPr>
          <w:trHeight w:val="14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D9C1D" w14:textId="77777777" w:rsidR="00552219" w:rsidRDefault="00552219">
            <w:r>
              <w:rPr>
                <w:sz w:val="20"/>
                <w:szCs w:val="20"/>
              </w:rPr>
              <w:t>Admission / professionOID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AC5CC" w14:textId="158E13A6" w:rsidR="00552219" w:rsidRDefault="00552219">
            <w:r>
              <w:rPr>
                <w:sz w:val="20"/>
                <w:szCs w:val="20"/>
              </w:rPr>
              <w:t>professionOID = &lt;oid_leo_zahnaerzte&gt;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304F8" w14:textId="2FFEFC91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25A1D" w14:textId="77777777" w:rsidR="00552219" w:rsidRDefault="00552219">
            <w:r>
              <w:rPr>
                <w:sz w:val="20"/>
                <w:szCs w:val="20"/>
              </w:rPr>
              <w:t>professionOID = &lt;oid_leo_kassenaerztliche_vereinigung&gt;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7D0F7" w14:textId="5F916BD3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88A0B" w14:textId="06948280" w:rsidR="00552219" w:rsidRDefault="00552219">
            <w:r>
              <w:rPr>
                <w:sz w:val="20"/>
                <w:szCs w:val="20"/>
              </w:rPr>
              <w:t>professionOID = &lt;oid_bs_gkv_spitzenverband 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49AA4" w14:textId="0EA6912E" w:rsidR="00552219" w:rsidRDefault="00B25C46">
            <w:r>
              <w:t>1</w:t>
            </w:r>
          </w:p>
        </w:tc>
      </w:tr>
      <w:tr w:rsidR="00B25C46" w14:paraId="6BCDBC9A" w14:textId="77777777" w:rsidTr="00221B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4E665" w14:textId="77777777" w:rsidR="00552219" w:rsidRDefault="00552219">
            <w:r>
              <w:rPr>
                <w:sz w:val="20"/>
                <w:szCs w:val="20"/>
              </w:rPr>
              <w:t>Admission / registrationNumber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78150" w14:textId="77777777" w:rsidR="00552219" w:rsidRDefault="00552219">
            <w:r>
              <w:rPr>
                <w:sz w:val="20"/>
                <w:szCs w:val="20"/>
              </w:rPr>
              <w:t>registrationNumber  &lt;Telematik-ID gemäß Freigabedaten der KZBV&gt;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8C4FD" w14:textId="4191D7BB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9D91B" w14:textId="77777777" w:rsidR="00552219" w:rsidRDefault="00552219">
            <w:r>
              <w:rPr>
                <w:sz w:val="20"/>
                <w:szCs w:val="20"/>
              </w:rPr>
              <w:t>registrationNumber &lt;Telematik-ID gemäß Freigabedaten der KBV&gt;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AA751" w14:textId="5D825919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1A557" w14:textId="77777777" w:rsidR="00552219" w:rsidRDefault="00552219">
            <w:r>
              <w:rPr>
                <w:sz w:val="20"/>
                <w:szCs w:val="20"/>
              </w:rPr>
              <w:t>registrationNumber &lt;Telematik-ID gemäß Freigabedaten des GKV-SV&gt;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0EF6B" w14:textId="4BC7FBCE" w:rsidR="00552219" w:rsidRDefault="00B25C46">
            <w:r>
              <w:t>1</w:t>
            </w:r>
          </w:p>
        </w:tc>
      </w:tr>
      <w:tr w:rsidR="00B25C46" w:rsidRPr="004F23D9" w14:paraId="39909177" w14:textId="77777777" w:rsidTr="00221B25">
        <w:trPr>
          <w:cantSplit/>
          <w:trHeight w:val="6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94CE4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Herausgeber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7A4DE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DKG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239C8A8E" w14:textId="35495F19" w:rsidR="00552219" w:rsidRPr="00552219" w:rsidRDefault="00B25C46" w:rsidP="004F2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C1C03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DKG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7F4B824B" w14:textId="4E516951" w:rsidR="00552219" w:rsidRPr="00552219" w:rsidRDefault="00B25C46" w:rsidP="004F2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263F8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1EA26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25C46" w14:paraId="2D55D8E2" w14:textId="77777777" w:rsidTr="00221B25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95E04" w14:textId="77777777" w:rsidR="00552219" w:rsidRDefault="00552219">
            <w:r>
              <w:rPr>
                <w:sz w:val="20"/>
                <w:szCs w:val="20"/>
              </w:rPr>
              <w:lastRenderedPageBreak/>
              <w:t>commonName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8ACDA" w14:textId="0A5F2F03" w:rsidR="00552219" w:rsidRDefault="00552219">
            <w:r>
              <w:rPr>
                <w:sz w:val="20"/>
                <w:szCs w:val="20"/>
              </w:rPr>
              <w:t>Gemäß Freigabedaten de</w:t>
            </w:r>
            <w:r w:rsidR="00593546">
              <w:rPr>
                <w:sz w:val="20"/>
                <w:szCs w:val="20"/>
              </w:rPr>
              <w:t>r Herausgeberin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BE22B" w14:textId="26186C30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03D3A" w14:textId="009B36A6" w:rsidR="00552219" w:rsidRDefault="00552219">
            <w:r>
              <w:rPr>
                <w:sz w:val="20"/>
                <w:szCs w:val="20"/>
              </w:rPr>
              <w:t>Gemäß Freigabedaten de</w:t>
            </w:r>
            <w:r w:rsidR="00593546">
              <w:rPr>
                <w:sz w:val="20"/>
                <w:szCs w:val="20"/>
              </w:rPr>
              <w:t>r Herausgeberin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996FC" w14:textId="3AA37D13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2353C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12A04" w14:textId="77777777" w:rsidR="00552219" w:rsidRDefault="00552219"/>
        </w:tc>
      </w:tr>
      <w:tr w:rsidR="00B25C46" w14:paraId="125A7290" w14:textId="77777777" w:rsidTr="00221B25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E327D" w14:textId="77777777" w:rsidR="00552219" w:rsidRDefault="00552219">
            <w:r>
              <w:rPr>
                <w:sz w:val="20"/>
                <w:szCs w:val="20"/>
              </w:rPr>
              <w:t>organizationName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3BDD4" w14:textId="77777777" w:rsidR="00552219" w:rsidRDefault="00552219">
            <w:r>
              <w:rPr>
                <w:sz w:val="20"/>
                <w:szCs w:val="20"/>
              </w:rPr>
              <w:t>Telematik-ID gemäß Freigabedaten der DKG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62E61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E1A34" w14:textId="77777777" w:rsidR="00552219" w:rsidRDefault="00552219">
            <w:r>
              <w:rPr>
                <w:sz w:val="20"/>
                <w:szCs w:val="20"/>
              </w:rPr>
              <w:t>Telematik-ID gemäß Freigabedaten der DKG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003FF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635F1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00C08" w14:textId="77777777" w:rsidR="00552219" w:rsidRDefault="00552219"/>
        </w:tc>
      </w:tr>
      <w:tr w:rsidR="00B25C46" w14:paraId="5A57BDE8" w14:textId="77777777" w:rsidTr="00221B25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9C845" w14:textId="77777777" w:rsidR="00552219" w:rsidRDefault="00552219">
            <w:r>
              <w:rPr>
                <w:sz w:val="20"/>
                <w:szCs w:val="20"/>
              </w:rPr>
              <w:t>SubjectAltNames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4BD42" w14:textId="77777777" w:rsidR="00552219" w:rsidRDefault="00552219">
            <w:r>
              <w:rPr>
                <w:sz w:val="20"/>
                <w:szCs w:val="20"/>
              </w:rPr>
              <w:t>Komplettangabe zum betreffenden Krankenhausverband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D5DAD" w14:textId="22067C0E" w:rsidR="00552219" w:rsidRDefault="00B25C46">
            <w:r>
              <w:t>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F8160" w14:textId="77777777" w:rsidR="00552219" w:rsidRDefault="00552219">
            <w:r>
              <w:rPr>
                <w:sz w:val="20"/>
                <w:szCs w:val="20"/>
              </w:rPr>
              <w:t>nicht belegt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31D50" w14:textId="5B833D1E" w:rsidR="00552219" w:rsidRDefault="00B25C46">
            <w:r>
              <w:t>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84CF3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CB350" w14:textId="77777777" w:rsidR="00552219" w:rsidRDefault="00552219"/>
        </w:tc>
      </w:tr>
      <w:tr w:rsidR="00B25C46" w14:paraId="75491552" w14:textId="77777777" w:rsidTr="00221B25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D4FCF" w14:textId="77777777" w:rsidR="00552219" w:rsidRDefault="00552219">
            <w:r>
              <w:rPr>
                <w:sz w:val="20"/>
                <w:szCs w:val="20"/>
              </w:rPr>
              <w:t>CRLDistributionPoints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BB2EF" w14:textId="77777777" w:rsidR="00552219" w:rsidRDefault="00552219">
            <w:r>
              <w:rPr>
                <w:sz w:val="20"/>
                <w:szCs w:val="20"/>
              </w:rPr>
              <w:t>CDP des TSP für das betreffende Zertifikat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C42AD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6EE79" w14:textId="77777777" w:rsidR="00552219" w:rsidRDefault="00552219">
            <w:r>
              <w:rPr>
                <w:sz w:val="20"/>
                <w:szCs w:val="20"/>
              </w:rPr>
              <w:t>CDP des TSP für das betreffende Zertifikat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742BE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41FF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8BEB6" w14:textId="77777777" w:rsidR="00552219" w:rsidRDefault="00552219"/>
        </w:tc>
      </w:tr>
      <w:tr w:rsidR="00B25C46" w14:paraId="25B01464" w14:textId="77777777" w:rsidTr="00221B25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3D664" w14:textId="77777777" w:rsidR="00552219" w:rsidRDefault="00552219">
            <w:r>
              <w:rPr>
                <w:sz w:val="20"/>
                <w:szCs w:val="20"/>
              </w:rPr>
              <w:t>Admission / admissionAuthority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46782" w14:textId="2C33DB19" w:rsidR="00552219" w:rsidRDefault="00552219">
            <w:r>
              <w:rPr>
                <w:sz w:val="20"/>
                <w:szCs w:val="20"/>
              </w:rPr>
              <w:t>admissionAuthority = {O=Deutsche Krankenhausgesellschaft,</w:t>
            </w:r>
            <w:r w:rsidR="007573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C=DE}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3D45F" w14:textId="6FC36AB5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71ACD" w14:textId="77777777" w:rsidR="00552219" w:rsidRDefault="00552219">
            <w:r>
              <w:rPr>
                <w:sz w:val="20"/>
                <w:szCs w:val="20"/>
              </w:rPr>
              <w:t>admissionAuthority = {O= Deutsche Krankenhausgesellschaft, C=DE}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BFF97" w14:textId="04C7B84E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92AE2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EF093" w14:textId="77777777" w:rsidR="00552219" w:rsidRDefault="00552219"/>
        </w:tc>
      </w:tr>
      <w:tr w:rsidR="00B25C46" w14:paraId="7883E2E7" w14:textId="77777777" w:rsidTr="00221B25">
        <w:trPr>
          <w:trHeight w:val="17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B03C3" w14:textId="77777777" w:rsidR="00552219" w:rsidRDefault="00552219">
            <w:r>
              <w:rPr>
                <w:sz w:val="20"/>
                <w:szCs w:val="20"/>
              </w:rPr>
              <w:t>Admission / professionItem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C3BF7" w14:textId="77777777" w:rsidR="00552219" w:rsidRDefault="00552219">
            <w:r>
              <w:rPr>
                <w:sz w:val="20"/>
                <w:szCs w:val="20"/>
              </w:rPr>
              <w:t>professionItem = Beschreibung zu &lt;oid_leo_krankenhausverband&gt;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52A67" w14:textId="06B52951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889AE" w14:textId="77777777" w:rsidR="00552219" w:rsidRDefault="00552219">
            <w:r>
              <w:rPr>
                <w:sz w:val="20"/>
                <w:szCs w:val="20"/>
              </w:rPr>
              <w:t>professionItem = Beschreibung zu &lt;oid_leo_dkg&gt; oder &lt;oid_leo_dktig&gt;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6D75D" w14:textId="03C4BD2E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0EDFD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6EFA2" w14:textId="77777777" w:rsidR="00552219" w:rsidRDefault="00552219"/>
        </w:tc>
      </w:tr>
      <w:tr w:rsidR="00B25C46" w14:paraId="23740F3F" w14:textId="77777777" w:rsidTr="00221B25">
        <w:trPr>
          <w:trHeight w:val="14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4BBF0" w14:textId="77777777" w:rsidR="00552219" w:rsidRDefault="00552219">
            <w:r>
              <w:rPr>
                <w:sz w:val="20"/>
                <w:szCs w:val="20"/>
              </w:rPr>
              <w:t>Admission / professionOID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AE87D" w14:textId="77777777" w:rsidR="00552219" w:rsidRDefault="00552219">
            <w:r>
              <w:rPr>
                <w:sz w:val="20"/>
                <w:szCs w:val="20"/>
              </w:rPr>
              <w:t>professionOID = &lt;oid_leo_krankenhausverband&gt;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5D875" w14:textId="71D17FB0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DBA34" w14:textId="77777777" w:rsidR="00552219" w:rsidRDefault="00552219">
            <w:r>
              <w:rPr>
                <w:sz w:val="20"/>
                <w:szCs w:val="20"/>
              </w:rPr>
              <w:t>professionOID = &lt;oid_leo_dkg&gt; oder &lt;oid_leo_dktig&gt;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D0B20" w14:textId="1AF649A5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080E0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CD856" w14:textId="77777777" w:rsidR="00552219" w:rsidRDefault="00552219"/>
        </w:tc>
      </w:tr>
      <w:tr w:rsidR="00B25C46" w14:paraId="3D966619" w14:textId="77777777" w:rsidTr="00221B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9999C" w14:textId="77777777" w:rsidR="00552219" w:rsidRDefault="00552219">
            <w:r>
              <w:rPr>
                <w:sz w:val="20"/>
                <w:szCs w:val="20"/>
              </w:rPr>
              <w:t>Admission / registrationNumber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6D893" w14:textId="77777777" w:rsidR="00552219" w:rsidRDefault="00552219">
            <w:r>
              <w:rPr>
                <w:sz w:val="20"/>
                <w:szCs w:val="20"/>
              </w:rPr>
              <w:t>registrationNumber  &lt;Telematik-ID gemäß Freigabedaten der DKG&gt;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F769E" w14:textId="4F4C3FA5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63E93" w14:textId="77777777" w:rsidR="00552219" w:rsidRDefault="00552219">
            <w:r>
              <w:rPr>
                <w:sz w:val="20"/>
                <w:szCs w:val="20"/>
              </w:rPr>
              <w:t>registrationNumber &lt;Telematik-ID gemäß Freigabedaten der DKG&gt;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B6991" w14:textId="1447DB37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DA32F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A3529" w14:textId="77777777" w:rsidR="00552219" w:rsidRDefault="00552219"/>
        </w:tc>
      </w:tr>
      <w:tr w:rsidR="00B25C46" w:rsidRPr="004F23D9" w14:paraId="6086BF12" w14:textId="77777777" w:rsidTr="00221B25">
        <w:trPr>
          <w:cantSplit/>
          <w:trHeight w:val="6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79ED4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Herausgeber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50B5F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4AC22BFB" w14:textId="2A6C9451" w:rsidR="00552219" w:rsidRPr="00552219" w:rsidRDefault="00B25C46" w:rsidP="004F2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E0850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1931AD85" w14:textId="68B3754A" w:rsidR="00552219" w:rsidRPr="00552219" w:rsidRDefault="00B25C46" w:rsidP="004F2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A9398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D049C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25C46" w14:paraId="56BA8522" w14:textId="77777777" w:rsidTr="00221B25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CECAF" w14:textId="77777777" w:rsidR="00552219" w:rsidRDefault="00552219">
            <w:r>
              <w:rPr>
                <w:sz w:val="20"/>
                <w:szCs w:val="20"/>
              </w:rPr>
              <w:t>commonName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0B292" w14:textId="5D8C2664" w:rsidR="00552219" w:rsidRDefault="00552219">
            <w:r>
              <w:rPr>
                <w:sz w:val="20"/>
                <w:szCs w:val="20"/>
              </w:rPr>
              <w:t>Gemäß Freigabedaten der</w:t>
            </w:r>
            <w:r w:rsidR="00593546">
              <w:rPr>
                <w:sz w:val="20"/>
                <w:szCs w:val="20"/>
              </w:rPr>
              <w:t xml:space="preserve"> Herausgeberin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F38F8" w14:textId="30F2CDA8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96932" w14:textId="64A9AAFC" w:rsidR="00552219" w:rsidRDefault="00552219">
            <w:r>
              <w:rPr>
                <w:sz w:val="20"/>
                <w:szCs w:val="20"/>
              </w:rPr>
              <w:t xml:space="preserve">Gemäß Freigabedaten der </w:t>
            </w:r>
            <w:r w:rsidR="00593546">
              <w:rPr>
                <w:sz w:val="20"/>
                <w:szCs w:val="20"/>
              </w:rPr>
              <w:t>Herausgeberin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57A9C" w14:textId="76BF6B7B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D652C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F3329" w14:textId="77777777" w:rsidR="00552219" w:rsidRDefault="00552219"/>
        </w:tc>
      </w:tr>
      <w:tr w:rsidR="00B25C46" w14:paraId="3631308F" w14:textId="77777777" w:rsidTr="00221B25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25001" w14:textId="77777777" w:rsidR="00552219" w:rsidRDefault="00552219">
            <w:r>
              <w:rPr>
                <w:sz w:val="20"/>
                <w:szCs w:val="20"/>
              </w:rPr>
              <w:lastRenderedPageBreak/>
              <w:t>organizationName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40A5C" w14:textId="77777777" w:rsidR="00552219" w:rsidRDefault="00552219">
            <w:r>
              <w:rPr>
                <w:sz w:val="20"/>
                <w:szCs w:val="20"/>
              </w:rPr>
              <w:t>Telematik-ID gemäß Freigabedaten der DAV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E36A7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3663A" w14:textId="77777777" w:rsidR="00552219" w:rsidRDefault="00552219">
            <w:r>
              <w:rPr>
                <w:sz w:val="20"/>
                <w:szCs w:val="20"/>
              </w:rPr>
              <w:t>Telematik-ID gemäß Freigabedaten der DAV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5BCCE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8D685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A8230" w14:textId="77777777" w:rsidR="00552219" w:rsidRDefault="00552219"/>
        </w:tc>
      </w:tr>
      <w:tr w:rsidR="00B25C46" w14:paraId="1E5EF42C" w14:textId="77777777" w:rsidTr="00221B25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0BA3A" w14:textId="77777777" w:rsidR="00552219" w:rsidRDefault="00552219">
            <w:r>
              <w:rPr>
                <w:sz w:val="20"/>
                <w:szCs w:val="20"/>
              </w:rPr>
              <w:t>SubjectAltNames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4FDD1" w14:textId="77777777" w:rsidR="00552219" w:rsidRDefault="00552219">
            <w:r>
              <w:rPr>
                <w:sz w:val="20"/>
                <w:szCs w:val="20"/>
              </w:rPr>
              <w:t>Komplettangabe zum betreffenden Apothekerverband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9FDFE" w14:textId="1F8FB2D0" w:rsidR="00552219" w:rsidRDefault="00B25C46">
            <w:r>
              <w:t>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19C31" w14:textId="77777777" w:rsidR="00552219" w:rsidRDefault="00552219">
            <w:r>
              <w:rPr>
                <w:sz w:val="20"/>
                <w:szCs w:val="20"/>
              </w:rPr>
              <w:t>nicht belegt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1D001" w14:textId="416ABC7B" w:rsidR="00552219" w:rsidRDefault="00B25C46">
            <w:r>
              <w:t>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59141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22AC1" w14:textId="77777777" w:rsidR="00552219" w:rsidRDefault="00552219"/>
        </w:tc>
      </w:tr>
      <w:tr w:rsidR="00B25C46" w14:paraId="668E8A32" w14:textId="77777777" w:rsidTr="00221B25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A0F74" w14:textId="77777777" w:rsidR="00552219" w:rsidRDefault="00552219">
            <w:r>
              <w:rPr>
                <w:sz w:val="20"/>
                <w:szCs w:val="20"/>
              </w:rPr>
              <w:t>CRLDistributionPoints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FBC51" w14:textId="77777777" w:rsidR="00552219" w:rsidRDefault="00552219">
            <w:r>
              <w:rPr>
                <w:sz w:val="20"/>
                <w:szCs w:val="20"/>
              </w:rPr>
              <w:t>CDP des TSP für das betreffende Zertifikat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84DD6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EDF7D" w14:textId="77777777" w:rsidR="00552219" w:rsidRDefault="00552219">
            <w:r>
              <w:rPr>
                <w:sz w:val="20"/>
                <w:szCs w:val="20"/>
              </w:rPr>
              <w:t>CDP des TSP für das betreffende Zertifikat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08298" w14:textId="77777777" w:rsidR="00552219" w:rsidRDefault="00552219"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EE64B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5CCCC" w14:textId="77777777" w:rsidR="00552219" w:rsidRDefault="00552219"/>
        </w:tc>
      </w:tr>
      <w:tr w:rsidR="00B25C46" w14:paraId="3BC13A2F" w14:textId="77777777" w:rsidTr="00221B25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88313" w14:textId="77777777" w:rsidR="00552219" w:rsidRDefault="00552219">
            <w:r>
              <w:rPr>
                <w:sz w:val="20"/>
                <w:szCs w:val="20"/>
              </w:rPr>
              <w:t>Admission / admissionAuthority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91A63" w14:textId="710D600F" w:rsidR="00552219" w:rsidRDefault="00552219">
            <w:r>
              <w:rPr>
                <w:sz w:val="20"/>
                <w:szCs w:val="20"/>
              </w:rPr>
              <w:t>admissionAuthority = {O=Deutscher Apothekerverband,</w:t>
            </w:r>
            <w:r w:rsidR="007573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C=DE}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6216F" w14:textId="59458380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D4E28" w14:textId="77777777" w:rsidR="00552219" w:rsidRDefault="00552219">
            <w:r>
              <w:rPr>
                <w:sz w:val="20"/>
                <w:szCs w:val="20"/>
              </w:rPr>
              <w:t>admissionAuthority = {O= Deutscher Apothekerverband, C=DE}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C1C2A" w14:textId="0F392B9B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1439C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B9508" w14:textId="77777777" w:rsidR="00552219" w:rsidRDefault="00552219"/>
        </w:tc>
      </w:tr>
      <w:tr w:rsidR="00B25C46" w14:paraId="0F1BCACD" w14:textId="77777777" w:rsidTr="00221B25">
        <w:trPr>
          <w:trHeight w:val="17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1F4A9" w14:textId="77777777" w:rsidR="00552219" w:rsidRDefault="00552219">
            <w:r>
              <w:rPr>
                <w:sz w:val="20"/>
                <w:szCs w:val="20"/>
              </w:rPr>
              <w:t>Admission / professionItem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4048F" w14:textId="77777777" w:rsidR="00552219" w:rsidRDefault="00552219">
            <w:r>
              <w:rPr>
                <w:sz w:val="20"/>
                <w:szCs w:val="20"/>
              </w:rPr>
              <w:t>professionItem = Beschreibung zu &lt;oid_leo_apothekerverband&gt;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FC3E2" w14:textId="1019623E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A7816" w14:textId="77777777" w:rsidR="00552219" w:rsidRDefault="00552219">
            <w:r>
              <w:rPr>
                <w:sz w:val="20"/>
                <w:szCs w:val="20"/>
              </w:rPr>
              <w:t>professionItem = Beschreibung zu &lt;oid_leo_dav&gt;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DCCAB" w14:textId="6BE559BA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18C86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8A055" w14:textId="77777777" w:rsidR="00552219" w:rsidRDefault="00552219"/>
        </w:tc>
      </w:tr>
      <w:tr w:rsidR="00B25C46" w14:paraId="6E61850D" w14:textId="77777777" w:rsidTr="00221B25">
        <w:trPr>
          <w:trHeight w:val="14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FDFEF" w14:textId="77777777" w:rsidR="00552219" w:rsidRDefault="00552219">
            <w:r>
              <w:rPr>
                <w:sz w:val="20"/>
                <w:szCs w:val="20"/>
              </w:rPr>
              <w:t>Admission / professionOID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E95EA" w14:textId="77777777" w:rsidR="00552219" w:rsidRDefault="00552219">
            <w:r>
              <w:rPr>
                <w:sz w:val="20"/>
                <w:szCs w:val="20"/>
              </w:rPr>
              <w:t>professionOID = &lt;oid_leo_apothekerverband&gt;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ED6D" w14:textId="1814D1A8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64A04" w14:textId="77777777" w:rsidR="00552219" w:rsidRDefault="00552219">
            <w:r>
              <w:rPr>
                <w:sz w:val="20"/>
                <w:szCs w:val="20"/>
              </w:rPr>
              <w:t>professionOID = &lt;oid_leo_dav&gt; gemäß [gemSpec_OID#GS-A_4443]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21FA4" w14:textId="31C63DFE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4CC84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6D121" w14:textId="77777777" w:rsidR="00552219" w:rsidRDefault="00552219"/>
        </w:tc>
      </w:tr>
      <w:tr w:rsidR="00B25C46" w14:paraId="737B5B9B" w14:textId="77777777" w:rsidTr="00221B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A280E" w14:textId="77777777" w:rsidR="00552219" w:rsidRDefault="00552219">
            <w:r>
              <w:rPr>
                <w:sz w:val="20"/>
                <w:szCs w:val="20"/>
              </w:rPr>
              <w:t>Admission / registrationNumber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F5CF5" w14:textId="77777777" w:rsidR="00552219" w:rsidRDefault="00552219">
            <w:r>
              <w:rPr>
                <w:sz w:val="20"/>
                <w:szCs w:val="20"/>
              </w:rPr>
              <w:t>registrationNumber  &lt;Telematik-ID gemäß Freigabedaten der DAV&gt;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DDB80" w14:textId="3C0216F1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A95B0" w14:textId="77777777" w:rsidR="00552219" w:rsidRDefault="00552219">
            <w:r>
              <w:rPr>
                <w:sz w:val="20"/>
                <w:szCs w:val="20"/>
              </w:rPr>
              <w:t>registrationNumber &lt;Telematik-ID gemäß Freigabedaten der DAV&gt;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D791F" w14:textId="3E65C9B1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C8197" w14:textId="77777777" w:rsidR="00552219" w:rsidRDefault="00552219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443D7" w14:textId="77777777" w:rsidR="00552219" w:rsidRDefault="00552219"/>
        </w:tc>
      </w:tr>
      <w:tr w:rsidR="00B25C46" w:rsidRPr="004F23D9" w14:paraId="15FFDB59" w14:textId="77777777" w:rsidTr="00221B25">
        <w:trPr>
          <w:cantSplit/>
          <w:trHeight w:val="5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6349B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 w:rsidRPr="00552219">
              <w:rPr>
                <w:b/>
                <w:bCs/>
                <w:sz w:val="20"/>
                <w:szCs w:val="20"/>
              </w:rPr>
              <w:t>Herausgeber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CFC57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 w:rsidRPr="00552219">
              <w:rPr>
                <w:b/>
                <w:bCs/>
                <w:sz w:val="20"/>
                <w:szCs w:val="20"/>
              </w:rPr>
              <w:t>BÄK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0DF9943D" w14:textId="4158FE5D" w:rsidR="00552219" w:rsidRPr="00552219" w:rsidRDefault="00B25C46" w:rsidP="004F2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89ABD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 w:rsidRPr="00552219">
              <w:rPr>
                <w:b/>
                <w:bCs/>
                <w:sz w:val="20"/>
                <w:szCs w:val="20"/>
              </w:rPr>
              <w:t>BÄK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57150F70" w14:textId="47E7BF9D" w:rsidR="00552219" w:rsidRPr="00552219" w:rsidRDefault="00B25C46" w:rsidP="004F2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E202A" w14:textId="77777777" w:rsidR="00552219" w:rsidRPr="00552219" w:rsidRDefault="00552219">
            <w:pPr>
              <w:rPr>
                <w:b/>
                <w:bCs/>
                <w:sz w:val="20"/>
                <w:szCs w:val="20"/>
              </w:rPr>
            </w:pPr>
            <w:r w:rsidRPr="00552219">
              <w:rPr>
                <w:b/>
                <w:bCs/>
                <w:sz w:val="20"/>
                <w:szCs w:val="20"/>
              </w:rPr>
              <w:t>BZÄK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textDirection w:val="btLr"/>
            <w:hideMark/>
          </w:tcPr>
          <w:p w14:paraId="7924DB59" w14:textId="3C033D5C" w:rsidR="00552219" w:rsidRPr="00552219" w:rsidRDefault="00B25C46" w:rsidP="004F2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Kar.</w:t>
            </w:r>
          </w:p>
        </w:tc>
      </w:tr>
      <w:tr w:rsidR="00B25C46" w14:paraId="6AFC5000" w14:textId="77777777" w:rsidTr="00221B25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E9C1C" w14:textId="77777777" w:rsidR="00552219" w:rsidRDefault="0055221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commonName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7892E" w14:textId="250EA1E7" w:rsidR="00552219" w:rsidRDefault="00552219">
            <w:r>
              <w:rPr>
                <w:rFonts w:ascii="Arial" w:hAnsi="Arial" w:cs="Arial"/>
                <w:sz w:val="20"/>
                <w:szCs w:val="20"/>
              </w:rPr>
              <w:t>Gemäß Freigabedaten der </w:t>
            </w:r>
            <w:r w:rsidR="00593546">
              <w:t>Herausgeberin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68D96" w14:textId="0845E1A4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2B890" w14:textId="3D65D42A" w:rsidR="00552219" w:rsidRDefault="0055221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Gemäß Freigabedaten der </w:t>
            </w:r>
            <w:r w:rsidR="00593546">
              <w:rPr>
                <w:rFonts w:ascii="Arial" w:hAnsi="Arial" w:cs="Arial"/>
                <w:sz w:val="20"/>
                <w:szCs w:val="20"/>
              </w:rPr>
              <w:t>Herausgeberin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F5CEF" w14:textId="2CEDA164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CF087" w14:textId="06892069" w:rsidR="00552219" w:rsidRDefault="0055221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Gemäß Freigabedaten der </w:t>
            </w:r>
            <w:r w:rsidR="00593546">
              <w:rPr>
                <w:rFonts w:ascii="Arial" w:hAnsi="Arial" w:cs="Arial"/>
                <w:sz w:val="20"/>
                <w:szCs w:val="20"/>
              </w:rPr>
              <w:t>Herausgeberin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42B41" w14:textId="1917D840" w:rsidR="00552219" w:rsidRDefault="00B25C46">
            <w:r>
              <w:t>1</w:t>
            </w:r>
          </w:p>
        </w:tc>
      </w:tr>
      <w:tr w:rsidR="00B25C46" w14:paraId="3627FF80" w14:textId="77777777" w:rsidTr="00221B25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605B6" w14:textId="77777777" w:rsidR="00552219" w:rsidRDefault="00552219">
            <w:pPr>
              <w:rPr>
                <w:sz w:val="24"/>
                <w:szCs w:val="24"/>
              </w:rPr>
            </w:pPr>
            <w:r>
              <w:t> </w:t>
            </w:r>
            <w:r>
              <w:rPr>
                <w:rFonts w:ascii="Arial" w:hAnsi="Arial" w:cs="Arial"/>
                <w:sz w:val="20"/>
                <w:szCs w:val="20"/>
              </w:rPr>
              <w:t>organizationName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5FEBE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 xml:space="preserve">Telematik-ID gemäß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Freigabedaten der BÄK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AA0F5" w14:textId="77777777" w:rsidR="00552219" w:rsidRDefault="00552219">
            <w:r>
              <w:lastRenderedPageBreak/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D99FE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Telematik-ID gemäß Freigabedaten der BÄK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96795" w14:textId="77777777" w:rsidR="00552219" w:rsidRDefault="00552219">
            <w:r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87B5D1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Nicht belegt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6E1FA" w14:textId="5B579E57" w:rsidR="00552219" w:rsidRDefault="00454D40">
            <w:r>
              <w:t>1</w:t>
            </w:r>
          </w:p>
        </w:tc>
      </w:tr>
      <w:tr w:rsidR="00B25C46" w14:paraId="6D1BF509" w14:textId="77777777" w:rsidTr="00221B25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19683" w14:textId="77777777" w:rsidR="00552219" w:rsidRDefault="00552219">
            <w:pPr>
              <w:rPr>
                <w:sz w:val="24"/>
                <w:szCs w:val="24"/>
              </w:rPr>
            </w:pPr>
            <w:r>
              <w:t> </w:t>
            </w:r>
            <w:r>
              <w:rPr>
                <w:rFonts w:ascii="Arial" w:hAnsi="Arial" w:cs="Arial"/>
                <w:sz w:val="20"/>
                <w:szCs w:val="20"/>
              </w:rPr>
              <w:t>SubjectAltNames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7DE3C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Komplettangabe zur betreffenden Ärztekammer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55193" w14:textId="77777777" w:rsidR="00552219" w:rsidRDefault="00552219">
            <w:r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773EE" w14:textId="55AD04C1" w:rsidR="00552219" w:rsidRDefault="00407F90"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52219">
              <w:rPr>
                <w:rFonts w:ascii="Arial" w:hAnsi="Arial" w:cs="Arial"/>
                <w:sz w:val="20"/>
                <w:szCs w:val="20"/>
              </w:rPr>
              <w:t>icht belegt</w:t>
            </w:r>
            <w:r w:rsidR="00552219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75CAF" w14:textId="0FDBBE11" w:rsidR="00552219" w:rsidRDefault="00454D40">
            <w:r>
              <w:t>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B7CB7" w14:textId="77777777" w:rsidR="00552219" w:rsidRDefault="0055221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Komplettangabe zur betreffenden Landeszahnärztekammer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C5BD5" w14:textId="77777777" w:rsidR="00552219" w:rsidRDefault="00552219">
            <w:r>
              <w:t> 1</w:t>
            </w:r>
          </w:p>
        </w:tc>
      </w:tr>
      <w:tr w:rsidR="00B25C46" w14:paraId="0C28142C" w14:textId="77777777" w:rsidTr="00221B25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44172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CRLDistributionPoints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F90E7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nicht belegt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6A344" w14:textId="77777777" w:rsidR="00552219" w:rsidRDefault="00552219">
            <w: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24E22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nicht belegt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C2D71" w14:textId="77777777" w:rsidR="00552219" w:rsidRDefault="00552219">
            <w: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81FA5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CDP des TSP für das betreffende Zertifikat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2BD62" w14:textId="77777777" w:rsidR="00552219" w:rsidRDefault="00552219">
            <w:r>
              <w:t> 1</w:t>
            </w:r>
          </w:p>
        </w:tc>
      </w:tr>
      <w:tr w:rsidR="00B25C46" w14:paraId="0BF67214" w14:textId="77777777" w:rsidTr="00221B25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A9EF8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Admission / admissionAuthority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178C4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admissionAuthority = {O= Bundesärztekammer, C=DE}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2EDF7" w14:textId="77777777" w:rsidR="00552219" w:rsidRDefault="00552219">
            <w:r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3FF2BF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admissionAuthority = {O= Bundesärztekammer, C=DE}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0774E" w14:textId="77777777" w:rsidR="00552219" w:rsidRDefault="00552219">
            <w:r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DD716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admissionAuthority = {O= Bundeszahnärztekammer, C=DE}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1221D" w14:textId="77777777" w:rsidR="00552219" w:rsidRDefault="00552219">
            <w:r>
              <w:t> 1</w:t>
            </w:r>
          </w:p>
        </w:tc>
      </w:tr>
      <w:tr w:rsidR="00B25C46" w14:paraId="008AF9C4" w14:textId="77777777" w:rsidTr="00221B25">
        <w:trPr>
          <w:trHeight w:val="17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31DF2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Admission / professionItem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074A1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professionItem = Beschreibung zu &lt; oid_leo_Aerztekammer &gt; gemäß gemSpec_OID#GS-A_4443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7024D" w14:textId="77777777" w:rsidR="00552219" w:rsidRDefault="00552219">
            <w:r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03E8E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professionItem = Beschreibung zu &lt; oid_leo_baek &gt; gemäß gemSpec_OID#GS-A_4443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CADB9" w14:textId="77777777" w:rsidR="00552219" w:rsidRDefault="00552219">
            <w:r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14768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professionItem = Beschreibung zu &lt; oid_leo_Zahnaerztekammer &gt; gemäß gemSpec_OID#GS-A_4443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D3946" w14:textId="77777777" w:rsidR="00552219" w:rsidRDefault="00552219">
            <w:r>
              <w:t> 1</w:t>
            </w:r>
          </w:p>
        </w:tc>
      </w:tr>
      <w:tr w:rsidR="00B25C46" w14:paraId="42B73B59" w14:textId="77777777" w:rsidTr="00221B25">
        <w:trPr>
          <w:trHeight w:val="14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C84AE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Admission / professionOID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AF510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professionOID = &lt; oid_leo_Aerztekammer &gt; ; gemäß gemSpec_OID#GS-A_4443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80A68" w14:textId="77777777" w:rsidR="00552219" w:rsidRDefault="00552219">
            <w:r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3F5F9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professionOID = &lt; oid_leo_baek &gt; ; gemäß gemSpec_OID#GS-A_4443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02227" w14:textId="77777777" w:rsidR="00552219" w:rsidRDefault="00552219">
            <w:r>
              <w:t> 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B240F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professionOID = &lt; oid_leo_Zahnaerztekammer &gt;;</w:t>
            </w:r>
            <w:r>
              <w:rPr>
                <w:rFonts w:ascii="Arial" w:hAnsi="Arial" w:cs="Arial"/>
                <w:sz w:val="20"/>
                <w:szCs w:val="20"/>
              </w:rPr>
              <w:br/>
              <w:t>gemäß gemSpec_OID#GS-A_4443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330E3" w14:textId="77777777" w:rsidR="00552219" w:rsidRDefault="00552219">
            <w:r>
              <w:t> 1</w:t>
            </w:r>
          </w:p>
        </w:tc>
      </w:tr>
      <w:tr w:rsidR="00B25C46" w14:paraId="1937E6E1" w14:textId="77777777" w:rsidTr="00221B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C98BB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Admission / registrationNumber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BF7C8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registrationNumber &lt;Telematik-ID gemäß Freigabedaten der BÄK&gt;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D6FD3" w14:textId="63DCFEB2" w:rsidR="00552219" w:rsidRDefault="00552219" w:rsidP="00B25C46">
            <w:r>
              <w:t> </w:t>
            </w:r>
            <w:r w:rsidR="00B25C46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7C607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registrationNumber &lt;Telematik-ID gemäß Freigabedaten der BÄK&gt;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4B2E4" w14:textId="19FD843A" w:rsidR="00552219" w:rsidRDefault="00B25C46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F9F15" w14:textId="77777777" w:rsidR="00552219" w:rsidRDefault="00552219">
            <w:r>
              <w:rPr>
                <w:rFonts w:ascii="Arial" w:hAnsi="Arial" w:cs="Arial"/>
                <w:sz w:val="20"/>
                <w:szCs w:val="20"/>
              </w:rPr>
              <w:t>registrationNumber &lt;Telematik-ID gemäß Freigabedaten der BZÄK&gt;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6C2B2" w14:textId="30FAF436" w:rsidR="00552219" w:rsidRDefault="00B25C46" w:rsidP="00221B25">
            <w:pPr>
              <w:keepNext/>
            </w:pPr>
            <w:r>
              <w:t>1</w:t>
            </w:r>
          </w:p>
        </w:tc>
      </w:tr>
    </w:tbl>
    <w:p w14:paraId="7EBE5584" w14:textId="699C4B2F" w:rsidR="00E7181B" w:rsidRDefault="00E7181B" w:rsidP="00221B25">
      <w:pPr>
        <w:pStyle w:val="gemKomTab"/>
      </w:pPr>
      <w:bookmarkStart w:id="40" w:name="_Toc30689522"/>
      <w:r>
        <w:t xml:space="preserve">Tabelle </w:t>
      </w:r>
      <w:fldSimple w:instr=" SEQ Tabelle \* ARABIC ">
        <w:r>
          <w:rPr>
            <w:noProof/>
          </w:rPr>
          <w:t>7</w:t>
        </w:r>
      </w:fldSimple>
      <w:r>
        <w:t xml:space="preserve"> </w:t>
      </w:r>
      <w:r w:rsidRPr="00C0278A">
        <w:t xml:space="preserve">Tab_SMCB_ORG_Herausgeber - Herausgeberspezifische Felder im </w:t>
      </w:r>
      <w:r w:rsidR="00321BAD">
        <w:t>SMC-B ORG</w:t>
      </w:r>
      <w:r w:rsidRPr="00C0278A">
        <w:t xml:space="preserve"> Profil</w:t>
      </w:r>
      <w:bookmarkEnd w:id="40"/>
    </w:p>
    <w:p w14:paraId="45F29777" w14:textId="69032822" w:rsidR="00D23999" w:rsidRDefault="00D23999" w:rsidP="00552219">
      <w:r>
        <w:br w:type="page"/>
      </w:r>
    </w:p>
    <w:p w14:paraId="76F3944B" w14:textId="77777777" w:rsidR="006243FC" w:rsidRPr="002208A1" w:rsidRDefault="009841B0" w:rsidP="00C05125">
      <w:pPr>
        <w:pStyle w:val="berschrift1"/>
      </w:pPr>
      <w:bookmarkStart w:id="41" w:name="_Toc30689703"/>
      <w:r w:rsidRPr="002208A1">
        <w:lastRenderedPageBreak/>
        <w:t xml:space="preserve">Anhang C </w:t>
      </w:r>
      <w:r w:rsidR="00314F2B">
        <w:t>-</w:t>
      </w:r>
      <w:r w:rsidRPr="002208A1">
        <w:t xml:space="preserve"> Verzeichnisse</w:t>
      </w:r>
      <w:bookmarkEnd w:id="41"/>
    </w:p>
    <w:p w14:paraId="798CF6CE" w14:textId="77777777" w:rsidR="009841B0" w:rsidRPr="002208A1" w:rsidRDefault="00314F2B" w:rsidP="00C05125">
      <w:pPr>
        <w:pStyle w:val="berschrift2"/>
      </w:pPr>
      <w:bookmarkStart w:id="42" w:name="_Toc30689704"/>
      <w:r>
        <w:t>C1 -</w:t>
      </w:r>
      <w:r w:rsidR="009841B0" w:rsidRPr="002208A1">
        <w:t xml:space="preserve"> Abkürzungen</w:t>
      </w:r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3"/>
        <w:gridCol w:w="7139"/>
      </w:tblGrid>
      <w:tr w:rsidR="001E0CC3" w:rsidRPr="001E0CC3" w14:paraId="0ECDE7D1" w14:textId="77777777" w:rsidTr="00C05125">
        <w:tc>
          <w:tcPr>
            <w:tcW w:w="1923" w:type="dxa"/>
          </w:tcPr>
          <w:p w14:paraId="2FE53CE4" w14:textId="77777777" w:rsidR="001E0CC3" w:rsidRPr="001E0CC3" w:rsidRDefault="001E0CC3" w:rsidP="00C05125">
            <w:pPr>
              <w:spacing w:line="276" w:lineRule="auto"/>
              <w:rPr>
                <w:b/>
              </w:rPr>
            </w:pPr>
            <w:r w:rsidRPr="001E0CC3">
              <w:rPr>
                <w:b/>
              </w:rPr>
              <w:t>Abkürzung</w:t>
            </w:r>
          </w:p>
        </w:tc>
        <w:tc>
          <w:tcPr>
            <w:tcW w:w="7139" w:type="dxa"/>
          </w:tcPr>
          <w:p w14:paraId="085DBAA4" w14:textId="77777777" w:rsidR="001E0CC3" w:rsidRPr="001E0CC3" w:rsidRDefault="001E0CC3" w:rsidP="00C05125">
            <w:pPr>
              <w:spacing w:line="276" w:lineRule="auto"/>
              <w:rPr>
                <w:b/>
              </w:rPr>
            </w:pPr>
            <w:r w:rsidRPr="001E0CC3">
              <w:rPr>
                <w:b/>
              </w:rPr>
              <w:t>Bedeutung</w:t>
            </w:r>
          </w:p>
        </w:tc>
      </w:tr>
      <w:tr w:rsidR="00BB5E92" w:rsidRPr="002208A1" w14:paraId="04F8955E" w14:textId="77777777" w:rsidTr="00C05125">
        <w:tc>
          <w:tcPr>
            <w:tcW w:w="1923" w:type="dxa"/>
          </w:tcPr>
          <w:p w14:paraId="1B3CE0D3" w14:textId="77777777" w:rsidR="00BB5E92" w:rsidRPr="002208A1" w:rsidRDefault="00BB5E92" w:rsidP="00C05125">
            <w:pPr>
              <w:spacing w:line="276" w:lineRule="auto"/>
            </w:pPr>
            <w:r w:rsidRPr="002208A1">
              <w:t>CV-Zertifikate</w:t>
            </w:r>
          </w:p>
        </w:tc>
        <w:tc>
          <w:tcPr>
            <w:tcW w:w="7139" w:type="dxa"/>
          </w:tcPr>
          <w:p w14:paraId="0989C288" w14:textId="27E8D6EF" w:rsidR="00BB5E92" w:rsidRPr="002208A1" w:rsidRDefault="00C05125" w:rsidP="00C05125">
            <w:pPr>
              <w:spacing w:line="276" w:lineRule="auto"/>
            </w:pPr>
            <w:r>
              <w:t>Card Verifiable Certificate</w:t>
            </w:r>
          </w:p>
        </w:tc>
      </w:tr>
      <w:tr w:rsidR="00BB5E92" w:rsidRPr="002208A1" w14:paraId="5837AF84" w14:textId="77777777" w:rsidTr="00C05125">
        <w:tc>
          <w:tcPr>
            <w:tcW w:w="1923" w:type="dxa"/>
          </w:tcPr>
          <w:p w14:paraId="4F86EA96" w14:textId="77777777" w:rsidR="00BB5E92" w:rsidRPr="002208A1" w:rsidRDefault="00BB5E92" w:rsidP="00C05125">
            <w:pPr>
              <w:spacing w:line="276" w:lineRule="auto"/>
            </w:pPr>
            <w:r w:rsidRPr="002208A1">
              <w:t>KBV</w:t>
            </w:r>
          </w:p>
        </w:tc>
        <w:tc>
          <w:tcPr>
            <w:tcW w:w="7139" w:type="dxa"/>
          </w:tcPr>
          <w:p w14:paraId="05E25DDE" w14:textId="77777777" w:rsidR="00BB5E92" w:rsidRPr="002208A1" w:rsidRDefault="00BB5E92" w:rsidP="00C05125">
            <w:pPr>
              <w:spacing w:line="276" w:lineRule="auto"/>
            </w:pPr>
            <w:r w:rsidRPr="002208A1">
              <w:rPr>
                <w:rFonts w:ascii="Calibri" w:eastAsia="Times New Roman" w:hAnsi="Calibri" w:cs="Times New Roman"/>
                <w:color w:val="000000"/>
                <w:lang w:eastAsia="de-DE"/>
              </w:rPr>
              <w:t>Kassenärztliche Bundesvereinigung</w:t>
            </w:r>
          </w:p>
        </w:tc>
      </w:tr>
      <w:tr w:rsidR="00BB5E92" w:rsidRPr="002208A1" w14:paraId="447761BA" w14:textId="77777777" w:rsidTr="00C05125">
        <w:tc>
          <w:tcPr>
            <w:tcW w:w="1923" w:type="dxa"/>
          </w:tcPr>
          <w:p w14:paraId="6B5538B0" w14:textId="77777777" w:rsidR="00BB5E92" w:rsidRPr="002208A1" w:rsidRDefault="00BB5E92" w:rsidP="00C05125">
            <w:pPr>
              <w:spacing w:line="276" w:lineRule="auto"/>
            </w:pPr>
            <w:r w:rsidRPr="002208A1">
              <w:t>KOM-LE</w:t>
            </w:r>
          </w:p>
        </w:tc>
        <w:tc>
          <w:tcPr>
            <w:tcW w:w="7139" w:type="dxa"/>
          </w:tcPr>
          <w:p w14:paraId="3F6C9AB2" w14:textId="77777777" w:rsidR="00BB5E92" w:rsidRPr="002208A1" w:rsidRDefault="00BB5E92" w:rsidP="00C05125">
            <w:pPr>
              <w:spacing w:line="276" w:lineRule="auto"/>
            </w:pPr>
            <w:r w:rsidRPr="002208A1">
              <w:t>Kommunikat</w:t>
            </w:r>
            <w:r w:rsidR="002208A1" w:rsidRPr="002208A1">
              <w:t>ion für Leistungserbringer</w:t>
            </w:r>
          </w:p>
        </w:tc>
      </w:tr>
      <w:tr w:rsidR="00BB5E92" w:rsidRPr="002208A1" w14:paraId="765B207A" w14:textId="77777777" w:rsidTr="00C05125">
        <w:tc>
          <w:tcPr>
            <w:tcW w:w="1923" w:type="dxa"/>
          </w:tcPr>
          <w:p w14:paraId="32ECE5DA" w14:textId="77777777" w:rsidR="00BB5E92" w:rsidRPr="002208A1" w:rsidRDefault="00BB5E92" w:rsidP="00C05125">
            <w:pPr>
              <w:spacing w:line="276" w:lineRule="auto"/>
            </w:pPr>
            <w:r w:rsidRPr="002208A1">
              <w:t>KZBV</w:t>
            </w:r>
          </w:p>
        </w:tc>
        <w:tc>
          <w:tcPr>
            <w:tcW w:w="7139" w:type="dxa"/>
          </w:tcPr>
          <w:p w14:paraId="453AA866" w14:textId="77777777" w:rsidR="00BB5E92" w:rsidRPr="002208A1" w:rsidRDefault="00BB5E92" w:rsidP="00C05125">
            <w:pPr>
              <w:spacing w:line="276" w:lineRule="auto"/>
            </w:pPr>
            <w:r w:rsidRPr="002208A1">
              <w:t>Kassenzahnärztlicher Bundesvereinigung</w:t>
            </w:r>
          </w:p>
        </w:tc>
      </w:tr>
      <w:tr w:rsidR="00BB5E92" w:rsidRPr="002208A1" w14:paraId="2BCA4DC3" w14:textId="77777777" w:rsidTr="00C05125">
        <w:tc>
          <w:tcPr>
            <w:tcW w:w="1923" w:type="dxa"/>
          </w:tcPr>
          <w:p w14:paraId="20F9D6D7" w14:textId="77777777" w:rsidR="00BB5E92" w:rsidRPr="002208A1" w:rsidRDefault="00BB5E92" w:rsidP="00C05125">
            <w:pPr>
              <w:spacing w:line="276" w:lineRule="auto"/>
            </w:pPr>
            <w:r w:rsidRPr="002208A1">
              <w:t>OID</w:t>
            </w:r>
          </w:p>
        </w:tc>
        <w:tc>
          <w:tcPr>
            <w:tcW w:w="7139" w:type="dxa"/>
          </w:tcPr>
          <w:p w14:paraId="2BB3CCF3" w14:textId="0EA787E5" w:rsidR="00BB5E92" w:rsidRPr="002208A1" w:rsidRDefault="00BB5E92" w:rsidP="00C05125">
            <w:pPr>
              <w:spacing w:line="276" w:lineRule="auto"/>
            </w:pPr>
            <w:r w:rsidRPr="002208A1">
              <w:t>Object-Identifier (dient zur eineindeutigen Referenz</w:t>
            </w:r>
            <w:r w:rsidR="002208A1">
              <w:t xml:space="preserve">ierung </w:t>
            </w:r>
            <w:r w:rsidRPr="002208A1">
              <w:t>zu Objekten</w:t>
            </w:r>
          </w:p>
        </w:tc>
      </w:tr>
      <w:tr w:rsidR="00BB5E92" w:rsidRPr="002208A1" w14:paraId="44E9CA82" w14:textId="77777777" w:rsidTr="00C05125">
        <w:tc>
          <w:tcPr>
            <w:tcW w:w="1923" w:type="dxa"/>
          </w:tcPr>
          <w:p w14:paraId="0B15F042" w14:textId="77777777" w:rsidR="00BB5E92" w:rsidRPr="002208A1" w:rsidRDefault="00BB5E92" w:rsidP="00C05125">
            <w:pPr>
              <w:spacing w:line="276" w:lineRule="auto"/>
            </w:pPr>
            <w:r w:rsidRPr="002208A1">
              <w:t>SMC-B-LEI</w:t>
            </w:r>
          </w:p>
        </w:tc>
        <w:tc>
          <w:tcPr>
            <w:tcW w:w="7139" w:type="dxa"/>
          </w:tcPr>
          <w:p w14:paraId="63AED337" w14:textId="77777777" w:rsidR="00BB5E92" w:rsidRPr="002208A1" w:rsidRDefault="00BB5E92" w:rsidP="00C05125">
            <w:pPr>
              <w:spacing w:line="276" w:lineRule="auto"/>
            </w:pPr>
            <w:r w:rsidRPr="002208A1">
              <w:t>Secure Module Card vom Type B für Leistungserbringerinstitutionen</w:t>
            </w:r>
          </w:p>
        </w:tc>
      </w:tr>
      <w:tr w:rsidR="00BB5E92" w:rsidRPr="002208A1" w14:paraId="6D68E555" w14:textId="77777777" w:rsidTr="00C05125">
        <w:tc>
          <w:tcPr>
            <w:tcW w:w="1923" w:type="dxa"/>
          </w:tcPr>
          <w:p w14:paraId="580ABBC9" w14:textId="37B896BC" w:rsidR="00BB5E92" w:rsidRPr="002208A1" w:rsidRDefault="00321BAD" w:rsidP="00C05125">
            <w:pPr>
              <w:spacing w:line="276" w:lineRule="auto"/>
            </w:pPr>
            <w:r>
              <w:t>SMC-B ORG</w:t>
            </w:r>
          </w:p>
        </w:tc>
        <w:tc>
          <w:tcPr>
            <w:tcW w:w="7139" w:type="dxa"/>
          </w:tcPr>
          <w:p w14:paraId="2ED2F0B4" w14:textId="77777777" w:rsidR="00BB5E92" w:rsidRPr="002208A1" w:rsidRDefault="00BB5E92" w:rsidP="00C05125">
            <w:pPr>
              <w:spacing w:line="276" w:lineRule="auto"/>
            </w:pPr>
            <w:r w:rsidRPr="002208A1">
              <w:t>Secure Module Card vom Type B für Organi</w:t>
            </w:r>
            <w:r w:rsidR="002208A1">
              <w:t>s</w:t>
            </w:r>
            <w:r w:rsidRPr="002208A1">
              <w:t>ationen</w:t>
            </w:r>
          </w:p>
        </w:tc>
      </w:tr>
      <w:tr w:rsidR="00BB5E92" w:rsidRPr="002208A1" w14:paraId="4D7342CB" w14:textId="77777777" w:rsidTr="00C05125">
        <w:tc>
          <w:tcPr>
            <w:tcW w:w="1923" w:type="dxa"/>
          </w:tcPr>
          <w:p w14:paraId="6C32D3B4" w14:textId="77777777" w:rsidR="00BB5E92" w:rsidRPr="002208A1" w:rsidRDefault="00BB5E92" w:rsidP="00C05125">
            <w:pPr>
              <w:spacing w:line="276" w:lineRule="auto"/>
            </w:pPr>
            <w:r w:rsidRPr="002208A1">
              <w:t>TI</w:t>
            </w:r>
          </w:p>
        </w:tc>
        <w:tc>
          <w:tcPr>
            <w:tcW w:w="7139" w:type="dxa"/>
          </w:tcPr>
          <w:p w14:paraId="74F09AE5" w14:textId="77777777" w:rsidR="00BB5E92" w:rsidRPr="002208A1" w:rsidRDefault="00BB5E92" w:rsidP="00C05125">
            <w:pPr>
              <w:spacing w:line="276" w:lineRule="auto"/>
            </w:pPr>
            <w:r w:rsidRPr="002208A1">
              <w:t>Telematik Infrastruktur</w:t>
            </w:r>
          </w:p>
        </w:tc>
      </w:tr>
      <w:tr w:rsidR="00BB5E92" w:rsidRPr="002208A1" w14:paraId="02375CD8" w14:textId="77777777" w:rsidTr="00C05125">
        <w:tc>
          <w:tcPr>
            <w:tcW w:w="1923" w:type="dxa"/>
          </w:tcPr>
          <w:p w14:paraId="59D64C79" w14:textId="77777777" w:rsidR="00BB5E92" w:rsidRPr="002208A1" w:rsidRDefault="00BB5E92" w:rsidP="00C05125">
            <w:pPr>
              <w:spacing w:line="276" w:lineRule="auto"/>
            </w:pPr>
            <w:r w:rsidRPr="002208A1">
              <w:t>TSP-CVC</w:t>
            </w:r>
          </w:p>
        </w:tc>
        <w:tc>
          <w:tcPr>
            <w:tcW w:w="7139" w:type="dxa"/>
          </w:tcPr>
          <w:p w14:paraId="0D4098EC" w14:textId="77777777" w:rsidR="00BB5E92" w:rsidRPr="002208A1" w:rsidRDefault="00BB5E92" w:rsidP="00C05125">
            <w:pPr>
              <w:spacing w:line="276" w:lineRule="auto"/>
            </w:pPr>
            <w:r w:rsidRPr="002208A1">
              <w:t>Trust Service Provider für Karten Validierungs</w:t>
            </w:r>
            <w:r w:rsidR="002208A1">
              <w:t>-</w:t>
            </w:r>
            <w:r w:rsidRPr="002208A1">
              <w:t>Zertifikate (siehe CV-Zertifikate)</w:t>
            </w:r>
          </w:p>
        </w:tc>
      </w:tr>
      <w:tr w:rsidR="00BB5E92" w:rsidRPr="002208A1" w14:paraId="521005C8" w14:textId="77777777" w:rsidTr="00C05125">
        <w:tc>
          <w:tcPr>
            <w:tcW w:w="1923" w:type="dxa"/>
          </w:tcPr>
          <w:p w14:paraId="20F18C68" w14:textId="77777777" w:rsidR="00BB5E92" w:rsidRPr="002208A1" w:rsidRDefault="00BB5E92" w:rsidP="00C05125">
            <w:pPr>
              <w:spacing w:line="276" w:lineRule="auto"/>
            </w:pPr>
            <w:r w:rsidRPr="002208A1">
              <w:t>TSP-X.509 nonQES</w:t>
            </w:r>
          </w:p>
        </w:tc>
        <w:tc>
          <w:tcPr>
            <w:tcW w:w="7139" w:type="dxa"/>
          </w:tcPr>
          <w:p w14:paraId="6DA445A0" w14:textId="77777777" w:rsidR="00BB5E92" w:rsidRPr="002208A1" w:rsidRDefault="00BB5E92" w:rsidP="00C05125">
            <w:pPr>
              <w:spacing w:line="276" w:lineRule="auto"/>
            </w:pPr>
            <w:r w:rsidRPr="002208A1">
              <w:t>Trust Service Provider für nicht qualifizierte X.509 Zertifikate</w:t>
            </w:r>
          </w:p>
        </w:tc>
      </w:tr>
      <w:tr w:rsidR="000B7D65" w:rsidRPr="000B7D65" w14:paraId="39CA4F21" w14:textId="77777777" w:rsidTr="00C05125">
        <w:tc>
          <w:tcPr>
            <w:tcW w:w="1923" w:type="dxa"/>
          </w:tcPr>
          <w:p w14:paraId="4BBAB0D5" w14:textId="77777777" w:rsidR="000B7D65" w:rsidRPr="002208A1" w:rsidRDefault="000B7D65" w:rsidP="00C05125">
            <w:pPr>
              <w:spacing w:line="276" w:lineRule="auto"/>
            </w:pPr>
            <w:r w:rsidRPr="000B7D65">
              <w:rPr>
                <w:lang w:val="en-US"/>
              </w:rPr>
              <w:t>CRL</w:t>
            </w:r>
          </w:p>
        </w:tc>
        <w:tc>
          <w:tcPr>
            <w:tcW w:w="7139" w:type="dxa"/>
          </w:tcPr>
          <w:p w14:paraId="541EB9CA" w14:textId="77777777" w:rsidR="000B7D65" w:rsidRPr="000B7D65" w:rsidRDefault="000B7D65" w:rsidP="00C05125">
            <w:pPr>
              <w:spacing w:line="276" w:lineRule="auto"/>
              <w:rPr>
                <w:lang w:val="en-US"/>
              </w:rPr>
            </w:pPr>
            <w:r w:rsidRPr="000B7D65">
              <w:rPr>
                <w:lang w:val="en-US"/>
              </w:rPr>
              <w:t>Certificate Revoca</w:t>
            </w:r>
            <w:r>
              <w:rPr>
                <w:lang w:val="en-US"/>
              </w:rPr>
              <w:t>tion List</w:t>
            </w:r>
          </w:p>
        </w:tc>
      </w:tr>
      <w:tr w:rsidR="000B7D65" w:rsidRPr="000B7D65" w14:paraId="3FA31AED" w14:textId="77777777" w:rsidTr="00C05125">
        <w:tc>
          <w:tcPr>
            <w:tcW w:w="1923" w:type="dxa"/>
          </w:tcPr>
          <w:p w14:paraId="214A692D" w14:textId="77777777" w:rsidR="000B7D65" w:rsidRPr="000B7D65" w:rsidRDefault="000B7D65" w:rsidP="00C05125">
            <w:pPr>
              <w:spacing w:line="276" w:lineRule="auto"/>
              <w:rPr>
                <w:lang w:val="en-US"/>
              </w:rPr>
            </w:pPr>
            <w:r w:rsidRPr="000B7D65">
              <w:rPr>
                <w:lang w:val="en-US"/>
              </w:rPr>
              <w:t>OCSP</w:t>
            </w:r>
          </w:p>
        </w:tc>
        <w:tc>
          <w:tcPr>
            <w:tcW w:w="7139" w:type="dxa"/>
          </w:tcPr>
          <w:p w14:paraId="3EB1A210" w14:textId="77777777" w:rsidR="000B7D65" w:rsidRPr="000B7D65" w:rsidRDefault="000B7D65" w:rsidP="00C05125">
            <w:pPr>
              <w:spacing w:line="276" w:lineRule="auto"/>
              <w:rPr>
                <w:lang w:val="en-US"/>
              </w:rPr>
            </w:pPr>
            <w:r w:rsidRPr="000B7D65">
              <w:rPr>
                <w:lang w:val="en-US"/>
              </w:rPr>
              <w:t>Online Certificate Status Protocol</w:t>
            </w:r>
          </w:p>
        </w:tc>
      </w:tr>
    </w:tbl>
    <w:p w14:paraId="6F4CCB24" w14:textId="77777777" w:rsidR="002208A1" w:rsidRPr="0063209C" w:rsidRDefault="002208A1" w:rsidP="00C05125">
      <w:pPr>
        <w:spacing w:after="0"/>
      </w:pPr>
    </w:p>
    <w:p w14:paraId="701A0422" w14:textId="77777777" w:rsidR="009841B0" w:rsidRDefault="00314F2B" w:rsidP="00C05125">
      <w:pPr>
        <w:pStyle w:val="berschrift2"/>
      </w:pPr>
      <w:bookmarkStart w:id="43" w:name="_Toc30689705"/>
      <w:r>
        <w:t>C2 -</w:t>
      </w:r>
      <w:r w:rsidR="009841B0" w:rsidRPr="002208A1">
        <w:t xml:space="preserve"> Glossar</w:t>
      </w:r>
      <w:bookmarkEnd w:id="43"/>
    </w:p>
    <w:p w14:paraId="311D8776" w14:textId="77777777" w:rsidR="006243FC" w:rsidRDefault="001E0CC3" w:rsidP="00C05125">
      <w:pPr>
        <w:spacing w:after="0"/>
      </w:pPr>
      <w:r>
        <w:t xml:space="preserve">Das offizielle Glossar der gematik finden sie unter folgendem Link: </w:t>
      </w:r>
      <w:r w:rsidR="006243FC" w:rsidRPr="006243FC">
        <w:t>https://fachportal.gematik.de/glossar/</w:t>
      </w:r>
    </w:p>
    <w:p w14:paraId="54E27E20" w14:textId="77777777" w:rsidR="002208A1" w:rsidRDefault="00314F2B" w:rsidP="00C05125">
      <w:pPr>
        <w:pStyle w:val="berschrift2"/>
      </w:pPr>
      <w:bookmarkStart w:id="44" w:name="_Toc30689706"/>
      <w:r>
        <w:t>C3 -</w:t>
      </w:r>
      <w:r w:rsidR="009841B0" w:rsidRPr="002208A1">
        <w:t xml:space="preserve"> Referenzierte Dokumente</w:t>
      </w:r>
      <w:bookmarkEnd w:id="44"/>
    </w:p>
    <w:p w14:paraId="100D7DAD" w14:textId="77777777" w:rsidR="003107A8" w:rsidRDefault="009841B0" w:rsidP="00C05125">
      <w:pPr>
        <w:pStyle w:val="berschrift2"/>
      </w:pPr>
      <w:bookmarkStart w:id="45" w:name="_Toc30689707"/>
      <w:r w:rsidRPr="002208A1">
        <w:t>C3</w:t>
      </w:r>
      <w:r w:rsidR="00314F2B">
        <w:t xml:space="preserve"> -</w:t>
      </w:r>
      <w:r w:rsidRPr="002208A1">
        <w:t xml:space="preserve"> Dokumente der gematik</w:t>
      </w:r>
      <w:bookmarkEnd w:id="4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4"/>
        <w:gridCol w:w="6938"/>
      </w:tblGrid>
      <w:tr w:rsidR="0063209C" w14:paraId="6AEA6E32" w14:textId="77777777" w:rsidTr="006843B6">
        <w:tc>
          <w:tcPr>
            <w:tcW w:w="2124" w:type="dxa"/>
          </w:tcPr>
          <w:p w14:paraId="709B0679" w14:textId="77777777" w:rsidR="0063209C" w:rsidRPr="002208A1" w:rsidRDefault="0063209C" w:rsidP="00C05125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662BF8">
              <w:rPr>
                <w:b/>
              </w:rPr>
              <w:t>Referenzierung</w:t>
            </w:r>
          </w:p>
        </w:tc>
        <w:tc>
          <w:tcPr>
            <w:tcW w:w="6938" w:type="dxa"/>
          </w:tcPr>
          <w:p w14:paraId="06544BBE" w14:textId="77777777" w:rsidR="0063209C" w:rsidRDefault="0063209C" w:rsidP="00C05125">
            <w:pPr>
              <w:spacing w:line="276" w:lineRule="auto"/>
            </w:pPr>
            <w:r w:rsidRPr="00662BF8">
              <w:rPr>
                <w:b/>
              </w:rPr>
              <w:t>Dokumentbezeichnung</w:t>
            </w:r>
          </w:p>
        </w:tc>
      </w:tr>
      <w:tr w:rsidR="0063209C" w14:paraId="71F0ED22" w14:textId="77777777" w:rsidTr="006843B6">
        <w:tc>
          <w:tcPr>
            <w:tcW w:w="2124" w:type="dxa"/>
          </w:tcPr>
          <w:p w14:paraId="555855F3" w14:textId="77777777" w:rsidR="0063209C" w:rsidRPr="002208A1" w:rsidRDefault="0063209C" w:rsidP="00C05125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B7D65">
              <w:rPr>
                <w:rFonts w:ascii="Calibri" w:eastAsia="Times New Roman" w:hAnsi="Calibri" w:cs="Times New Roman"/>
                <w:color w:val="000000"/>
                <w:lang w:eastAsia="de-DE"/>
              </w:rPr>
              <w:t>gemRL_TSL_SP_CP</w:t>
            </w:r>
          </w:p>
        </w:tc>
        <w:tc>
          <w:tcPr>
            <w:tcW w:w="6938" w:type="dxa"/>
          </w:tcPr>
          <w:p w14:paraId="38E630F5" w14:textId="77777777" w:rsidR="0063209C" w:rsidRDefault="0063209C" w:rsidP="00C05125">
            <w:pPr>
              <w:spacing w:line="276" w:lineRule="auto"/>
            </w:pPr>
            <w:r>
              <w:t>Certificate Policy Gemeinsame Zertifizierungsrichtlinie für Teilnehmer der gematik-TSL</w:t>
            </w:r>
          </w:p>
        </w:tc>
      </w:tr>
      <w:tr w:rsidR="0063209C" w14:paraId="472F7A5D" w14:textId="77777777" w:rsidTr="006843B6">
        <w:tc>
          <w:tcPr>
            <w:tcW w:w="2124" w:type="dxa"/>
          </w:tcPr>
          <w:p w14:paraId="42C63227" w14:textId="77777777" w:rsidR="0063209C" w:rsidRDefault="0063209C" w:rsidP="00C05125">
            <w:pPr>
              <w:spacing w:line="276" w:lineRule="auto"/>
            </w:pPr>
            <w:r w:rsidRPr="002208A1">
              <w:rPr>
                <w:rFonts w:ascii="Calibri" w:eastAsia="Times New Roman" w:hAnsi="Calibri" w:cs="Times New Roman"/>
                <w:color w:val="000000"/>
                <w:lang w:eastAsia="de-DE"/>
              </w:rPr>
              <w:t>gemSpec_OID</w:t>
            </w:r>
          </w:p>
        </w:tc>
        <w:tc>
          <w:tcPr>
            <w:tcW w:w="6938" w:type="dxa"/>
          </w:tcPr>
          <w:p w14:paraId="487EE54C" w14:textId="77777777" w:rsidR="0063209C" w:rsidRDefault="0063209C" w:rsidP="00C05125">
            <w:pPr>
              <w:spacing w:line="276" w:lineRule="auto"/>
            </w:pPr>
            <w:r>
              <w:t>Spezifikation Festlegung von OIDs (gematik)</w:t>
            </w:r>
          </w:p>
        </w:tc>
      </w:tr>
      <w:tr w:rsidR="0063209C" w14:paraId="41930C16" w14:textId="77777777" w:rsidTr="006843B6">
        <w:tc>
          <w:tcPr>
            <w:tcW w:w="2124" w:type="dxa"/>
          </w:tcPr>
          <w:p w14:paraId="03760EE4" w14:textId="77777777" w:rsidR="0063209C" w:rsidRPr="002208A1" w:rsidRDefault="0063209C" w:rsidP="00C05125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B7D65">
              <w:rPr>
                <w:rFonts w:ascii="Calibri" w:eastAsia="Times New Roman" w:hAnsi="Calibri" w:cs="Times New Roman"/>
                <w:color w:val="000000"/>
                <w:lang w:eastAsia="de-DE"/>
              </w:rPr>
              <w:t>gemSpec_PKI</w:t>
            </w:r>
          </w:p>
        </w:tc>
        <w:tc>
          <w:tcPr>
            <w:tcW w:w="6938" w:type="dxa"/>
          </w:tcPr>
          <w:p w14:paraId="6325F0C8" w14:textId="6F457BB7" w:rsidR="0063209C" w:rsidRDefault="0063209C" w:rsidP="00C05125">
            <w:pPr>
              <w:spacing w:line="276" w:lineRule="auto"/>
            </w:pPr>
            <w:r>
              <w:t>Übergreifende Spezifikation PKI (gematik)</w:t>
            </w:r>
          </w:p>
        </w:tc>
      </w:tr>
    </w:tbl>
    <w:p w14:paraId="2B625EB7" w14:textId="7727A7D5" w:rsidR="001E0CC3" w:rsidRDefault="001E0CC3" w:rsidP="00C05125">
      <w:pPr>
        <w:spacing w:after="0"/>
      </w:pPr>
    </w:p>
    <w:p w14:paraId="1B822D2C" w14:textId="097C205B" w:rsidR="00E7181B" w:rsidRDefault="00E7181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113CFFB" w14:textId="2023D9BD" w:rsidR="004A7EBE" w:rsidRDefault="004A7EBE" w:rsidP="004A7EBE">
      <w:pPr>
        <w:pStyle w:val="berschrift2"/>
      </w:pPr>
      <w:bookmarkStart w:id="46" w:name="_Toc30689708"/>
      <w:r>
        <w:lastRenderedPageBreak/>
        <w:t>C4 -</w:t>
      </w:r>
      <w:r w:rsidRPr="002208A1">
        <w:t xml:space="preserve"> </w:t>
      </w:r>
      <w:r>
        <w:t>Tabellenverzeichnis</w:t>
      </w:r>
      <w:bookmarkEnd w:id="46"/>
    </w:p>
    <w:p w14:paraId="7DA91FCB" w14:textId="77777777" w:rsidR="004A7EBE" w:rsidRDefault="004A7EBE" w:rsidP="00C05125">
      <w:pPr>
        <w:spacing w:after="0"/>
      </w:pPr>
    </w:p>
    <w:bookmarkStart w:id="47" w:name="_Ref24120220"/>
    <w:bookmarkStart w:id="48" w:name="_Ref24120233"/>
    <w:bookmarkStart w:id="49" w:name="_Ref24120261"/>
    <w:bookmarkStart w:id="50" w:name="_Ref24120273"/>
    <w:p w14:paraId="25742BAF" w14:textId="2F1D434B" w:rsidR="009D4C4E" w:rsidRDefault="00250AD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30689520" w:history="1">
        <w:r w:rsidR="009D4C4E" w:rsidRPr="00825AFE">
          <w:rPr>
            <w:rStyle w:val="Hyperlink"/>
            <w:noProof/>
          </w:rPr>
          <w:t>Tabelle 5 Attribute der SMB-B-ORG mit unterschiedlichen Ausprägungen</w:t>
        </w:r>
        <w:r w:rsidR="009D4C4E">
          <w:rPr>
            <w:noProof/>
            <w:webHidden/>
          </w:rPr>
          <w:tab/>
        </w:r>
        <w:r w:rsidR="009D4C4E">
          <w:rPr>
            <w:noProof/>
            <w:webHidden/>
          </w:rPr>
          <w:fldChar w:fldCharType="begin"/>
        </w:r>
        <w:r w:rsidR="009D4C4E">
          <w:rPr>
            <w:noProof/>
            <w:webHidden/>
          </w:rPr>
          <w:instrText xml:space="preserve"> PAGEREF _Toc30689520 \h </w:instrText>
        </w:r>
        <w:r w:rsidR="009D4C4E">
          <w:rPr>
            <w:noProof/>
            <w:webHidden/>
          </w:rPr>
        </w:r>
        <w:r w:rsidR="009D4C4E">
          <w:rPr>
            <w:noProof/>
            <w:webHidden/>
          </w:rPr>
          <w:fldChar w:fldCharType="separate"/>
        </w:r>
        <w:r w:rsidR="009D4C4E">
          <w:rPr>
            <w:noProof/>
            <w:webHidden/>
          </w:rPr>
          <w:t>9</w:t>
        </w:r>
        <w:r w:rsidR="009D4C4E">
          <w:rPr>
            <w:noProof/>
            <w:webHidden/>
          </w:rPr>
          <w:fldChar w:fldCharType="end"/>
        </w:r>
      </w:hyperlink>
    </w:p>
    <w:p w14:paraId="74BCA4C6" w14:textId="3F7B8C61" w:rsidR="009D4C4E" w:rsidRDefault="00461A3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9521" w:history="1">
        <w:r w:rsidR="009D4C4E" w:rsidRPr="00825AFE">
          <w:rPr>
            <w:rStyle w:val="Hyperlink"/>
            <w:noProof/>
          </w:rPr>
          <w:t xml:space="preserve">Tabelle 6 Tab_SMCB_ORG_Gen - Generisches Zertifikatsprofil für die </w:t>
        </w:r>
        <w:r w:rsidR="00321BAD">
          <w:rPr>
            <w:rStyle w:val="Hyperlink"/>
            <w:noProof/>
          </w:rPr>
          <w:t>SMC-B ORG</w:t>
        </w:r>
        <w:r w:rsidR="009D4C4E">
          <w:rPr>
            <w:noProof/>
            <w:webHidden/>
          </w:rPr>
          <w:tab/>
        </w:r>
        <w:r w:rsidR="009D4C4E">
          <w:rPr>
            <w:noProof/>
            <w:webHidden/>
          </w:rPr>
          <w:fldChar w:fldCharType="begin"/>
        </w:r>
        <w:r w:rsidR="009D4C4E">
          <w:rPr>
            <w:noProof/>
            <w:webHidden/>
          </w:rPr>
          <w:instrText xml:space="preserve"> PAGEREF _Toc30689521 \h </w:instrText>
        </w:r>
        <w:r w:rsidR="009D4C4E">
          <w:rPr>
            <w:noProof/>
            <w:webHidden/>
          </w:rPr>
        </w:r>
        <w:r w:rsidR="009D4C4E">
          <w:rPr>
            <w:noProof/>
            <w:webHidden/>
          </w:rPr>
          <w:fldChar w:fldCharType="separate"/>
        </w:r>
        <w:r w:rsidR="009D4C4E">
          <w:rPr>
            <w:noProof/>
            <w:webHidden/>
          </w:rPr>
          <w:t>12</w:t>
        </w:r>
        <w:r w:rsidR="009D4C4E">
          <w:rPr>
            <w:noProof/>
            <w:webHidden/>
          </w:rPr>
          <w:fldChar w:fldCharType="end"/>
        </w:r>
      </w:hyperlink>
    </w:p>
    <w:p w14:paraId="040A35B9" w14:textId="01C5362A" w:rsidR="009D4C4E" w:rsidRDefault="00461A3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89522" w:history="1">
        <w:r w:rsidR="009D4C4E" w:rsidRPr="00825AFE">
          <w:rPr>
            <w:rStyle w:val="Hyperlink"/>
            <w:noProof/>
          </w:rPr>
          <w:t xml:space="preserve">Tabelle 7 Tab_SMCB_ORG_Herausgeber - Herausgeberspezifische Felder im </w:t>
        </w:r>
        <w:r w:rsidR="00321BAD">
          <w:rPr>
            <w:rStyle w:val="Hyperlink"/>
            <w:noProof/>
          </w:rPr>
          <w:t>SMC-B ORG</w:t>
        </w:r>
        <w:r w:rsidR="009D4C4E" w:rsidRPr="00825AFE">
          <w:rPr>
            <w:rStyle w:val="Hyperlink"/>
            <w:noProof/>
          </w:rPr>
          <w:t xml:space="preserve"> Profil</w:t>
        </w:r>
        <w:r w:rsidR="009D4C4E">
          <w:rPr>
            <w:noProof/>
            <w:webHidden/>
          </w:rPr>
          <w:tab/>
        </w:r>
        <w:r w:rsidR="009D4C4E">
          <w:rPr>
            <w:noProof/>
            <w:webHidden/>
          </w:rPr>
          <w:fldChar w:fldCharType="begin"/>
        </w:r>
        <w:r w:rsidR="009D4C4E">
          <w:rPr>
            <w:noProof/>
            <w:webHidden/>
          </w:rPr>
          <w:instrText xml:space="preserve"> PAGEREF _Toc30689522 \h </w:instrText>
        </w:r>
        <w:r w:rsidR="009D4C4E">
          <w:rPr>
            <w:noProof/>
            <w:webHidden/>
          </w:rPr>
        </w:r>
        <w:r w:rsidR="009D4C4E">
          <w:rPr>
            <w:noProof/>
            <w:webHidden/>
          </w:rPr>
          <w:fldChar w:fldCharType="separate"/>
        </w:r>
        <w:r w:rsidR="009D4C4E">
          <w:rPr>
            <w:noProof/>
            <w:webHidden/>
          </w:rPr>
          <w:t>16</w:t>
        </w:r>
        <w:r w:rsidR="009D4C4E">
          <w:rPr>
            <w:noProof/>
            <w:webHidden/>
          </w:rPr>
          <w:fldChar w:fldCharType="end"/>
        </w:r>
      </w:hyperlink>
    </w:p>
    <w:p w14:paraId="412E6F8D" w14:textId="77777777" w:rsidR="00E7181B" w:rsidRDefault="00250AD2">
      <w:r>
        <w:fldChar w:fldCharType="end"/>
      </w:r>
    </w:p>
    <w:bookmarkEnd w:id="47"/>
    <w:bookmarkEnd w:id="48"/>
    <w:bookmarkEnd w:id="49"/>
    <w:bookmarkEnd w:id="50"/>
    <w:p w14:paraId="5EE6B801" w14:textId="77777777" w:rsidR="00F61BA3" w:rsidRDefault="00F61BA3" w:rsidP="00E00DAB">
      <w:pPr>
        <w:pStyle w:val="gemStandard"/>
      </w:pPr>
    </w:p>
    <w:p w14:paraId="2748E88A" w14:textId="02136398" w:rsidR="003B1107" w:rsidRPr="002208A1" w:rsidRDefault="003B1107" w:rsidP="00E00DAB">
      <w:pPr>
        <w:pStyle w:val="gemStandard"/>
      </w:pPr>
    </w:p>
    <w:sectPr w:rsidR="003B1107" w:rsidRPr="002208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6BAD6" w14:textId="77777777" w:rsidR="00854505" w:rsidRDefault="00854505" w:rsidP="00433E6D">
      <w:pPr>
        <w:spacing w:after="0" w:line="240" w:lineRule="auto"/>
      </w:pPr>
      <w:r>
        <w:separator/>
      </w:r>
    </w:p>
  </w:endnote>
  <w:endnote w:type="continuationSeparator" w:id="0">
    <w:p w14:paraId="4FAC5AE6" w14:textId="77777777" w:rsidR="00854505" w:rsidRDefault="00854505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3960"/>
      <w:gridCol w:w="2308"/>
    </w:tblGrid>
    <w:tr w:rsidR="00461A30" w14:paraId="2E8A20DC" w14:textId="77777777" w:rsidTr="008F5E49">
      <w:tc>
        <w:tcPr>
          <w:tcW w:w="6588" w:type="dxa"/>
          <w:gridSpan w:val="2"/>
          <w:tcBorders>
            <w:top w:val="nil"/>
            <w:bottom w:val="single" w:sz="4" w:space="0" w:color="auto"/>
          </w:tcBorders>
          <w:shd w:val="clear" w:color="auto" w:fill="auto"/>
        </w:tcPr>
        <w:p w14:paraId="117458E3" w14:textId="77777777" w:rsidR="00461A30" w:rsidRDefault="00461A30" w:rsidP="008F5E49">
          <w:pPr>
            <w:pStyle w:val="Fuzeile"/>
            <w:spacing w:before="60" w:after="0"/>
          </w:pPr>
        </w:p>
      </w:tc>
      <w:tc>
        <w:tcPr>
          <w:tcW w:w="2308" w:type="dxa"/>
          <w:tcBorders>
            <w:top w:val="nil"/>
            <w:bottom w:val="single" w:sz="4" w:space="0" w:color="auto"/>
          </w:tcBorders>
          <w:shd w:val="clear" w:color="auto" w:fill="auto"/>
        </w:tcPr>
        <w:p w14:paraId="3782C346" w14:textId="77777777" w:rsidR="00461A30" w:rsidRDefault="00461A30" w:rsidP="008F5E49">
          <w:pPr>
            <w:pStyle w:val="Fuzeile"/>
            <w:spacing w:before="60" w:after="0"/>
            <w:jc w:val="right"/>
          </w:pPr>
        </w:p>
      </w:tc>
    </w:tr>
    <w:tr w:rsidR="00461A30" w:rsidRPr="009E0DB9" w14:paraId="4388F6A7" w14:textId="77777777" w:rsidTr="008F5E49">
      <w:tc>
        <w:tcPr>
          <w:tcW w:w="6588" w:type="dxa"/>
          <w:gridSpan w:val="2"/>
          <w:tcBorders>
            <w:top w:val="single" w:sz="4" w:space="0" w:color="auto"/>
            <w:bottom w:val="nil"/>
          </w:tcBorders>
          <w:shd w:val="clear" w:color="auto" w:fill="auto"/>
        </w:tcPr>
        <w:p w14:paraId="041B55E4" w14:textId="1303CB8A" w:rsidR="00461A30" w:rsidRPr="009E0DB9" w:rsidRDefault="00461A30" w:rsidP="00461A30">
          <w:pPr>
            <w:pStyle w:val="Fuzeile"/>
            <w:spacing w:before="60" w:after="0"/>
            <w:rPr>
              <w:szCs w:val="16"/>
            </w:rPr>
          </w:pPr>
          <w:r w:rsidRPr="009E0DB9">
            <w:rPr>
              <w:szCs w:val="16"/>
            </w:rPr>
            <w:fldChar w:fldCharType="begin"/>
          </w:r>
          <w:r w:rsidRPr="009E0DB9">
            <w:rPr>
              <w:szCs w:val="16"/>
            </w:rPr>
            <w:instrText xml:space="preserve"> FILENAME   \* MERGEFORMAT </w:instrText>
          </w:r>
          <w:r w:rsidRPr="009E0DB9">
            <w:rPr>
              <w:szCs w:val="16"/>
            </w:rPr>
            <w:fldChar w:fldCharType="separate"/>
          </w:r>
          <w:r>
            <w:rPr>
              <w:noProof/>
              <w:szCs w:val="16"/>
            </w:rPr>
            <w:t>gemRL_SMC-B_ORG_BP</w:t>
          </w:r>
          <w:r w:rsidRPr="009E0DB9">
            <w:rPr>
              <w:szCs w:val="16"/>
            </w:rPr>
            <w:fldChar w:fldCharType="end"/>
          </w:r>
        </w:p>
      </w:tc>
      <w:tc>
        <w:tcPr>
          <w:tcW w:w="2308" w:type="dxa"/>
          <w:tcBorders>
            <w:top w:val="single" w:sz="4" w:space="0" w:color="auto"/>
            <w:bottom w:val="nil"/>
          </w:tcBorders>
          <w:shd w:val="clear" w:color="auto" w:fill="auto"/>
        </w:tcPr>
        <w:p w14:paraId="27BAC79F" w14:textId="651AAB09" w:rsidR="00461A30" w:rsidRPr="009E0DB9" w:rsidRDefault="00461A30" w:rsidP="008F5E49">
          <w:pPr>
            <w:pStyle w:val="Fuzeile"/>
            <w:spacing w:before="60" w:after="0"/>
            <w:jc w:val="right"/>
            <w:rPr>
              <w:szCs w:val="16"/>
            </w:rPr>
          </w:pPr>
          <w:r w:rsidRPr="009E0DB9">
            <w:rPr>
              <w:szCs w:val="16"/>
            </w:rPr>
            <w:t xml:space="preserve">Seite </w:t>
          </w:r>
          <w:r w:rsidRPr="009E0DB9">
            <w:rPr>
              <w:rStyle w:val="Seitenzahl"/>
              <w:sz w:val="16"/>
              <w:szCs w:val="16"/>
            </w:rPr>
            <w:fldChar w:fldCharType="begin"/>
          </w:r>
          <w:r w:rsidRPr="009E0DB9">
            <w:rPr>
              <w:rStyle w:val="Seitenzahl"/>
              <w:sz w:val="16"/>
              <w:szCs w:val="16"/>
            </w:rPr>
            <w:instrText xml:space="preserve"> PAGE </w:instrText>
          </w:r>
          <w:r w:rsidRPr="009E0DB9">
            <w:rPr>
              <w:rStyle w:val="Seitenzahl"/>
              <w:sz w:val="16"/>
              <w:szCs w:val="16"/>
            </w:rPr>
            <w:fldChar w:fldCharType="separate"/>
          </w:r>
          <w:r w:rsidR="00AD1CEC">
            <w:rPr>
              <w:rStyle w:val="Seitenzahl"/>
              <w:noProof/>
              <w:sz w:val="16"/>
              <w:szCs w:val="16"/>
            </w:rPr>
            <w:t>7</w:t>
          </w:r>
          <w:r w:rsidRPr="009E0DB9">
            <w:rPr>
              <w:rStyle w:val="Seitenzahl"/>
              <w:sz w:val="16"/>
              <w:szCs w:val="16"/>
            </w:rPr>
            <w:fldChar w:fldCharType="end"/>
          </w:r>
          <w:r w:rsidRPr="009E0DB9">
            <w:rPr>
              <w:rStyle w:val="Seitenzahl"/>
              <w:sz w:val="16"/>
              <w:szCs w:val="16"/>
            </w:rPr>
            <w:t xml:space="preserve"> von </w:t>
          </w:r>
          <w:r w:rsidRPr="009E0DB9">
            <w:rPr>
              <w:rStyle w:val="Seitenzahl"/>
              <w:sz w:val="16"/>
              <w:szCs w:val="16"/>
            </w:rPr>
            <w:fldChar w:fldCharType="begin"/>
          </w:r>
          <w:r w:rsidRPr="009E0DB9">
            <w:rPr>
              <w:rStyle w:val="Seitenzahl"/>
              <w:sz w:val="16"/>
              <w:szCs w:val="16"/>
            </w:rPr>
            <w:instrText xml:space="preserve"> NUMPAGES </w:instrText>
          </w:r>
          <w:r w:rsidRPr="009E0DB9">
            <w:rPr>
              <w:rStyle w:val="Seitenzahl"/>
              <w:sz w:val="16"/>
              <w:szCs w:val="16"/>
            </w:rPr>
            <w:fldChar w:fldCharType="separate"/>
          </w:r>
          <w:r w:rsidR="00AD1CEC">
            <w:rPr>
              <w:rStyle w:val="Seitenzahl"/>
              <w:noProof/>
              <w:sz w:val="16"/>
              <w:szCs w:val="16"/>
            </w:rPr>
            <w:t>14</w:t>
          </w:r>
          <w:r w:rsidRPr="009E0DB9">
            <w:rPr>
              <w:rStyle w:val="Seitenzahl"/>
              <w:sz w:val="16"/>
              <w:szCs w:val="16"/>
            </w:rPr>
            <w:fldChar w:fldCharType="end"/>
          </w:r>
        </w:p>
      </w:tc>
    </w:tr>
    <w:tr w:rsidR="00461A30" w14:paraId="031A3AB5" w14:textId="77777777" w:rsidTr="008F5E49">
      <w:tc>
        <w:tcPr>
          <w:tcW w:w="2628" w:type="dxa"/>
          <w:tcBorders>
            <w:top w:val="nil"/>
          </w:tcBorders>
          <w:shd w:val="clear" w:color="auto" w:fill="auto"/>
        </w:tcPr>
        <w:p w14:paraId="786B40FA" w14:textId="77777777" w:rsidR="00461A30" w:rsidRDefault="00461A30" w:rsidP="00433E6D">
          <w:pPr>
            <w:pStyle w:val="Fuzeile"/>
            <w:tabs>
              <w:tab w:val="clear" w:pos="4536"/>
              <w:tab w:val="clear" w:pos="5643"/>
              <w:tab w:val="clear" w:pos="7182"/>
              <w:tab w:val="clear" w:pos="8820"/>
              <w:tab w:val="center" w:pos="1892"/>
            </w:tabs>
            <w:spacing w:before="60" w:after="0"/>
          </w:pPr>
          <w:r>
            <w:t xml:space="preserve">Version: </w:t>
          </w:r>
          <w:fldSimple w:instr=" DOCPROPERTY  Version  \* MERGEFORMAT ">
            <w:r>
              <w:t>0.9.0</w:t>
            </w:r>
          </w:fldSimple>
        </w:p>
      </w:tc>
      <w:tc>
        <w:tcPr>
          <w:tcW w:w="3960" w:type="dxa"/>
          <w:tcBorders>
            <w:top w:val="nil"/>
          </w:tcBorders>
          <w:shd w:val="clear" w:color="auto" w:fill="auto"/>
        </w:tcPr>
        <w:p w14:paraId="45A8AEA1" w14:textId="77777777" w:rsidR="00461A30" w:rsidRDefault="00461A30" w:rsidP="008F5E49">
          <w:pPr>
            <w:pStyle w:val="Fuzeile"/>
            <w:spacing w:before="60" w:after="0"/>
            <w:jc w:val="center"/>
          </w:pPr>
          <w:r w:rsidRPr="00521AFA">
            <w:rPr>
              <w:rStyle w:val="Seitenzahl"/>
              <w:sz w:val="16"/>
            </w:rPr>
            <w:t xml:space="preserve">© </w:t>
          </w:r>
          <w:r w:rsidRPr="00521AFA">
            <w:rPr>
              <w:rStyle w:val="Seitenzahl"/>
              <w:sz w:val="16"/>
              <w:szCs w:val="16"/>
            </w:rPr>
            <w:t>gematik –</w:t>
          </w:r>
          <w:r>
            <w:rPr>
              <w:rStyle w:val="Seitenzahl"/>
              <w:sz w:val="16"/>
              <w:szCs w:val="16"/>
            </w:rPr>
            <w:t xml:space="preserve">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REF Klassifizierung \h </w:instrText>
          </w:r>
          <w:r>
            <w:rPr>
              <w:rStyle w:val="Seitenzahl"/>
              <w:sz w:val="16"/>
              <w:szCs w:val="16"/>
            </w:rPr>
          </w:r>
          <w:r>
            <w:rPr>
              <w:rStyle w:val="Seitenzahl"/>
              <w:sz w:val="16"/>
              <w:szCs w:val="16"/>
            </w:rPr>
            <w:fldChar w:fldCharType="separate"/>
          </w:r>
          <w:r>
            <w:rPr>
              <w:rFonts w:eastAsia="Times New Roman"/>
            </w:rPr>
            <w:t>öffentlich</w:t>
          </w:r>
          <w:r>
            <w:rPr>
              <w:rStyle w:val="Seitenzahl"/>
              <w:sz w:val="16"/>
              <w:szCs w:val="16"/>
            </w:rPr>
            <w:fldChar w:fldCharType="end"/>
          </w:r>
        </w:p>
      </w:tc>
      <w:tc>
        <w:tcPr>
          <w:tcW w:w="2308" w:type="dxa"/>
          <w:tcBorders>
            <w:top w:val="nil"/>
          </w:tcBorders>
          <w:shd w:val="clear" w:color="auto" w:fill="auto"/>
        </w:tcPr>
        <w:p w14:paraId="73404168" w14:textId="49E2ED1B" w:rsidR="00461A30" w:rsidRDefault="00461A30" w:rsidP="005B35E7">
          <w:pPr>
            <w:pStyle w:val="Fuzeile"/>
            <w:spacing w:before="60" w:after="0"/>
            <w:jc w:val="right"/>
          </w:pPr>
          <w:r>
            <w:t xml:space="preserve">Stand: </w:t>
          </w:r>
          <w:r w:rsidRPr="00FD1635">
            <w:fldChar w:fldCharType="begin"/>
          </w:r>
          <w:r w:rsidRPr="00FD1635">
            <w:instrText xml:space="preserve"> REF Stand \h  \* MERGEFORMAT </w:instrText>
          </w:r>
          <w:r w:rsidRPr="00FD1635">
            <w:fldChar w:fldCharType="end"/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DATE  \@ "d. MMMM yyyy"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>
            <w:rPr>
              <w:rStyle w:val="Seitenzahl"/>
              <w:noProof/>
              <w:sz w:val="16"/>
              <w:szCs w:val="16"/>
            </w:rPr>
            <w:t>27. Januar 2020</w:t>
          </w:r>
          <w:r>
            <w:rPr>
              <w:rStyle w:val="Seitenzahl"/>
              <w:sz w:val="16"/>
              <w:szCs w:val="16"/>
            </w:rPr>
            <w:fldChar w:fldCharType="end"/>
          </w:r>
        </w:p>
      </w:tc>
    </w:tr>
  </w:tbl>
  <w:p w14:paraId="204AD20D" w14:textId="77777777" w:rsidR="00461A30" w:rsidRPr="00FB5B44" w:rsidRDefault="00461A30" w:rsidP="00461A3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688"/>
      <w:gridCol w:w="1800"/>
      <w:gridCol w:w="1620"/>
    </w:tblGrid>
    <w:tr w:rsidR="00461A30" w14:paraId="53C84AE5" w14:textId="77777777" w:rsidTr="008F5E49">
      <w:tc>
        <w:tcPr>
          <w:tcW w:w="5688" w:type="dxa"/>
          <w:shd w:val="clear" w:color="auto" w:fill="auto"/>
        </w:tcPr>
        <w:p w14:paraId="7B943052" w14:textId="77777777" w:rsidR="00461A30" w:rsidRDefault="00461A30" w:rsidP="008F5E49">
          <w:pPr>
            <w:pStyle w:val="Fuzeile"/>
          </w:pPr>
          <w:fldSimple w:instr=" FILENAME   \* MERGEFORMAT ">
            <w:r>
              <w:rPr>
                <w:noProof/>
              </w:rPr>
              <w:t>gemRL_PK_eGK.doc</w:t>
            </w:r>
          </w:fldSimple>
        </w:p>
      </w:tc>
      <w:tc>
        <w:tcPr>
          <w:tcW w:w="1800" w:type="dxa"/>
          <w:shd w:val="clear" w:color="auto" w:fill="auto"/>
        </w:tcPr>
        <w:p w14:paraId="7F0EA323" w14:textId="77777777" w:rsidR="00461A30" w:rsidRDefault="00461A30" w:rsidP="008F5E49">
          <w:pPr>
            <w:pStyle w:val="Fuzeile"/>
          </w:pPr>
          <w:r w:rsidRPr="00521AFA">
            <w:rPr>
              <w:rFonts w:cs="Arial"/>
            </w:rPr>
            <w:t>©</w:t>
          </w:r>
          <w:r>
            <w:t>gematik mbH</w:t>
          </w:r>
        </w:p>
      </w:tc>
      <w:tc>
        <w:tcPr>
          <w:tcW w:w="1620" w:type="dxa"/>
          <w:shd w:val="clear" w:color="auto" w:fill="auto"/>
        </w:tcPr>
        <w:p w14:paraId="6F957577" w14:textId="77777777" w:rsidR="00461A30" w:rsidRDefault="00461A30" w:rsidP="008F5E49">
          <w:pPr>
            <w:pStyle w:val="Fuzeile"/>
          </w:pPr>
          <w:r w:rsidRPr="00365B07">
            <w:t xml:space="preserve">Seite </w:t>
          </w:r>
          <w:r w:rsidRPr="00365B07">
            <w:fldChar w:fldCharType="begin"/>
          </w:r>
          <w:r w:rsidRPr="00365B07">
            <w:instrText xml:space="preserve"> PAGE </w:instrText>
          </w:r>
          <w:r w:rsidRPr="00365B07">
            <w:fldChar w:fldCharType="separate"/>
          </w:r>
          <w:r>
            <w:rPr>
              <w:noProof/>
            </w:rPr>
            <w:t>22</w:t>
          </w:r>
          <w:r w:rsidRPr="00365B07">
            <w:fldChar w:fldCharType="end"/>
          </w:r>
          <w:r w:rsidRPr="00365B07">
            <w:t xml:space="preserve"> von </w:t>
          </w:r>
          <w:fldSimple w:instr=" NUMPAGES ">
            <w:r>
              <w:rPr>
                <w:noProof/>
              </w:rPr>
              <w:t>4</w:t>
            </w:r>
          </w:fldSimple>
        </w:p>
      </w:tc>
    </w:tr>
  </w:tbl>
  <w:p w14:paraId="45EE05FD" w14:textId="77777777" w:rsidR="00461A30" w:rsidRDefault="00461A30" w:rsidP="008F5E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7C2F7" w14:textId="77777777" w:rsidR="00854505" w:rsidRDefault="00854505" w:rsidP="00433E6D">
      <w:pPr>
        <w:spacing w:after="0" w:line="240" w:lineRule="auto"/>
      </w:pPr>
      <w:r>
        <w:separator/>
      </w:r>
    </w:p>
  </w:footnote>
  <w:footnote w:type="continuationSeparator" w:id="0">
    <w:p w14:paraId="074DB95F" w14:textId="77777777" w:rsidR="00854505" w:rsidRDefault="00854505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8EC27" w14:textId="012BAE7E" w:rsidR="00461A30" w:rsidRPr="00CA7B46" w:rsidRDefault="00461A30" w:rsidP="008F5E49">
    <w:pPr>
      <w:pStyle w:val="gemStandard"/>
    </w:pPr>
    <w:r w:rsidRPr="00757277">
      <w:rPr>
        <w:noProof/>
      </w:rPr>
      <w:drawing>
        <wp:anchor distT="0" distB="0" distL="114300" distR="114300" simplePos="0" relativeHeight="251657728" behindDoc="1" locked="0" layoutInCell="1" allowOverlap="0" wp14:anchorId="3E3D3151" wp14:editId="7C38C02A">
          <wp:simplePos x="0" y="0"/>
          <wp:positionH relativeFrom="page">
            <wp:align>right</wp:align>
          </wp:positionH>
          <wp:positionV relativeFrom="page">
            <wp:posOffset>180340</wp:posOffset>
          </wp:positionV>
          <wp:extent cx="2109600" cy="698400"/>
          <wp:effectExtent l="0" t="0" r="5080" b="6985"/>
          <wp:wrapNone/>
          <wp:docPr id="3" name="Grafik 3" descr="C:\Users\jens.trach\AppData\Roaming\ELO Digital Office\gematik_prod\750\temp\gematik_logo_interim_rgb-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ens.trach\AppData\Roaming\ELO Digital Office\gematik_prod\750\temp\gematik_logo_interim_rgb-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9600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15308053"/>
        <w:docPartObj>
          <w:docPartGallery w:val="Watermarks"/>
          <w:docPartUnique/>
        </w:docPartObj>
      </w:sdtPr>
      <w:sdtContent>
        <w:r>
          <w:pict w14:anchorId="159449B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9255064" o:spid="_x0000_s2049" type="#_x0000_t136" style="position:absolute;left:0;text-align:left;margin-left:0;margin-top:0;width:543.5pt;height:95.9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n Qualitätssicherung"/>
              <w10:wrap anchorx="margin" anchory="margin"/>
            </v:shape>
          </w:pict>
        </w:r>
      </w:sdtContent>
    </w:sdt>
  </w:p>
  <w:p w14:paraId="1D687CB2" w14:textId="77777777" w:rsidR="00461A30" w:rsidRDefault="00461A30" w:rsidP="008F5E49">
    <w:pPr>
      <w:pStyle w:val="gem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654"/>
      <w:gridCol w:w="866"/>
      <w:gridCol w:w="3216"/>
    </w:tblGrid>
    <w:tr w:rsidR="00461A30" w14:paraId="272C79C0" w14:textId="77777777" w:rsidTr="008F5E49">
      <w:tc>
        <w:tcPr>
          <w:tcW w:w="5148" w:type="dxa"/>
          <w:shd w:val="clear" w:color="auto" w:fill="auto"/>
        </w:tcPr>
        <w:p w14:paraId="637A4A30" w14:textId="77777777" w:rsidR="00461A30" w:rsidRDefault="00461A30" w:rsidP="008F5E49">
          <w:pPr>
            <w:pStyle w:val="Kurzberschrift"/>
          </w:pPr>
          <w:r w:rsidRPr="00521AFA">
            <w:rPr>
              <w:sz w:val="24"/>
              <w:szCs w:val="24"/>
            </w:rPr>
            <w:t>eHealth-Terminal</w:t>
          </w:r>
          <w:r w:rsidRPr="00521AFA">
            <w:rPr>
              <w:sz w:val="24"/>
              <w:szCs w:val="24"/>
            </w:rPr>
            <w:br/>
            <w:t>auf der</w:t>
          </w:r>
          <w:r>
            <w:t xml:space="preserve"> Basis SICCT für das deutsche Gesundheitswesen</w:t>
          </w:r>
        </w:p>
        <w:p w14:paraId="657D1224" w14:textId="77777777" w:rsidR="00461A30" w:rsidRDefault="00461A30" w:rsidP="008F5E49">
          <w:pPr>
            <w:pStyle w:val="Kurzberschrift"/>
          </w:pPr>
        </w:p>
      </w:tc>
      <w:tc>
        <w:tcPr>
          <w:tcW w:w="997" w:type="dxa"/>
          <w:shd w:val="clear" w:color="auto" w:fill="auto"/>
        </w:tcPr>
        <w:p w14:paraId="0A2DCED7" w14:textId="77777777" w:rsidR="00461A30" w:rsidRDefault="00461A30" w:rsidP="008F5E49">
          <w:pPr>
            <w:pStyle w:val="Kopfzeile"/>
          </w:pPr>
        </w:p>
      </w:tc>
      <w:tc>
        <w:tcPr>
          <w:tcW w:w="3142" w:type="dxa"/>
          <w:shd w:val="clear" w:color="auto" w:fill="auto"/>
        </w:tcPr>
        <w:p w14:paraId="1A64C6D4" w14:textId="77777777" w:rsidR="00461A30" w:rsidRDefault="00461A30" w:rsidP="008F5E49">
          <w:pPr>
            <w:pStyle w:val="Kopfzeile"/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5E323F82" wp14:editId="48BB38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666750"/>
                <wp:effectExtent l="0" t="0" r="0" b="0"/>
                <wp:wrapTopAndBottom/>
                <wp:docPr id="1" name="Grafik 1" descr="Logo_gemat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gemati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0478035" w14:textId="77777777" w:rsidR="00461A30" w:rsidRDefault="00461A30" w:rsidP="008F5E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2D9"/>
    <w:multiLevelType w:val="hybridMultilevel"/>
    <w:tmpl w:val="7CA0A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B54"/>
    <w:multiLevelType w:val="hybridMultilevel"/>
    <w:tmpl w:val="4ABECDA4"/>
    <w:lvl w:ilvl="0" w:tplc="30C8E1D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1521"/>
    <w:multiLevelType w:val="hybridMultilevel"/>
    <w:tmpl w:val="87EE1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6C51"/>
    <w:multiLevelType w:val="hybridMultilevel"/>
    <w:tmpl w:val="5D2E0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A2111"/>
    <w:multiLevelType w:val="multilevel"/>
    <w:tmpl w:val="876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E4758"/>
    <w:multiLevelType w:val="hybridMultilevel"/>
    <w:tmpl w:val="97F4DD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AA6CA5"/>
    <w:multiLevelType w:val="hybridMultilevel"/>
    <w:tmpl w:val="1E285C34"/>
    <w:lvl w:ilvl="0" w:tplc="8B6402D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3400F"/>
    <w:multiLevelType w:val="hybridMultilevel"/>
    <w:tmpl w:val="8E782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856BC"/>
    <w:multiLevelType w:val="hybridMultilevel"/>
    <w:tmpl w:val="6B1CB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33B07"/>
    <w:multiLevelType w:val="hybridMultilevel"/>
    <w:tmpl w:val="D7267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A7889"/>
    <w:multiLevelType w:val="multilevel"/>
    <w:tmpl w:val="D84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03690"/>
    <w:multiLevelType w:val="hybridMultilevel"/>
    <w:tmpl w:val="6CEAE3BE"/>
    <w:lvl w:ilvl="0" w:tplc="30C8E1D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866B8E"/>
    <w:multiLevelType w:val="multilevel"/>
    <w:tmpl w:val="EF4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302F5"/>
    <w:multiLevelType w:val="hybridMultilevel"/>
    <w:tmpl w:val="4CBE75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A54319"/>
    <w:multiLevelType w:val="hybridMultilevel"/>
    <w:tmpl w:val="B2702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A7E0A"/>
    <w:multiLevelType w:val="multilevel"/>
    <w:tmpl w:val="0F74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E75AE"/>
    <w:multiLevelType w:val="hybridMultilevel"/>
    <w:tmpl w:val="F1BEA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56E20"/>
    <w:multiLevelType w:val="hybridMultilevel"/>
    <w:tmpl w:val="017EA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32A4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84569C7"/>
    <w:multiLevelType w:val="hybridMultilevel"/>
    <w:tmpl w:val="47D292FE"/>
    <w:lvl w:ilvl="0" w:tplc="809C82A2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A4B0485"/>
    <w:multiLevelType w:val="hybridMultilevel"/>
    <w:tmpl w:val="41584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E4C3A"/>
    <w:multiLevelType w:val="hybridMultilevel"/>
    <w:tmpl w:val="441C4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208FB"/>
    <w:multiLevelType w:val="multilevel"/>
    <w:tmpl w:val="571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17"/>
  </w:num>
  <w:num w:numId="4">
    <w:abstractNumId w:val="7"/>
  </w:num>
  <w:num w:numId="5">
    <w:abstractNumId w:val="9"/>
  </w:num>
  <w:num w:numId="6">
    <w:abstractNumId w:val="12"/>
  </w:num>
  <w:num w:numId="7">
    <w:abstractNumId w:val="21"/>
  </w:num>
  <w:num w:numId="8">
    <w:abstractNumId w:val="18"/>
  </w:num>
  <w:num w:numId="9">
    <w:abstractNumId w:val="6"/>
  </w:num>
  <w:num w:numId="10">
    <w:abstractNumId w:val="0"/>
  </w:num>
  <w:num w:numId="11">
    <w:abstractNumId w:val="20"/>
  </w:num>
  <w:num w:numId="12">
    <w:abstractNumId w:val="13"/>
  </w:num>
  <w:num w:numId="13">
    <w:abstractNumId w:val="14"/>
  </w:num>
  <w:num w:numId="14">
    <w:abstractNumId w:val="16"/>
  </w:num>
  <w:num w:numId="15">
    <w:abstractNumId w:val="10"/>
  </w:num>
  <w:num w:numId="16">
    <w:abstractNumId w:val="22"/>
  </w:num>
  <w:num w:numId="17">
    <w:abstractNumId w:val="4"/>
  </w:num>
  <w:num w:numId="18">
    <w:abstractNumId w:val="15"/>
  </w:num>
  <w:num w:numId="19">
    <w:abstractNumId w:val="11"/>
  </w:num>
  <w:num w:numId="20">
    <w:abstractNumId w:val="1"/>
  </w:num>
  <w:num w:numId="21">
    <w:abstractNumId w:val="2"/>
  </w:num>
  <w:num w:numId="22">
    <w:abstractNumId w:val="5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B0"/>
    <w:rsid w:val="00000626"/>
    <w:rsid w:val="000065D1"/>
    <w:rsid w:val="00017190"/>
    <w:rsid w:val="00022FC3"/>
    <w:rsid w:val="000406BD"/>
    <w:rsid w:val="00044599"/>
    <w:rsid w:val="00045EE1"/>
    <w:rsid w:val="000814E3"/>
    <w:rsid w:val="00081D9F"/>
    <w:rsid w:val="00086EEE"/>
    <w:rsid w:val="00097B04"/>
    <w:rsid w:val="00097CF1"/>
    <w:rsid w:val="000A17A9"/>
    <w:rsid w:val="000A26E7"/>
    <w:rsid w:val="000A4D6E"/>
    <w:rsid w:val="000A691B"/>
    <w:rsid w:val="000B3CBA"/>
    <w:rsid w:val="000B7D65"/>
    <w:rsid w:val="000C6405"/>
    <w:rsid w:val="000C7E0E"/>
    <w:rsid w:val="000D6BD5"/>
    <w:rsid w:val="000F724B"/>
    <w:rsid w:val="001101D7"/>
    <w:rsid w:val="00116FCB"/>
    <w:rsid w:val="001260F5"/>
    <w:rsid w:val="0013622D"/>
    <w:rsid w:val="00143046"/>
    <w:rsid w:val="00151316"/>
    <w:rsid w:val="00153608"/>
    <w:rsid w:val="00156756"/>
    <w:rsid w:val="0019180D"/>
    <w:rsid w:val="001944AF"/>
    <w:rsid w:val="001953FD"/>
    <w:rsid w:val="001A06CA"/>
    <w:rsid w:val="001A4B62"/>
    <w:rsid w:val="001B5CF3"/>
    <w:rsid w:val="001B70ED"/>
    <w:rsid w:val="001B7EF6"/>
    <w:rsid w:val="001D49D6"/>
    <w:rsid w:val="001D5E8F"/>
    <w:rsid w:val="001E0CC3"/>
    <w:rsid w:val="001E1A27"/>
    <w:rsid w:val="001E2C66"/>
    <w:rsid w:val="001E37C9"/>
    <w:rsid w:val="00206536"/>
    <w:rsid w:val="002119B4"/>
    <w:rsid w:val="00214A7F"/>
    <w:rsid w:val="002179E1"/>
    <w:rsid w:val="002208A1"/>
    <w:rsid w:val="00221B25"/>
    <w:rsid w:val="002375A8"/>
    <w:rsid w:val="002420B7"/>
    <w:rsid w:val="00250AD2"/>
    <w:rsid w:val="00265D20"/>
    <w:rsid w:val="00267F83"/>
    <w:rsid w:val="0027436C"/>
    <w:rsid w:val="00275B56"/>
    <w:rsid w:val="00284A9D"/>
    <w:rsid w:val="002939EE"/>
    <w:rsid w:val="002A3688"/>
    <w:rsid w:val="002A74DE"/>
    <w:rsid w:val="002B0857"/>
    <w:rsid w:val="002B51D1"/>
    <w:rsid w:val="002C3F81"/>
    <w:rsid w:val="00303A3F"/>
    <w:rsid w:val="003107A8"/>
    <w:rsid w:val="00314F2B"/>
    <w:rsid w:val="003213E4"/>
    <w:rsid w:val="00321BAD"/>
    <w:rsid w:val="003230D2"/>
    <w:rsid w:val="0032576A"/>
    <w:rsid w:val="00325928"/>
    <w:rsid w:val="00327D68"/>
    <w:rsid w:val="0033408E"/>
    <w:rsid w:val="00346BD9"/>
    <w:rsid w:val="00366AA5"/>
    <w:rsid w:val="00382CD5"/>
    <w:rsid w:val="00394EA8"/>
    <w:rsid w:val="003A60F9"/>
    <w:rsid w:val="003B1107"/>
    <w:rsid w:val="003B4896"/>
    <w:rsid w:val="003C07DB"/>
    <w:rsid w:val="003C1DCB"/>
    <w:rsid w:val="003D2BEF"/>
    <w:rsid w:val="003D6538"/>
    <w:rsid w:val="004051B1"/>
    <w:rsid w:val="004054D6"/>
    <w:rsid w:val="00405606"/>
    <w:rsid w:val="00407F90"/>
    <w:rsid w:val="004244FC"/>
    <w:rsid w:val="00433E6D"/>
    <w:rsid w:val="00442088"/>
    <w:rsid w:val="00451B0E"/>
    <w:rsid w:val="00454D40"/>
    <w:rsid w:val="00461A30"/>
    <w:rsid w:val="00466912"/>
    <w:rsid w:val="0049777A"/>
    <w:rsid w:val="004A482B"/>
    <w:rsid w:val="004A7EBE"/>
    <w:rsid w:val="004B2E12"/>
    <w:rsid w:val="004C1E9D"/>
    <w:rsid w:val="004C456E"/>
    <w:rsid w:val="004C4D76"/>
    <w:rsid w:val="004C6A25"/>
    <w:rsid w:val="004D36CB"/>
    <w:rsid w:val="004E7E40"/>
    <w:rsid w:val="004F1015"/>
    <w:rsid w:val="004F23D9"/>
    <w:rsid w:val="00511A16"/>
    <w:rsid w:val="00520B51"/>
    <w:rsid w:val="00531058"/>
    <w:rsid w:val="00533AAA"/>
    <w:rsid w:val="0053716C"/>
    <w:rsid w:val="00546470"/>
    <w:rsid w:val="00552219"/>
    <w:rsid w:val="005605F1"/>
    <w:rsid w:val="00563A15"/>
    <w:rsid w:val="00564E89"/>
    <w:rsid w:val="00570591"/>
    <w:rsid w:val="0058659C"/>
    <w:rsid w:val="00593546"/>
    <w:rsid w:val="005975FD"/>
    <w:rsid w:val="005B0594"/>
    <w:rsid w:val="005B2120"/>
    <w:rsid w:val="005B35E7"/>
    <w:rsid w:val="005C30C8"/>
    <w:rsid w:val="005F70F2"/>
    <w:rsid w:val="0060184E"/>
    <w:rsid w:val="00614186"/>
    <w:rsid w:val="00617877"/>
    <w:rsid w:val="006243FC"/>
    <w:rsid w:val="0063209C"/>
    <w:rsid w:val="0065766E"/>
    <w:rsid w:val="00667A6C"/>
    <w:rsid w:val="00677103"/>
    <w:rsid w:val="00677DC2"/>
    <w:rsid w:val="00682CE2"/>
    <w:rsid w:val="006843B6"/>
    <w:rsid w:val="00687840"/>
    <w:rsid w:val="00692023"/>
    <w:rsid w:val="006A29D6"/>
    <w:rsid w:val="006B418D"/>
    <w:rsid w:val="006C2F93"/>
    <w:rsid w:val="006D6AE1"/>
    <w:rsid w:val="006E0FE4"/>
    <w:rsid w:val="006E4F37"/>
    <w:rsid w:val="00705172"/>
    <w:rsid w:val="007139C6"/>
    <w:rsid w:val="007171BC"/>
    <w:rsid w:val="007304CF"/>
    <w:rsid w:val="00733F02"/>
    <w:rsid w:val="00740BBB"/>
    <w:rsid w:val="00742AF3"/>
    <w:rsid w:val="007556AB"/>
    <w:rsid w:val="00757277"/>
    <w:rsid w:val="0075735D"/>
    <w:rsid w:val="0076770D"/>
    <w:rsid w:val="007758AD"/>
    <w:rsid w:val="00775F64"/>
    <w:rsid w:val="00776B8C"/>
    <w:rsid w:val="0079330B"/>
    <w:rsid w:val="00796BCE"/>
    <w:rsid w:val="007A0599"/>
    <w:rsid w:val="007A0C59"/>
    <w:rsid w:val="007C5056"/>
    <w:rsid w:val="007D1E14"/>
    <w:rsid w:val="007E1C5B"/>
    <w:rsid w:val="007E2312"/>
    <w:rsid w:val="007F1BBE"/>
    <w:rsid w:val="007F461C"/>
    <w:rsid w:val="0081036E"/>
    <w:rsid w:val="00811EAC"/>
    <w:rsid w:val="0081316B"/>
    <w:rsid w:val="0081729B"/>
    <w:rsid w:val="00831E81"/>
    <w:rsid w:val="00833A2E"/>
    <w:rsid w:val="00836234"/>
    <w:rsid w:val="00843441"/>
    <w:rsid w:val="00846652"/>
    <w:rsid w:val="0084734C"/>
    <w:rsid w:val="00847E13"/>
    <w:rsid w:val="00850250"/>
    <w:rsid w:val="00854505"/>
    <w:rsid w:val="008802E7"/>
    <w:rsid w:val="00881B5C"/>
    <w:rsid w:val="00887032"/>
    <w:rsid w:val="00887FD1"/>
    <w:rsid w:val="0089027F"/>
    <w:rsid w:val="0089553C"/>
    <w:rsid w:val="00895DC0"/>
    <w:rsid w:val="008A4BEC"/>
    <w:rsid w:val="008A4EC1"/>
    <w:rsid w:val="008A53AD"/>
    <w:rsid w:val="008A5426"/>
    <w:rsid w:val="008A5FAC"/>
    <w:rsid w:val="008C3F9D"/>
    <w:rsid w:val="008D1690"/>
    <w:rsid w:val="008E0903"/>
    <w:rsid w:val="008F5E49"/>
    <w:rsid w:val="00906C7F"/>
    <w:rsid w:val="00907139"/>
    <w:rsid w:val="009106AD"/>
    <w:rsid w:val="009208DE"/>
    <w:rsid w:val="00924928"/>
    <w:rsid w:val="00933F6F"/>
    <w:rsid w:val="00943DB5"/>
    <w:rsid w:val="009622ED"/>
    <w:rsid w:val="00964AC5"/>
    <w:rsid w:val="009768B7"/>
    <w:rsid w:val="009841B0"/>
    <w:rsid w:val="009B0667"/>
    <w:rsid w:val="009B2645"/>
    <w:rsid w:val="009D4C4E"/>
    <w:rsid w:val="009E5764"/>
    <w:rsid w:val="00A02870"/>
    <w:rsid w:val="00A148B5"/>
    <w:rsid w:val="00A14E69"/>
    <w:rsid w:val="00A2548C"/>
    <w:rsid w:val="00A25AF6"/>
    <w:rsid w:val="00A347A1"/>
    <w:rsid w:val="00A47736"/>
    <w:rsid w:val="00A550CE"/>
    <w:rsid w:val="00A66CD4"/>
    <w:rsid w:val="00A6790D"/>
    <w:rsid w:val="00A73E2B"/>
    <w:rsid w:val="00A74A3A"/>
    <w:rsid w:val="00A849BB"/>
    <w:rsid w:val="00A863D4"/>
    <w:rsid w:val="00AA7AD8"/>
    <w:rsid w:val="00AC1FB8"/>
    <w:rsid w:val="00AC2C43"/>
    <w:rsid w:val="00AC34DD"/>
    <w:rsid w:val="00AC4F90"/>
    <w:rsid w:val="00AD04FA"/>
    <w:rsid w:val="00AD1CEC"/>
    <w:rsid w:val="00AF19D6"/>
    <w:rsid w:val="00B152BC"/>
    <w:rsid w:val="00B16482"/>
    <w:rsid w:val="00B25C46"/>
    <w:rsid w:val="00B35246"/>
    <w:rsid w:val="00B362C7"/>
    <w:rsid w:val="00B423E1"/>
    <w:rsid w:val="00B431E0"/>
    <w:rsid w:val="00B5042B"/>
    <w:rsid w:val="00B509F0"/>
    <w:rsid w:val="00B606A2"/>
    <w:rsid w:val="00B66C29"/>
    <w:rsid w:val="00B755C3"/>
    <w:rsid w:val="00B80CAF"/>
    <w:rsid w:val="00B92614"/>
    <w:rsid w:val="00BB042A"/>
    <w:rsid w:val="00BB5E92"/>
    <w:rsid w:val="00BD1318"/>
    <w:rsid w:val="00C0148C"/>
    <w:rsid w:val="00C0186E"/>
    <w:rsid w:val="00C04657"/>
    <w:rsid w:val="00C05125"/>
    <w:rsid w:val="00C16644"/>
    <w:rsid w:val="00C23E58"/>
    <w:rsid w:val="00C4355A"/>
    <w:rsid w:val="00C50549"/>
    <w:rsid w:val="00C546FC"/>
    <w:rsid w:val="00C739C6"/>
    <w:rsid w:val="00C77934"/>
    <w:rsid w:val="00C80B73"/>
    <w:rsid w:val="00C83A1D"/>
    <w:rsid w:val="00C867AB"/>
    <w:rsid w:val="00C91576"/>
    <w:rsid w:val="00CB25D7"/>
    <w:rsid w:val="00CE0814"/>
    <w:rsid w:val="00CE2768"/>
    <w:rsid w:val="00CE6635"/>
    <w:rsid w:val="00D05DB4"/>
    <w:rsid w:val="00D0760D"/>
    <w:rsid w:val="00D17D0C"/>
    <w:rsid w:val="00D20C22"/>
    <w:rsid w:val="00D22DD3"/>
    <w:rsid w:val="00D23999"/>
    <w:rsid w:val="00D348C4"/>
    <w:rsid w:val="00D52780"/>
    <w:rsid w:val="00D54054"/>
    <w:rsid w:val="00D6456C"/>
    <w:rsid w:val="00D73BFA"/>
    <w:rsid w:val="00D82E04"/>
    <w:rsid w:val="00D86E79"/>
    <w:rsid w:val="00D93B12"/>
    <w:rsid w:val="00DA3EB8"/>
    <w:rsid w:val="00DB1585"/>
    <w:rsid w:val="00DB1D29"/>
    <w:rsid w:val="00DB485E"/>
    <w:rsid w:val="00DB6E4E"/>
    <w:rsid w:val="00DB76F1"/>
    <w:rsid w:val="00DB7969"/>
    <w:rsid w:val="00DC54FA"/>
    <w:rsid w:val="00DC6DFB"/>
    <w:rsid w:val="00DC7E87"/>
    <w:rsid w:val="00DD7BD0"/>
    <w:rsid w:val="00DE41E8"/>
    <w:rsid w:val="00DE6730"/>
    <w:rsid w:val="00DF7C5B"/>
    <w:rsid w:val="00E00DAB"/>
    <w:rsid w:val="00E01F50"/>
    <w:rsid w:val="00E110DF"/>
    <w:rsid w:val="00E136F7"/>
    <w:rsid w:val="00E144CC"/>
    <w:rsid w:val="00E15858"/>
    <w:rsid w:val="00E349B6"/>
    <w:rsid w:val="00E51FBA"/>
    <w:rsid w:val="00E63B77"/>
    <w:rsid w:val="00E65217"/>
    <w:rsid w:val="00E65851"/>
    <w:rsid w:val="00E7181B"/>
    <w:rsid w:val="00E9048A"/>
    <w:rsid w:val="00E93242"/>
    <w:rsid w:val="00E93A8D"/>
    <w:rsid w:val="00E97254"/>
    <w:rsid w:val="00EC0E1D"/>
    <w:rsid w:val="00EC1F99"/>
    <w:rsid w:val="00EE127E"/>
    <w:rsid w:val="00EE5BC0"/>
    <w:rsid w:val="00EE60A7"/>
    <w:rsid w:val="00EE6765"/>
    <w:rsid w:val="00EF3524"/>
    <w:rsid w:val="00EF7387"/>
    <w:rsid w:val="00F0063A"/>
    <w:rsid w:val="00F00FD4"/>
    <w:rsid w:val="00F04A9F"/>
    <w:rsid w:val="00F04B99"/>
    <w:rsid w:val="00F11032"/>
    <w:rsid w:val="00F17A70"/>
    <w:rsid w:val="00F2326A"/>
    <w:rsid w:val="00F27797"/>
    <w:rsid w:val="00F35002"/>
    <w:rsid w:val="00F43F61"/>
    <w:rsid w:val="00F45539"/>
    <w:rsid w:val="00F46D36"/>
    <w:rsid w:val="00F61BA3"/>
    <w:rsid w:val="00F6692B"/>
    <w:rsid w:val="00F71A92"/>
    <w:rsid w:val="00F86A64"/>
    <w:rsid w:val="00F93439"/>
    <w:rsid w:val="00F94FB4"/>
    <w:rsid w:val="00FA1DCE"/>
    <w:rsid w:val="00FC6FF2"/>
    <w:rsid w:val="00FD7125"/>
    <w:rsid w:val="00FE2C5C"/>
    <w:rsid w:val="00FF2449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BA5CE5"/>
  <w15:docId w15:val="{C0E956CF-D935-4A25-93DB-DFE7175B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4F2B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4F2B"/>
    <w:pPr>
      <w:keepNext/>
      <w:keepLines/>
      <w:numPr>
        <w:ilvl w:val="1"/>
        <w:numId w:val="8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1032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4F2B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link w:val="berschrift5Zchn"/>
    <w:uiPriority w:val="9"/>
    <w:qFormat/>
    <w:rsid w:val="00FD7125"/>
    <w:pPr>
      <w:numPr>
        <w:ilvl w:val="4"/>
        <w:numId w:val="8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4F2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4F2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4F2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4F2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chriftungZchn">
    <w:name w:val="Beschriftung Zchn"/>
    <w:aliases w:val="Bilder Zchn,Bilder + Zentriert + Zentriert Zchn,Bilder1 Zchn,Bilder1 + Zentriert Zchn,Links... Zchn,Tabelle Zchn"/>
    <w:link w:val="Beschriftung"/>
    <w:locked/>
    <w:rsid w:val="00FD7125"/>
    <w:rPr>
      <w:rFonts w:ascii="Arial" w:eastAsia="MS Mincho" w:hAnsi="Arial" w:cs="Arial"/>
      <w:b/>
      <w:bCs/>
    </w:rPr>
  </w:style>
  <w:style w:type="paragraph" w:styleId="Beschriftung">
    <w:name w:val="caption"/>
    <w:aliases w:val="Bilder,Bilder + Zentriert + Zentriert,Bilder1,Bilder1 + Zentriert,Links...,Tabelle"/>
    <w:basedOn w:val="Standard"/>
    <w:next w:val="Standard"/>
    <w:link w:val="BeschriftungZchn"/>
    <w:unhideWhenUsed/>
    <w:qFormat/>
    <w:rsid w:val="00FD7125"/>
    <w:pPr>
      <w:spacing w:before="120" w:after="120" w:line="240" w:lineRule="auto"/>
      <w:jc w:val="both"/>
    </w:pPr>
    <w:rPr>
      <w:rFonts w:ascii="Arial" w:eastAsia="MS Mincho" w:hAnsi="Arial" w:cs="Arial"/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FD7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7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D7125"/>
    <w:pPr>
      <w:ind w:left="720"/>
      <w:contextualSpacing/>
    </w:pPr>
  </w:style>
  <w:style w:type="paragraph" w:customStyle="1" w:styleId="gemTab9pt">
    <w:name w:val="gem_Tab_9pt"/>
    <w:basedOn w:val="Standard"/>
    <w:rsid w:val="00FD7125"/>
    <w:pPr>
      <w:spacing w:after="0" w:line="240" w:lineRule="auto"/>
    </w:pPr>
    <w:rPr>
      <w:rFonts w:ascii="Arial" w:eastAsia="MS Mincho" w:hAnsi="Arial" w:cs="Times New Roman"/>
      <w:sz w:val="18"/>
      <w:szCs w:val="24"/>
      <w:lang w:eastAsia="de-DE"/>
    </w:rPr>
  </w:style>
  <w:style w:type="paragraph" w:customStyle="1" w:styleId="gemKomTab">
    <w:name w:val="gem_KomTab"/>
    <w:basedOn w:val="Standard"/>
    <w:qFormat/>
    <w:rsid w:val="00FD7125"/>
    <w:pPr>
      <w:spacing w:before="60" w:after="0" w:line="240" w:lineRule="auto"/>
    </w:pPr>
    <w:rPr>
      <w:rFonts w:ascii="Arial" w:eastAsia="Times New Roman" w:hAnsi="Arial" w:cs="Arial"/>
      <w:color w:val="000000"/>
      <w:sz w:val="18"/>
      <w:szCs w:val="16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D7125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polarion-dle-workitem-fields-start">
    <w:name w:val="polarion-dle-workitem-fields-start"/>
    <w:basedOn w:val="Absatz-Standardschriftart"/>
    <w:rsid w:val="00FD71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7125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103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BB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uiPriority w:val="99"/>
    <w:qFormat/>
    <w:locked/>
    <w:rsid w:val="002208A1"/>
    <w:pPr>
      <w:spacing w:after="120" w:line="260" w:lineRule="atLeast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243FC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2CE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82CE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82CE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2C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2CE2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4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4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4F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4F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4F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4F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4F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5E49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5E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6790D"/>
    <w:pPr>
      <w:tabs>
        <w:tab w:val="left" w:pos="880"/>
        <w:tab w:val="right" w:leader="dot" w:pos="9062"/>
      </w:tabs>
      <w:spacing w:after="100" w:line="240" w:lineRule="auto"/>
      <w:ind w:left="936"/>
    </w:pPr>
  </w:style>
  <w:style w:type="paragraph" w:styleId="Verzeichnis3">
    <w:name w:val="toc 3"/>
    <w:basedOn w:val="Standard"/>
    <w:next w:val="Standard"/>
    <w:autoRedefine/>
    <w:uiPriority w:val="39"/>
    <w:unhideWhenUsed/>
    <w:rsid w:val="008F5E49"/>
    <w:pPr>
      <w:spacing w:after="100"/>
      <w:ind w:left="440"/>
    </w:pPr>
  </w:style>
  <w:style w:type="paragraph" w:styleId="Kopfzeile">
    <w:name w:val="header"/>
    <w:basedOn w:val="Standard"/>
    <w:link w:val="KopfzeileZchn"/>
    <w:autoRedefine/>
    <w:uiPriority w:val="99"/>
    <w:rsid w:val="008F5E49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MS Mincho" w:hAnsi="Arial" w:cs="Times New Roman"/>
      <w:sz w:val="16"/>
      <w:szCs w:val="16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5E49"/>
    <w:rPr>
      <w:rFonts w:ascii="Arial" w:eastAsia="MS Mincho" w:hAnsi="Arial" w:cs="Times New Roman"/>
      <w:sz w:val="16"/>
      <w:szCs w:val="16"/>
      <w:lang w:eastAsia="de-DE"/>
    </w:rPr>
  </w:style>
  <w:style w:type="paragraph" w:styleId="Fuzeile">
    <w:name w:val="footer"/>
    <w:basedOn w:val="Standard"/>
    <w:link w:val="FuzeileZchn"/>
    <w:rsid w:val="008F5E49"/>
    <w:pPr>
      <w:tabs>
        <w:tab w:val="center" w:pos="4536"/>
        <w:tab w:val="left" w:pos="5643"/>
        <w:tab w:val="left" w:pos="7182"/>
        <w:tab w:val="right" w:pos="8820"/>
      </w:tabs>
      <w:spacing w:after="60" w:line="240" w:lineRule="auto"/>
      <w:ind w:right="-79"/>
    </w:pPr>
    <w:rPr>
      <w:rFonts w:ascii="Arial" w:eastAsia="MS Mincho" w:hAnsi="Arial" w:cs="Times New Roman"/>
      <w:sz w:val="16"/>
      <w:szCs w:val="14"/>
      <w:lang w:eastAsia="de-DE"/>
    </w:rPr>
  </w:style>
  <w:style w:type="character" w:customStyle="1" w:styleId="FuzeileZchn">
    <w:name w:val="Fußzeile Zchn"/>
    <w:basedOn w:val="Absatz-Standardschriftart"/>
    <w:link w:val="Fuzeile"/>
    <w:rsid w:val="008F5E49"/>
    <w:rPr>
      <w:rFonts w:ascii="Arial" w:eastAsia="MS Mincho" w:hAnsi="Arial" w:cs="Times New Roman"/>
      <w:sz w:val="16"/>
      <w:szCs w:val="14"/>
      <w:lang w:eastAsia="de-DE"/>
    </w:rPr>
  </w:style>
  <w:style w:type="paragraph" w:customStyle="1" w:styleId="Kurzberschrift">
    <w:name w:val="Kurzüberschrift"/>
    <w:basedOn w:val="Standard"/>
    <w:rsid w:val="008F5E49"/>
    <w:pPr>
      <w:spacing w:after="60" w:line="240" w:lineRule="auto"/>
    </w:pPr>
    <w:rPr>
      <w:rFonts w:ascii="Arial" w:eastAsia="MS Mincho" w:hAnsi="Arial" w:cs="Times New Roman"/>
      <w:b/>
      <w:szCs w:val="20"/>
      <w:lang w:eastAsia="de-DE"/>
    </w:rPr>
  </w:style>
  <w:style w:type="paragraph" w:customStyle="1" w:styleId="gemTitel2">
    <w:name w:val="gem_Titel2"/>
    <w:basedOn w:val="Standard"/>
    <w:rsid w:val="008F5E49"/>
    <w:pPr>
      <w:spacing w:before="720" w:after="120" w:line="240" w:lineRule="auto"/>
      <w:jc w:val="center"/>
    </w:pPr>
    <w:rPr>
      <w:rFonts w:ascii="Arial" w:eastAsia="MS Mincho" w:hAnsi="Arial" w:cs="Times New Roman"/>
      <w:b/>
      <w:spacing w:val="40"/>
      <w:kern w:val="16"/>
      <w:sz w:val="56"/>
      <w:szCs w:val="56"/>
      <w:lang w:eastAsia="de-DE"/>
    </w:rPr>
  </w:style>
  <w:style w:type="paragraph" w:customStyle="1" w:styleId="gemStandard">
    <w:name w:val="gem_Standard"/>
    <w:basedOn w:val="Standard"/>
    <w:link w:val="gemStandardZchn"/>
    <w:qFormat/>
    <w:rsid w:val="008F5E49"/>
    <w:pPr>
      <w:spacing w:before="180" w:after="60" w:line="240" w:lineRule="auto"/>
      <w:jc w:val="both"/>
    </w:pPr>
    <w:rPr>
      <w:rFonts w:ascii="Arial" w:eastAsia="MS Mincho" w:hAnsi="Arial" w:cs="Times New Roman"/>
      <w:szCs w:val="24"/>
      <w:lang w:eastAsia="de-DE"/>
    </w:rPr>
  </w:style>
  <w:style w:type="paragraph" w:customStyle="1" w:styleId="gemnonum1">
    <w:name w:val="gem_nonum_Ü1"/>
    <w:basedOn w:val="berschrift1"/>
    <w:next w:val="gemStandard"/>
    <w:rsid w:val="008F5E49"/>
    <w:pPr>
      <w:keepLines w:val="0"/>
      <w:pageBreakBefore/>
      <w:numPr>
        <w:numId w:val="0"/>
      </w:numPr>
      <w:pBdr>
        <w:top w:val="single" w:sz="4" w:space="10" w:color="auto"/>
        <w:bottom w:val="single" w:sz="4" w:space="10" w:color="auto"/>
      </w:pBdr>
      <w:spacing w:before="360" w:after="120" w:line="240" w:lineRule="auto"/>
      <w:jc w:val="center"/>
    </w:pPr>
    <w:rPr>
      <w:rFonts w:ascii="Arial" w:eastAsia="MS Mincho" w:hAnsi="Arial" w:cs="Arial"/>
      <w:bCs w:val="0"/>
      <w:color w:val="auto"/>
      <w:lang w:eastAsia="de-DE"/>
    </w:rPr>
  </w:style>
  <w:style w:type="character" w:styleId="Seitenzahl">
    <w:name w:val="page number"/>
    <w:rsid w:val="008F5E49"/>
    <w:rPr>
      <w:sz w:val="24"/>
    </w:rPr>
  </w:style>
  <w:style w:type="paragraph" w:customStyle="1" w:styleId="gemtab11ptAbstand">
    <w:name w:val="gem_tab_11pt_Abstand"/>
    <w:basedOn w:val="Standard"/>
    <w:link w:val="gemtab11ptAbstandZchn"/>
    <w:rsid w:val="008F5E49"/>
    <w:pPr>
      <w:spacing w:before="60" w:after="60" w:line="240" w:lineRule="auto"/>
    </w:pPr>
    <w:rPr>
      <w:rFonts w:ascii="Arial" w:eastAsia="MS Mincho" w:hAnsi="Arial" w:cs="Times New Roman"/>
      <w:szCs w:val="20"/>
      <w:lang w:eastAsia="de-DE"/>
    </w:rPr>
  </w:style>
  <w:style w:type="character" w:customStyle="1" w:styleId="gemStandardfettZchn">
    <w:name w:val="gem_Standard_fett Zchn"/>
    <w:link w:val="gemStandardfett"/>
    <w:rsid w:val="008F5E49"/>
    <w:rPr>
      <w:rFonts w:ascii="Arial" w:eastAsia="MS Mincho" w:hAnsi="Arial"/>
      <w:b/>
      <w:szCs w:val="24"/>
    </w:rPr>
  </w:style>
  <w:style w:type="paragraph" w:customStyle="1" w:styleId="gemStandardfett">
    <w:name w:val="gem_Standard_fett"/>
    <w:basedOn w:val="gemStandard"/>
    <w:next w:val="gemStandard"/>
    <w:link w:val="gemStandardfettZchn"/>
    <w:rsid w:val="008F5E49"/>
    <w:rPr>
      <w:rFonts w:cstheme="minorBidi"/>
      <w:b/>
      <w:lang w:eastAsia="en-US"/>
    </w:rPr>
  </w:style>
  <w:style w:type="character" w:customStyle="1" w:styleId="gemStandardZchn">
    <w:name w:val="gem_Standard Zchn"/>
    <w:link w:val="gemStandard"/>
    <w:rsid w:val="008F5E49"/>
    <w:rPr>
      <w:rFonts w:ascii="Arial" w:eastAsia="MS Mincho" w:hAnsi="Arial" w:cs="Times New Roman"/>
      <w:szCs w:val="24"/>
      <w:lang w:eastAsia="de-DE"/>
    </w:rPr>
  </w:style>
  <w:style w:type="paragraph" w:customStyle="1" w:styleId="gemtabohne">
    <w:name w:val="gem_tab_ohne"/>
    <w:basedOn w:val="Standard"/>
    <w:link w:val="gemtabohneZchn"/>
    <w:rsid w:val="008F5E49"/>
    <w:pPr>
      <w:spacing w:before="60" w:after="60" w:line="240" w:lineRule="auto"/>
    </w:pPr>
    <w:rPr>
      <w:rFonts w:ascii="Arial" w:eastAsia="Times New Roman" w:hAnsi="Arial" w:cs="Arial"/>
      <w:bCs/>
      <w:szCs w:val="20"/>
      <w:lang w:eastAsia="de-DE"/>
    </w:rPr>
  </w:style>
  <w:style w:type="character" w:customStyle="1" w:styleId="gemtabohneZchn">
    <w:name w:val="gem_tab_ohne Zchn"/>
    <w:link w:val="gemtabohne"/>
    <w:rsid w:val="008F5E49"/>
    <w:rPr>
      <w:rFonts w:ascii="Arial" w:eastAsia="Times New Roman" w:hAnsi="Arial" w:cs="Arial"/>
      <w:bCs/>
      <w:szCs w:val="20"/>
      <w:lang w:eastAsia="de-DE"/>
    </w:rPr>
  </w:style>
  <w:style w:type="character" w:customStyle="1" w:styleId="gemtab11ptAbstandZchn">
    <w:name w:val="gem_tab_11pt_Abstand Zchn"/>
    <w:link w:val="gemtab11ptAbstand"/>
    <w:rsid w:val="008F5E49"/>
    <w:rPr>
      <w:rFonts w:ascii="Arial" w:eastAsia="MS Mincho" w:hAnsi="Arial" w:cs="Times New Roman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24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publication-teasersuperheadline">
    <w:name w:val="publication-teaser__superheadline"/>
    <w:basedOn w:val="Absatz-Standardschriftart"/>
    <w:rsid w:val="002C3F81"/>
  </w:style>
  <w:style w:type="character" w:customStyle="1" w:styleId="publication-teaserheadline">
    <w:name w:val="publication-teaser__headline"/>
    <w:basedOn w:val="Absatz-Standardschriftart"/>
    <w:rsid w:val="002C3F81"/>
  </w:style>
  <w:style w:type="character" w:styleId="Fett">
    <w:name w:val="Strong"/>
    <w:basedOn w:val="Absatz-Standardschriftart"/>
    <w:uiPriority w:val="22"/>
    <w:qFormat/>
    <w:rsid w:val="002C3F81"/>
    <w:rPr>
      <w:b/>
      <w:bCs/>
    </w:rPr>
  </w:style>
  <w:style w:type="paragraph" w:customStyle="1" w:styleId="polarion-rte-caption-paragraph">
    <w:name w:val="polarion-rte-caption-paragraph"/>
    <w:basedOn w:val="Standard"/>
    <w:rsid w:val="00F0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arbeitung">
    <w:name w:val="Revision"/>
    <w:hidden/>
    <w:uiPriority w:val="99"/>
    <w:semiHidden/>
    <w:rsid w:val="0079330B"/>
    <w:pPr>
      <w:spacing w:after="0" w:line="240" w:lineRule="auto"/>
    </w:pPr>
  </w:style>
  <w:style w:type="paragraph" w:customStyle="1" w:styleId="Default">
    <w:name w:val="Default"/>
    <w:rsid w:val="007933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E718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4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2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6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8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7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6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0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1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5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0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5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33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7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07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49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24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8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2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0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59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8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7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01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63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44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3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1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1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6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C682C-8379-48FB-BBDE-F1101EBD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2469</Words>
  <Characters>15560</Characters>
  <Application>Microsoft Office Word</Application>
  <DocSecurity>0</DocSecurity>
  <Lines>129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gemRL_BP_SMC-B-ORG</vt:lpstr>
    </vt:vector>
  </TitlesOfParts>
  <Manager>jens.trach.ext@gematik.de</Manager>
  <Company>gematik GmbH</Company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gemRL_BP_SMC-B-ORG</dc:title>
  <dc:creator>Trach, Jens</dc:creator>
  <cp:lastModifiedBy>Trach, Jens</cp:lastModifiedBy>
  <cp:revision>3</cp:revision>
  <dcterms:created xsi:type="dcterms:W3CDTF">2020-01-23T18:11:00Z</dcterms:created>
  <dcterms:modified xsi:type="dcterms:W3CDTF">2020-01-27T09:06:00Z</dcterms:modified>
  <cp:contentStatus>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0.9.1</vt:lpwstr>
  </property>
</Properties>
</file>