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1A6348"/>
    <w:p w:rsidR="001A73E7" w:rsidRDefault="001A73E7" w:rsidP="0001219C">
      <w:pPr>
        <w:pStyle w:val="gemStandard"/>
      </w:pPr>
    </w:p>
    <w:p w:rsidR="001A73E7" w:rsidRDefault="001A73E7" w:rsidP="0001219C">
      <w:pPr>
        <w:pStyle w:val="gemStandard"/>
      </w:pPr>
    </w:p>
    <w:p w:rsidR="001A73E7" w:rsidRDefault="001A73E7" w:rsidP="0001219C">
      <w:pPr>
        <w:pStyle w:val="gemStandard"/>
      </w:pPr>
    </w:p>
    <w:p w:rsidR="00CA7B46" w:rsidRDefault="00CA7B46" w:rsidP="0001219C">
      <w:pPr>
        <w:pStyle w:val="gemStandard"/>
      </w:pPr>
    </w:p>
    <w:p w:rsidR="00CA7B46" w:rsidRPr="0095746E" w:rsidRDefault="00E634C8" w:rsidP="00CA7B46">
      <w:pPr>
        <w:pStyle w:val="Titel1"/>
      </w:pPr>
      <w:r w:rsidRPr="0095746E">
        <w:t>Einführung der Gesundheitskarte</w:t>
      </w:r>
    </w:p>
    <w:p w:rsidR="00CA7B46" w:rsidRPr="0095746E" w:rsidRDefault="00CA7B46" w:rsidP="001D3F0B">
      <w:pPr>
        <w:pStyle w:val="gemStandard"/>
      </w:pPr>
    </w:p>
    <w:p w:rsidR="00CA7B46" w:rsidRPr="0095746E" w:rsidRDefault="00CA7B46" w:rsidP="001D3F0B">
      <w:pPr>
        <w:pStyle w:val="gemStandard"/>
      </w:pPr>
    </w:p>
    <w:p w:rsidR="0001219C" w:rsidRPr="0095746E" w:rsidRDefault="0001219C" w:rsidP="001D3F0B">
      <w:pPr>
        <w:pStyle w:val="gemStandard"/>
      </w:pPr>
    </w:p>
    <w:p w:rsidR="00CA7B46" w:rsidRPr="0095746E" w:rsidRDefault="00CA7B46" w:rsidP="001D3F0B">
      <w:pPr>
        <w:pStyle w:val="gemStandard"/>
      </w:pPr>
    </w:p>
    <w:p w:rsidR="00B666A1" w:rsidRPr="008A6C27" w:rsidRDefault="00B666A1" w:rsidP="00BF4B9D">
      <w:pPr>
        <w:pStyle w:val="gemTitel2"/>
      </w:pPr>
      <w:bookmarkStart w:id="0" w:name="DokTitel"/>
      <w:r w:rsidRPr="008A6C27">
        <w:t>Spezifikation</w:t>
      </w:r>
    </w:p>
    <w:p w:rsidR="00BF4B9D" w:rsidRPr="008A6C27" w:rsidRDefault="003D62C7" w:rsidP="00BF4B9D">
      <w:pPr>
        <w:pStyle w:val="gemTitel2"/>
      </w:pPr>
      <w:r>
        <w:t>Konnektor Signatur</w:t>
      </w:r>
      <w:r w:rsidR="00234A13">
        <w:t>p</w:t>
      </w:r>
      <w:r>
        <w:t>roxy</w:t>
      </w:r>
      <w:bookmarkEnd w:id="0"/>
    </w:p>
    <w:p w:rsidR="00CA7B46" w:rsidRPr="0095746E" w:rsidRDefault="00CA7B46" w:rsidP="00F26CEC"/>
    <w:p w:rsidR="00CA7B46" w:rsidRPr="0095746E" w:rsidRDefault="00CA7B46" w:rsidP="001D3F0B">
      <w:pPr>
        <w:pStyle w:val="gemStandard"/>
      </w:pPr>
    </w:p>
    <w:p w:rsidR="00CA7B46" w:rsidRPr="0095746E" w:rsidRDefault="00CA7B46" w:rsidP="001D3F0B">
      <w:pPr>
        <w:pStyle w:val="gemStandard"/>
      </w:pPr>
    </w:p>
    <w:p w:rsidR="00CA7B46" w:rsidRPr="0095746E" w:rsidRDefault="00CA7B46" w:rsidP="001D3F0B">
      <w:pPr>
        <w:pStyle w:val="gemStandard"/>
      </w:pPr>
    </w:p>
    <w:tbl>
      <w:tblPr>
        <w:tblW w:w="0" w:type="auto"/>
        <w:jc w:val="center"/>
        <w:tblInd w:w="2808" w:type="dxa"/>
        <w:tblLook w:val="01E0" w:firstRow="1" w:lastRow="1" w:firstColumn="1" w:lastColumn="1" w:noHBand="0" w:noVBand="0"/>
      </w:tblPr>
      <w:tblGrid>
        <w:gridCol w:w="1762"/>
        <w:gridCol w:w="4382"/>
      </w:tblGrid>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Version:</w:t>
            </w:r>
          </w:p>
        </w:tc>
        <w:tc>
          <w:tcPr>
            <w:tcW w:w="3198" w:type="dxa"/>
            <w:shd w:val="clear" w:color="auto" w:fill="auto"/>
          </w:tcPr>
          <w:p w:rsidR="00BF4B9D" w:rsidRPr="00147F90" w:rsidRDefault="00234A13" w:rsidP="00350068">
            <w:pPr>
              <w:pStyle w:val="gemtab11ptAbstand"/>
              <w:autoSpaceDE w:val="0"/>
              <w:autoSpaceDN w:val="0"/>
              <w:adjustRightInd w:val="0"/>
              <w:rPr>
                <w:rFonts w:eastAsia="Times New Roman"/>
              </w:rPr>
            </w:pPr>
            <w:bookmarkStart w:id="1" w:name="Version"/>
            <w:r>
              <w:rPr>
                <w:rFonts w:eastAsia="Times New Roman"/>
              </w:rPr>
              <w:t>1.</w:t>
            </w:r>
            <w:r w:rsidR="00DC00E5">
              <w:rPr>
                <w:rFonts w:eastAsia="Times New Roman"/>
              </w:rPr>
              <w:t>3</w:t>
            </w:r>
            <w:r>
              <w:rPr>
                <w:rFonts w:eastAsia="Times New Roman"/>
              </w:rPr>
              <w:t>.</w:t>
            </w:r>
            <w:r w:rsidR="00350068">
              <w:rPr>
                <w:rFonts w:eastAsia="Times New Roman"/>
              </w:rPr>
              <w:t>0</w:t>
            </w:r>
            <w:bookmarkEnd w:id="1"/>
          </w:p>
        </w:tc>
      </w:tr>
      <w:tr w:rsidR="00BF4B9D" w:rsidRPr="005C5471"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Revision:</w:t>
            </w:r>
          </w:p>
        </w:tc>
        <w:tc>
          <w:tcPr>
            <w:tcW w:w="3198" w:type="dxa"/>
            <w:shd w:val="clear" w:color="auto" w:fill="auto"/>
          </w:tcPr>
          <w:p w:rsidR="00BF4B9D" w:rsidRPr="00D9257C" w:rsidRDefault="007D7A2B" w:rsidP="00147F90">
            <w:pPr>
              <w:pStyle w:val="gemtab11ptAbstand"/>
              <w:autoSpaceDE w:val="0"/>
              <w:autoSpaceDN w:val="0"/>
              <w:adjustRightInd w:val="0"/>
              <w:rPr>
                <w:rFonts w:eastAsia="Times New Roman"/>
                <w:lang w:val="en-US"/>
              </w:rPr>
            </w:pPr>
            <w:r w:rsidRPr="00D9257C">
              <w:rPr>
                <w:rFonts w:eastAsia="Times New Roman"/>
                <w:lang w:val="en-US"/>
              </w:rPr>
              <w:t>\main\rel_opb1_r1.6.3\rel_opb1\rel_ors2\13</w:t>
            </w:r>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Stand:</w:t>
            </w:r>
          </w:p>
        </w:tc>
        <w:tc>
          <w:tcPr>
            <w:tcW w:w="3198" w:type="dxa"/>
            <w:shd w:val="clear" w:color="auto" w:fill="auto"/>
          </w:tcPr>
          <w:p w:rsidR="00BF4B9D" w:rsidRPr="00147F90" w:rsidRDefault="005C5471" w:rsidP="006A560C">
            <w:pPr>
              <w:pStyle w:val="gemtab11ptAbstand"/>
              <w:autoSpaceDE w:val="0"/>
              <w:autoSpaceDN w:val="0"/>
              <w:adjustRightInd w:val="0"/>
              <w:rPr>
                <w:rFonts w:eastAsia="Times New Roman"/>
              </w:rPr>
            </w:pPr>
            <w:bookmarkStart w:id="2" w:name="Stand"/>
            <w:r>
              <w:rPr>
                <w:rFonts w:eastAsia="Times New Roman"/>
              </w:rPr>
              <w:t>18</w:t>
            </w:r>
            <w:r w:rsidR="00C74D8E">
              <w:rPr>
                <w:rFonts w:eastAsia="Times New Roman"/>
              </w:rPr>
              <w:t>.</w:t>
            </w:r>
            <w:r w:rsidR="006A560C">
              <w:rPr>
                <w:rFonts w:eastAsia="Times New Roman"/>
              </w:rPr>
              <w:t>12</w:t>
            </w:r>
            <w:r w:rsidR="00C74D8E">
              <w:rPr>
                <w:rFonts w:eastAsia="Times New Roman"/>
              </w:rPr>
              <w:t>.2017</w:t>
            </w:r>
            <w:bookmarkEnd w:id="2"/>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Status:</w:t>
            </w:r>
          </w:p>
        </w:tc>
        <w:tc>
          <w:tcPr>
            <w:tcW w:w="3198" w:type="dxa"/>
            <w:shd w:val="clear" w:color="auto" w:fill="auto"/>
          </w:tcPr>
          <w:p w:rsidR="00BF4B9D" w:rsidRPr="00147F90" w:rsidRDefault="00C74D8E" w:rsidP="00C74D8E">
            <w:pPr>
              <w:pStyle w:val="gemtab11ptAbstand"/>
              <w:autoSpaceDE w:val="0"/>
              <w:autoSpaceDN w:val="0"/>
              <w:adjustRightInd w:val="0"/>
              <w:rPr>
                <w:rFonts w:eastAsia="Times New Roman"/>
              </w:rPr>
            </w:pPr>
            <w:r>
              <w:rPr>
                <w:rFonts w:eastAsia="Times New Roman"/>
              </w:rPr>
              <w:t>freigegeben</w:t>
            </w:r>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Klassifizierung:</w:t>
            </w:r>
          </w:p>
        </w:tc>
        <w:tc>
          <w:tcPr>
            <w:tcW w:w="3198" w:type="dxa"/>
            <w:shd w:val="clear" w:color="auto" w:fill="auto"/>
          </w:tcPr>
          <w:p w:rsidR="00BF4B9D" w:rsidRPr="00147F90" w:rsidRDefault="00C74D8E" w:rsidP="00C74D8E">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391D9F" w:rsidRPr="00147F90" w:rsidTr="00147F90">
        <w:trPr>
          <w:jc w:val="center"/>
        </w:trPr>
        <w:tc>
          <w:tcPr>
            <w:tcW w:w="1782" w:type="dxa"/>
            <w:shd w:val="clear" w:color="auto" w:fill="auto"/>
          </w:tcPr>
          <w:p w:rsidR="00391D9F" w:rsidRPr="00147F90" w:rsidRDefault="00391D9F" w:rsidP="00147F90">
            <w:pPr>
              <w:pStyle w:val="gemtab11ptAbstand"/>
              <w:autoSpaceDE w:val="0"/>
              <w:autoSpaceDN w:val="0"/>
              <w:adjustRightInd w:val="0"/>
              <w:rPr>
                <w:rFonts w:eastAsia="Times New Roman"/>
              </w:rPr>
            </w:pPr>
            <w:r w:rsidRPr="00147F90">
              <w:rPr>
                <w:rFonts w:eastAsia="Times New Roman"/>
              </w:rPr>
              <w:t>Referenzierung:</w:t>
            </w:r>
          </w:p>
        </w:tc>
        <w:tc>
          <w:tcPr>
            <w:tcW w:w="3198" w:type="dxa"/>
            <w:shd w:val="clear" w:color="auto" w:fill="auto"/>
          </w:tcPr>
          <w:p w:rsidR="00391D9F" w:rsidRPr="00147F90" w:rsidRDefault="00391D9F" w:rsidP="003D62C7">
            <w:pPr>
              <w:pStyle w:val="gemtab11ptAbstand"/>
              <w:autoSpaceDE w:val="0"/>
              <w:autoSpaceDN w:val="0"/>
              <w:adjustRightInd w:val="0"/>
              <w:rPr>
                <w:rFonts w:eastAsia="Times New Roman"/>
              </w:rPr>
            </w:pPr>
            <w:bookmarkStart w:id="4" w:name="Referenzierung"/>
            <w:r w:rsidRPr="00147F90">
              <w:rPr>
                <w:szCs w:val="22"/>
              </w:rPr>
              <w:t>gem</w:t>
            </w:r>
            <w:r w:rsidR="003D62C7">
              <w:rPr>
                <w:szCs w:val="22"/>
              </w:rPr>
              <w:t>Spec_Kon_SigProxy</w:t>
            </w:r>
            <w:bookmarkEnd w:id="4"/>
          </w:p>
        </w:tc>
      </w:tr>
    </w:tbl>
    <w:p w:rsidR="00CA7B46" w:rsidRPr="0095746E" w:rsidRDefault="00CA7B46" w:rsidP="001D3F0B">
      <w:pPr>
        <w:pStyle w:val="gemStandard"/>
      </w:pPr>
    </w:p>
    <w:p w:rsidR="00CA7B46" w:rsidRPr="0095746E" w:rsidRDefault="00CA7B46" w:rsidP="00F26CEC"/>
    <w:p w:rsidR="007913B1" w:rsidRPr="0095746E" w:rsidRDefault="007913B1" w:rsidP="00F26CEC">
      <w:pPr>
        <w:sectPr w:rsidR="007913B1" w:rsidRPr="0095746E" w:rsidSect="00B82EE2">
          <w:headerReference w:type="default" r:id="rId9"/>
          <w:footerReference w:type="default" r:id="rId10"/>
          <w:headerReference w:type="first" r:id="rId11"/>
          <w:footerReference w:type="first" r:id="rId12"/>
          <w:pgSz w:w="11906" w:h="16838" w:code="9"/>
          <w:pgMar w:top="2104" w:right="1469" w:bottom="1701" w:left="1701" w:header="709" w:footer="482" w:gutter="0"/>
          <w:cols w:space="708"/>
          <w:docGrid w:linePitch="360"/>
        </w:sectPr>
      </w:pPr>
    </w:p>
    <w:p w:rsidR="0098496E" w:rsidRPr="00686868" w:rsidRDefault="0098496E" w:rsidP="00686868">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686868">
        <w:rPr>
          <w:rFonts w:cs="Arial"/>
        </w:rPr>
        <w:lastRenderedPageBreak/>
        <w:t>Dokumentinformationen</w:t>
      </w:r>
      <w:bookmarkEnd w:id="5"/>
      <w:bookmarkEnd w:id="6"/>
      <w:bookmarkEnd w:id="7"/>
      <w:bookmarkEnd w:id="8"/>
      <w:bookmarkEnd w:id="9"/>
    </w:p>
    <w:p w:rsidR="0098496E" w:rsidRPr="002623F3" w:rsidRDefault="0098496E" w:rsidP="00C7699C">
      <w:pPr>
        <w:pStyle w:val="gemStandard"/>
        <w:rPr>
          <w:b/>
          <w:szCs w:val="22"/>
        </w:rPr>
      </w:pPr>
      <w:r w:rsidRPr="002623F3">
        <w:rPr>
          <w:b/>
          <w:szCs w:val="22"/>
        </w:rPr>
        <w:t>Änderungen zur Vorversion</w:t>
      </w:r>
    </w:p>
    <w:p w:rsidR="009A6400" w:rsidRPr="00C74D8E" w:rsidRDefault="003D602F" w:rsidP="002623F3">
      <w:pPr>
        <w:pStyle w:val="gemStandard"/>
        <w:rPr>
          <w:szCs w:val="22"/>
        </w:rPr>
      </w:pPr>
      <w:r>
        <w:rPr>
          <w:szCs w:val="22"/>
        </w:rPr>
        <w:t>Einarbeitung Änderungsliste P15.1</w:t>
      </w:r>
    </w:p>
    <w:p w:rsidR="00C7699C" w:rsidRPr="00630F18" w:rsidRDefault="00C7699C" w:rsidP="00234A13">
      <w:pPr>
        <w:pStyle w:val="gemStandard"/>
      </w:pPr>
    </w:p>
    <w:p w:rsidR="0098496E" w:rsidRPr="002623F3" w:rsidRDefault="0098496E" w:rsidP="00906D5B">
      <w:pPr>
        <w:pStyle w:val="gemStandard"/>
        <w:keepNext/>
        <w:rPr>
          <w:b/>
          <w:szCs w:val="22"/>
        </w:rPr>
      </w:pPr>
      <w:bookmarkStart w:id="10" w:name="_Toc149010815"/>
      <w:r w:rsidRPr="002623F3">
        <w:rPr>
          <w:b/>
          <w:szCs w:val="22"/>
        </w:rPr>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234A13" w:rsidTr="00906D5B">
        <w:trPr>
          <w:cantSplit/>
          <w:tblHeader/>
        </w:trPr>
        <w:tc>
          <w:tcPr>
            <w:tcW w:w="957" w:type="dxa"/>
            <w:shd w:val="clear" w:color="auto" w:fill="E0E0E0"/>
          </w:tcPr>
          <w:p w:rsidR="0098496E" w:rsidRPr="00234A13" w:rsidRDefault="0098496E" w:rsidP="008048B1">
            <w:pPr>
              <w:pStyle w:val="gemtab11ptAbstand"/>
              <w:rPr>
                <w:b/>
                <w:sz w:val="20"/>
              </w:rPr>
            </w:pPr>
            <w:r w:rsidRPr="00234A13">
              <w:rPr>
                <w:b/>
                <w:sz w:val="20"/>
              </w:rPr>
              <w:t>Version</w:t>
            </w:r>
          </w:p>
        </w:tc>
        <w:tc>
          <w:tcPr>
            <w:tcW w:w="1080" w:type="dxa"/>
            <w:shd w:val="clear" w:color="auto" w:fill="E0E0E0"/>
          </w:tcPr>
          <w:p w:rsidR="0098496E" w:rsidRPr="00234A13" w:rsidRDefault="0098496E" w:rsidP="008048B1">
            <w:pPr>
              <w:pStyle w:val="gemtab11ptAbstand"/>
              <w:rPr>
                <w:b/>
                <w:sz w:val="20"/>
              </w:rPr>
            </w:pPr>
            <w:r w:rsidRPr="00234A13">
              <w:rPr>
                <w:b/>
                <w:sz w:val="20"/>
              </w:rPr>
              <w:t>Stand</w:t>
            </w:r>
          </w:p>
        </w:tc>
        <w:tc>
          <w:tcPr>
            <w:tcW w:w="807" w:type="dxa"/>
            <w:shd w:val="clear" w:color="auto" w:fill="E0E0E0"/>
          </w:tcPr>
          <w:p w:rsidR="0098496E" w:rsidRPr="00234A13" w:rsidRDefault="0098496E" w:rsidP="008048B1">
            <w:pPr>
              <w:pStyle w:val="gemtab11ptAbstand"/>
              <w:rPr>
                <w:b/>
                <w:sz w:val="20"/>
              </w:rPr>
            </w:pPr>
            <w:r w:rsidRPr="00234A13">
              <w:rPr>
                <w:b/>
                <w:sz w:val="20"/>
              </w:rPr>
              <w:t>Kap./ Seite</w:t>
            </w:r>
          </w:p>
        </w:tc>
        <w:tc>
          <w:tcPr>
            <w:tcW w:w="4593" w:type="dxa"/>
            <w:shd w:val="clear" w:color="auto" w:fill="E0E0E0"/>
          </w:tcPr>
          <w:p w:rsidR="0098496E" w:rsidRPr="00234A13" w:rsidRDefault="0098496E" w:rsidP="008048B1">
            <w:pPr>
              <w:pStyle w:val="gemtab11ptAbstand"/>
              <w:rPr>
                <w:b/>
                <w:caps/>
                <w:sz w:val="20"/>
              </w:rPr>
            </w:pPr>
            <w:r w:rsidRPr="00234A13">
              <w:rPr>
                <w:b/>
                <w:sz w:val="20"/>
              </w:rPr>
              <w:t>Grund der Änderung, besondere Hinweise</w:t>
            </w:r>
          </w:p>
        </w:tc>
        <w:tc>
          <w:tcPr>
            <w:tcW w:w="1455" w:type="dxa"/>
            <w:shd w:val="clear" w:color="auto" w:fill="E0E0E0"/>
          </w:tcPr>
          <w:p w:rsidR="0098496E" w:rsidRPr="00234A13" w:rsidRDefault="0098496E" w:rsidP="008048B1">
            <w:pPr>
              <w:pStyle w:val="gemtab11ptAbstand"/>
              <w:rPr>
                <w:b/>
                <w:sz w:val="20"/>
              </w:rPr>
            </w:pPr>
            <w:r w:rsidRPr="00234A13">
              <w:rPr>
                <w:b/>
                <w:sz w:val="20"/>
              </w:rPr>
              <w:t>Bearbeitung</w:t>
            </w:r>
          </w:p>
        </w:tc>
      </w:tr>
      <w:tr w:rsidR="00C74D8E" w:rsidRPr="00234A13" w:rsidTr="00906D5B">
        <w:trPr>
          <w:cantSplit/>
        </w:trPr>
        <w:tc>
          <w:tcPr>
            <w:tcW w:w="957" w:type="dxa"/>
            <w:shd w:val="clear" w:color="auto" w:fill="auto"/>
          </w:tcPr>
          <w:p w:rsidR="00C74D8E" w:rsidRPr="007415AC" w:rsidRDefault="00C74D8E" w:rsidP="00C8386D">
            <w:pPr>
              <w:pStyle w:val="gemtab11ptAbstand"/>
              <w:rPr>
                <w:sz w:val="20"/>
              </w:rPr>
            </w:pPr>
          </w:p>
        </w:tc>
        <w:tc>
          <w:tcPr>
            <w:tcW w:w="1080" w:type="dxa"/>
            <w:shd w:val="clear" w:color="auto" w:fill="auto"/>
          </w:tcPr>
          <w:p w:rsidR="00C74D8E" w:rsidRPr="007415AC" w:rsidRDefault="00C74D8E" w:rsidP="00C8386D">
            <w:pPr>
              <w:pStyle w:val="gemtab11ptAbstand"/>
              <w:rPr>
                <w:sz w:val="20"/>
              </w:rPr>
            </w:pPr>
          </w:p>
        </w:tc>
        <w:tc>
          <w:tcPr>
            <w:tcW w:w="807" w:type="dxa"/>
            <w:shd w:val="clear" w:color="auto" w:fill="auto"/>
          </w:tcPr>
          <w:p w:rsidR="00C74D8E" w:rsidRPr="007415AC" w:rsidRDefault="00C74D8E" w:rsidP="00C8386D">
            <w:pPr>
              <w:pStyle w:val="gemtab11ptAbstand"/>
              <w:rPr>
                <w:sz w:val="20"/>
              </w:rPr>
            </w:pPr>
          </w:p>
        </w:tc>
        <w:tc>
          <w:tcPr>
            <w:tcW w:w="4593" w:type="dxa"/>
            <w:shd w:val="clear" w:color="auto" w:fill="auto"/>
          </w:tcPr>
          <w:p w:rsidR="00C74D8E" w:rsidRPr="007415AC" w:rsidRDefault="00C74D8E" w:rsidP="00C8386D">
            <w:pPr>
              <w:pStyle w:val="gemtab11ptAbstand"/>
              <w:rPr>
                <w:sz w:val="20"/>
              </w:rPr>
            </w:pPr>
            <w:r w:rsidRPr="007415AC">
              <w:rPr>
                <w:sz w:val="20"/>
              </w:rPr>
              <w:t>Initialversion Online-</w:t>
            </w:r>
            <w:r w:rsidR="003D602F">
              <w:rPr>
                <w:sz w:val="20"/>
              </w:rPr>
              <w:t xml:space="preserve"> Produktivbetrieb</w:t>
            </w:r>
            <w:r w:rsidR="003D602F" w:rsidRPr="007415AC">
              <w:rPr>
                <w:sz w:val="20"/>
              </w:rPr>
              <w:t xml:space="preserve"> </w:t>
            </w:r>
            <w:r w:rsidRPr="007415AC">
              <w:rPr>
                <w:sz w:val="20"/>
              </w:rPr>
              <w:t>(Stufe 2.1)</w:t>
            </w:r>
          </w:p>
        </w:tc>
        <w:tc>
          <w:tcPr>
            <w:tcW w:w="1455" w:type="dxa"/>
            <w:shd w:val="clear" w:color="auto" w:fill="auto"/>
          </w:tcPr>
          <w:p w:rsidR="00C74D8E" w:rsidRPr="007415AC" w:rsidRDefault="00C74D8E" w:rsidP="00C8386D">
            <w:pPr>
              <w:pStyle w:val="gemtab11ptAbstand"/>
              <w:rPr>
                <w:sz w:val="20"/>
              </w:rPr>
            </w:pPr>
          </w:p>
        </w:tc>
      </w:tr>
      <w:tr w:rsidR="00C74D8E" w:rsidRPr="00234A13" w:rsidTr="00906D5B">
        <w:trPr>
          <w:cantSplit/>
        </w:trPr>
        <w:tc>
          <w:tcPr>
            <w:tcW w:w="957" w:type="dxa"/>
            <w:shd w:val="clear" w:color="auto" w:fill="auto"/>
          </w:tcPr>
          <w:p w:rsidR="00C74D8E" w:rsidRDefault="00C74D8E" w:rsidP="00C74D8E">
            <w:pPr>
              <w:pStyle w:val="gemtab11ptAbstand"/>
              <w:rPr>
                <w:sz w:val="20"/>
              </w:rPr>
            </w:pPr>
            <w:r>
              <w:rPr>
                <w:sz w:val="20"/>
              </w:rPr>
              <w:t xml:space="preserve">1.1.0 </w:t>
            </w:r>
          </w:p>
        </w:tc>
        <w:tc>
          <w:tcPr>
            <w:tcW w:w="1080" w:type="dxa"/>
            <w:shd w:val="clear" w:color="auto" w:fill="auto"/>
          </w:tcPr>
          <w:p w:rsidR="00C74D8E" w:rsidRPr="007415AC" w:rsidRDefault="00C74D8E" w:rsidP="00C8386D">
            <w:pPr>
              <w:pStyle w:val="gemtab11ptAbstand"/>
              <w:rPr>
                <w:sz w:val="20"/>
              </w:rPr>
            </w:pPr>
            <w:r>
              <w:rPr>
                <w:sz w:val="20"/>
              </w:rPr>
              <w:t>02.08.17</w:t>
            </w:r>
          </w:p>
        </w:tc>
        <w:tc>
          <w:tcPr>
            <w:tcW w:w="807" w:type="dxa"/>
            <w:shd w:val="clear" w:color="auto" w:fill="auto"/>
          </w:tcPr>
          <w:p w:rsidR="00C74D8E" w:rsidRPr="007415AC" w:rsidRDefault="00C74D8E" w:rsidP="00C8386D">
            <w:pPr>
              <w:pStyle w:val="gemtab11ptAbstand"/>
              <w:rPr>
                <w:sz w:val="20"/>
              </w:rPr>
            </w:pPr>
          </w:p>
        </w:tc>
        <w:tc>
          <w:tcPr>
            <w:tcW w:w="4593" w:type="dxa"/>
            <w:shd w:val="clear" w:color="auto" w:fill="auto"/>
          </w:tcPr>
          <w:p w:rsidR="00C74D8E" w:rsidRDefault="00C74D8E" w:rsidP="00C8386D">
            <w:pPr>
              <w:pStyle w:val="gemtab11ptAbstand"/>
              <w:rPr>
                <w:sz w:val="20"/>
              </w:rPr>
            </w:pPr>
            <w:r>
              <w:rPr>
                <w:sz w:val="20"/>
              </w:rPr>
              <w:t>freigegeben</w:t>
            </w:r>
          </w:p>
        </w:tc>
        <w:tc>
          <w:tcPr>
            <w:tcW w:w="1455" w:type="dxa"/>
            <w:shd w:val="clear" w:color="auto" w:fill="auto"/>
          </w:tcPr>
          <w:p w:rsidR="00C74D8E" w:rsidRPr="007415AC" w:rsidRDefault="00350068" w:rsidP="00C8386D">
            <w:pPr>
              <w:pStyle w:val="gemtab11ptAbstand"/>
              <w:rPr>
                <w:sz w:val="20"/>
              </w:rPr>
            </w:pPr>
            <w:r>
              <w:rPr>
                <w:sz w:val="20"/>
              </w:rPr>
              <w:t>g</w:t>
            </w:r>
            <w:r w:rsidR="00C74D8E">
              <w:rPr>
                <w:sz w:val="20"/>
              </w:rPr>
              <w:t>ematik</w:t>
            </w:r>
          </w:p>
        </w:tc>
      </w:tr>
      <w:tr w:rsidR="00AA717A" w:rsidRPr="00234A13" w:rsidTr="00906D5B">
        <w:trPr>
          <w:cantSplit/>
        </w:trPr>
        <w:tc>
          <w:tcPr>
            <w:tcW w:w="957" w:type="dxa"/>
            <w:shd w:val="clear" w:color="auto" w:fill="auto"/>
          </w:tcPr>
          <w:p w:rsidR="00AA717A" w:rsidRDefault="00AA717A" w:rsidP="00C74D8E">
            <w:pPr>
              <w:pStyle w:val="gemtab11ptAbstand"/>
              <w:rPr>
                <w:sz w:val="20"/>
              </w:rPr>
            </w:pPr>
          </w:p>
        </w:tc>
        <w:tc>
          <w:tcPr>
            <w:tcW w:w="1080" w:type="dxa"/>
            <w:shd w:val="clear" w:color="auto" w:fill="auto"/>
          </w:tcPr>
          <w:p w:rsidR="00AA717A" w:rsidRDefault="00AA717A" w:rsidP="00C8386D">
            <w:pPr>
              <w:pStyle w:val="gemtab11ptAbstand"/>
              <w:rPr>
                <w:sz w:val="20"/>
              </w:rPr>
            </w:pPr>
            <w:r>
              <w:rPr>
                <w:sz w:val="20"/>
              </w:rPr>
              <w:t>05.12.17</w:t>
            </w:r>
          </w:p>
        </w:tc>
        <w:tc>
          <w:tcPr>
            <w:tcW w:w="807" w:type="dxa"/>
            <w:shd w:val="clear" w:color="auto" w:fill="auto"/>
          </w:tcPr>
          <w:p w:rsidR="00AA717A" w:rsidRPr="007415AC" w:rsidRDefault="00AA717A" w:rsidP="00C8386D">
            <w:pPr>
              <w:pStyle w:val="gemtab11ptAbstand"/>
              <w:rPr>
                <w:sz w:val="20"/>
              </w:rPr>
            </w:pPr>
          </w:p>
        </w:tc>
        <w:tc>
          <w:tcPr>
            <w:tcW w:w="4593" w:type="dxa"/>
            <w:shd w:val="clear" w:color="auto" w:fill="auto"/>
          </w:tcPr>
          <w:p w:rsidR="00AA717A" w:rsidRDefault="00004015" w:rsidP="00004015">
            <w:pPr>
              <w:pStyle w:val="gemtab11ptAbstand"/>
              <w:rPr>
                <w:sz w:val="20"/>
              </w:rPr>
            </w:pPr>
            <w:r>
              <w:rPr>
                <w:sz w:val="20"/>
              </w:rPr>
              <w:t xml:space="preserve">Änderungsliste </w:t>
            </w:r>
            <w:r w:rsidR="00AA717A">
              <w:rPr>
                <w:sz w:val="20"/>
              </w:rPr>
              <w:t>P15.1</w:t>
            </w:r>
          </w:p>
        </w:tc>
        <w:tc>
          <w:tcPr>
            <w:tcW w:w="1455" w:type="dxa"/>
            <w:shd w:val="clear" w:color="auto" w:fill="auto"/>
          </w:tcPr>
          <w:p w:rsidR="00AA717A" w:rsidRDefault="00AA717A" w:rsidP="00C052F0">
            <w:pPr>
              <w:pStyle w:val="gemtab11ptAbstand"/>
              <w:rPr>
                <w:sz w:val="20"/>
              </w:rPr>
            </w:pPr>
            <w:r>
              <w:rPr>
                <w:sz w:val="20"/>
              </w:rPr>
              <w:t>gematik</w:t>
            </w:r>
          </w:p>
        </w:tc>
      </w:tr>
      <w:tr w:rsidR="00AA717A" w:rsidRPr="00234A13" w:rsidTr="00906D5B">
        <w:trPr>
          <w:cantSplit/>
        </w:trPr>
        <w:tc>
          <w:tcPr>
            <w:tcW w:w="957" w:type="dxa"/>
            <w:shd w:val="clear" w:color="auto" w:fill="auto"/>
          </w:tcPr>
          <w:p w:rsidR="00AA717A" w:rsidRDefault="00AA717A" w:rsidP="00DC00E5">
            <w:pPr>
              <w:pStyle w:val="gemtab11ptAbstand"/>
              <w:rPr>
                <w:sz w:val="20"/>
              </w:rPr>
            </w:pPr>
            <w:r>
              <w:rPr>
                <w:sz w:val="20"/>
              </w:rPr>
              <w:t>1.</w:t>
            </w:r>
            <w:r w:rsidR="00DC00E5">
              <w:rPr>
                <w:sz w:val="20"/>
              </w:rPr>
              <w:t>3</w:t>
            </w:r>
            <w:r>
              <w:rPr>
                <w:sz w:val="20"/>
              </w:rPr>
              <w:t>.0</w:t>
            </w:r>
          </w:p>
        </w:tc>
        <w:tc>
          <w:tcPr>
            <w:tcW w:w="1080" w:type="dxa"/>
            <w:shd w:val="clear" w:color="auto" w:fill="auto"/>
          </w:tcPr>
          <w:p w:rsidR="00AA717A" w:rsidRDefault="00AA717A" w:rsidP="00C8386D">
            <w:pPr>
              <w:pStyle w:val="gemtab11ptAbstand"/>
              <w:rPr>
                <w:sz w:val="20"/>
              </w:rPr>
            </w:pPr>
            <w:r>
              <w:rPr>
                <w:sz w:val="20"/>
              </w:rPr>
              <w:t>18.12.17</w:t>
            </w:r>
          </w:p>
        </w:tc>
        <w:tc>
          <w:tcPr>
            <w:tcW w:w="807" w:type="dxa"/>
            <w:shd w:val="clear" w:color="auto" w:fill="auto"/>
          </w:tcPr>
          <w:p w:rsidR="00AA717A" w:rsidRPr="007415AC" w:rsidRDefault="00AA717A" w:rsidP="00C8386D">
            <w:pPr>
              <w:pStyle w:val="gemtab11ptAbstand"/>
              <w:rPr>
                <w:sz w:val="20"/>
              </w:rPr>
            </w:pPr>
          </w:p>
        </w:tc>
        <w:tc>
          <w:tcPr>
            <w:tcW w:w="4593" w:type="dxa"/>
            <w:shd w:val="clear" w:color="auto" w:fill="auto"/>
          </w:tcPr>
          <w:p w:rsidR="00AA717A" w:rsidRDefault="00AA717A" w:rsidP="00C8386D">
            <w:pPr>
              <w:pStyle w:val="gemtab11ptAbstand"/>
              <w:rPr>
                <w:sz w:val="20"/>
              </w:rPr>
            </w:pPr>
            <w:r>
              <w:rPr>
                <w:sz w:val="20"/>
              </w:rPr>
              <w:t>freigegeben</w:t>
            </w:r>
          </w:p>
        </w:tc>
        <w:tc>
          <w:tcPr>
            <w:tcW w:w="1455" w:type="dxa"/>
            <w:shd w:val="clear" w:color="auto" w:fill="auto"/>
          </w:tcPr>
          <w:p w:rsidR="00AA717A" w:rsidRDefault="00AA717A" w:rsidP="00C052F0">
            <w:pPr>
              <w:pStyle w:val="gemtab11ptAbstand"/>
              <w:rPr>
                <w:sz w:val="20"/>
              </w:rPr>
            </w:pPr>
            <w:r>
              <w:rPr>
                <w:sz w:val="20"/>
              </w:rPr>
              <w:t>gematik</w:t>
            </w:r>
          </w:p>
        </w:tc>
      </w:tr>
    </w:tbl>
    <w:p w:rsidR="001705FD" w:rsidRDefault="001705FD" w:rsidP="00F26CEC"/>
    <w:p w:rsidR="00686868" w:rsidRDefault="00686868" w:rsidP="00686868">
      <w:pPr>
        <w:pStyle w:val="Titel"/>
        <w:pBdr>
          <w:top w:val="single" w:sz="4" w:space="10" w:color="auto"/>
          <w:bottom w:val="single" w:sz="4" w:space="10" w:color="auto"/>
        </w:pBdr>
        <w:rPr>
          <w:rFonts w:cs="Arial"/>
        </w:rPr>
        <w:sectPr w:rsidR="00686868" w:rsidSect="00B82EE2">
          <w:headerReference w:type="default" r:id="rId13"/>
          <w:pgSz w:w="11906" w:h="16838" w:code="9"/>
          <w:pgMar w:top="2104" w:right="1469" w:bottom="1701" w:left="1701" w:header="709" w:footer="344" w:gutter="0"/>
          <w:cols w:space="708"/>
          <w:docGrid w:linePitch="360"/>
        </w:sectPr>
      </w:pPr>
    </w:p>
    <w:p w:rsidR="00CA7B46" w:rsidRPr="00686868" w:rsidRDefault="00CA7B46" w:rsidP="00686868">
      <w:pPr>
        <w:pStyle w:val="Titel"/>
        <w:pBdr>
          <w:top w:val="single" w:sz="4" w:space="10" w:color="auto"/>
          <w:bottom w:val="single" w:sz="4" w:space="10" w:color="auto"/>
        </w:pBdr>
        <w:rPr>
          <w:rFonts w:cs="Arial"/>
        </w:rPr>
      </w:pPr>
      <w:r w:rsidRPr="00686868">
        <w:rPr>
          <w:rFonts w:cs="Arial"/>
        </w:rPr>
        <w:lastRenderedPageBreak/>
        <w:t>Inhaltsverzeichnis</w:t>
      </w:r>
    </w:p>
    <w:p w:rsidR="00CA7B46" w:rsidRPr="0095746E" w:rsidRDefault="00CA7B46" w:rsidP="00F26CEC"/>
    <w:p w:rsidR="00686868"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A6C27">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501705526" w:history="1">
        <w:r w:rsidR="00686868" w:rsidRPr="00861A86">
          <w:rPr>
            <w:rStyle w:val="Hyperlink"/>
            <w:noProof/>
          </w:rPr>
          <w:t>1</w:t>
        </w:r>
        <w:r w:rsidR="00686868">
          <w:rPr>
            <w:rFonts w:asciiTheme="minorHAnsi" w:eastAsiaTheme="minorEastAsia" w:hAnsiTheme="minorHAnsi" w:cstheme="minorBidi"/>
            <w:b w:val="0"/>
            <w:bCs w:val="0"/>
            <w:noProof/>
            <w:sz w:val="22"/>
            <w:szCs w:val="22"/>
          </w:rPr>
          <w:tab/>
        </w:r>
        <w:r w:rsidR="00686868" w:rsidRPr="00861A86">
          <w:rPr>
            <w:rStyle w:val="Hyperlink"/>
            <w:noProof/>
          </w:rPr>
          <w:t>Einordnung des Dokumentes</w:t>
        </w:r>
        <w:r w:rsidR="00686868">
          <w:rPr>
            <w:noProof/>
            <w:webHidden/>
          </w:rPr>
          <w:tab/>
        </w:r>
        <w:r w:rsidR="00686868">
          <w:rPr>
            <w:noProof/>
            <w:webHidden/>
          </w:rPr>
          <w:fldChar w:fldCharType="begin"/>
        </w:r>
        <w:r w:rsidR="00686868">
          <w:rPr>
            <w:noProof/>
            <w:webHidden/>
          </w:rPr>
          <w:instrText xml:space="preserve"> PAGEREF _Toc501705526 \h </w:instrText>
        </w:r>
        <w:r w:rsidR="00686868">
          <w:rPr>
            <w:noProof/>
            <w:webHidden/>
          </w:rPr>
        </w:r>
        <w:r w:rsidR="00686868">
          <w:rPr>
            <w:noProof/>
            <w:webHidden/>
          </w:rPr>
          <w:fldChar w:fldCharType="separate"/>
        </w:r>
        <w:r w:rsidR="00686868">
          <w:rPr>
            <w:noProof/>
            <w:webHidden/>
          </w:rPr>
          <w:t>5</w:t>
        </w:r>
        <w:r w:rsidR="00686868">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27" w:history="1">
        <w:r w:rsidRPr="00861A86">
          <w:rPr>
            <w:rStyle w:val="Hyperlink"/>
            <w:noProof/>
          </w:rPr>
          <w:t>1.1</w:t>
        </w:r>
        <w:r>
          <w:rPr>
            <w:rFonts w:asciiTheme="minorHAnsi" w:eastAsiaTheme="minorEastAsia" w:hAnsiTheme="minorHAnsi" w:cstheme="minorBidi"/>
            <w:b w:val="0"/>
            <w:iCs w:val="0"/>
            <w:noProof/>
            <w:szCs w:val="22"/>
          </w:rPr>
          <w:tab/>
        </w:r>
        <w:r w:rsidRPr="00861A86">
          <w:rPr>
            <w:rStyle w:val="Hyperlink"/>
            <w:noProof/>
          </w:rPr>
          <w:t>Zielsetzung</w:t>
        </w:r>
        <w:r>
          <w:rPr>
            <w:noProof/>
            <w:webHidden/>
          </w:rPr>
          <w:tab/>
        </w:r>
        <w:r>
          <w:rPr>
            <w:noProof/>
            <w:webHidden/>
          </w:rPr>
          <w:fldChar w:fldCharType="begin"/>
        </w:r>
        <w:r>
          <w:rPr>
            <w:noProof/>
            <w:webHidden/>
          </w:rPr>
          <w:instrText xml:space="preserve"> PAGEREF _Toc501705527 \h </w:instrText>
        </w:r>
        <w:r>
          <w:rPr>
            <w:noProof/>
            <w:webHidden/>
          </w:rPr>
        </w:r>
        <w:r>
          <w:rPr>
            <w:noProof/>
            <w:webHidden/>
          </w:rPr>
          <w:fldChar w:fldCharType="separate"/>
        </w:r>
        <w:r>
          <w:rPr>
            <w:noProof/>
            <w:webHidden/>
          </w:rPr>
          <w:t>5</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28" w:history="1">
        <w:r w:rsidRPr="00861A86">
          <w:rPr>
            <w:rStyle w:val="Hyperlink"/>
            <w:noProof/>
          </w:rPr>
          <w:t>1.2</w:t>
        </w:r>
        <w:r>
          <w:rPr>
            <w:rFonts w:asciiTheme="minorHAnsi" w:eastAsiaTheme="minorEastAsia" w:hAnsiTheme="minorHAnsi" w:cstheme="minorBidi"/>
            <w:b w:val="0"/>
            <w:iCs w:val="0"/>
            <w:noProof/>
            <w:szCs w:val="22"/>
          </w:rPr>
          <w:tab/>
        </w:r>
        <w:r w:rsidRPr="00861A86">
          <w:rPr>
            <w:rStyle w:val="Hyperlink"/>
            <w:noProof/>
          </w:rPr>
          <w:t>Zielgruppe</w:t>
        </w:r>
        <w:r>
          <w:rPr>
            <w:noProof/>
            <w:webHidden/>
          </w:rPr>
          <w:tab/>
        </w:r>
        <w:r>
          <w:rPr>
            <w:noProof/>
            <w:webHidden/>
          </w:rPr>
          <w:fldChar w:fldCharType="begin"/>
        </w:r>
        <w:r>
          <w:rPr>
            <w:noProof/>
            <w:webHidden/>
          </w:rPr>
          <w:instrText xml:space="preserve"> PAGEREF _Toc501705528 \h </w:instrText>
        </w:r>
        <w:r>
          <w:rPr>
            <w:noProof/>
            <w:webHidden/>
          </w:rPr>
        </w:r>
        <w:r>
          <w:rPr>
            <w:noProof/>
            <w:webHidden/>
          </w:rPr>
          <w:fldChar w:fldCharType="separate"/>
        </w:r>
        <w:r>
          <w:rPr>
            <w:noProof/>
            <w:webHidden/>
          </w:rPr>
          <w:t>5</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29" w:history="1">
        <w:r w:rsidRPr="00861A86">
          <w:rPr>
            <w:rStyle w:val="Hyperlink"/>
            <w:noProof/>
          </w:rPr>
          <w:t>1.3</w:t>
        </w:r>
        <w:r>
          <w:rPr>
            <w:rFonts w:asciiTheme="minorHAnsi" w:eastAsiaTheme="minorEastAsia" w:hAnsiTheme="minorHAnsi" w:cstheme="minorBidi"/>
            <w:b w:val="0"/>
            <w:iCs w:val="0"/>
            <w:noProof/>
            <w:szCs w:val="22"/>
          </w:rPr>
          <w:tab/>
        </w:r>
        <w:r w:rsidRPr="00861A86">
          <w:rPr>
            <w:rStyle w:val="Hyperlink"/>
            <w:noProof/>
          </w:rPr>
          <w:t>Geltungsbereich</w:t>
        </w:r>
        <w:r>
          <w:rPr>
            <w:noProof/>
            <w:webHidden/>
          </w:rPr>
          <w:tab/>
        </w:r>
        <w:r>
          <w:rPr>
            <w:noProof/>
            <w:webHidden/>
          </w:rPr>
          <w:fldChar w:fldCharType="begin"/>
        </w:r>
        <w:r>
          <w:rPr>
            <w:noProof/>
            <w:webHidden/>
          </w:rPr>
          <w:instrText xml:space="preserve"> PAGEREF _Toc501705529 \h </w:instrText>
        </w:r>
        <w:r>
          <w:rPr>
            <w:noProof/>
            <w:webHidden/>
          </w:rPr>
        </w:r>
        <w:r>
          <w:rPr>
            <w:noProof/>
            <w:webHidden/>
          </w:rPr>
          <w:fldChar w:fldCharType="separate"/>
        </w:r>
        <w:r>
          <w:rPr>
            <w:noProof/>
            <w:webHidden/>
          </w:rPr>
          <w:t>5</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0" w:history="1">
        <w:r w:rsidRPr="00861A86">
          <w:rPr>
            <w:rStyle w:val="Hyperlink"/>
            <w:noProof/>
          </w:rPr>
          <w:t>1.4</w:t>
        </w:r>
        <w:r>
          <w:rPr>
            <w:rFonts w:asciiTheme="minorHAnsi" w:eastAsiaTheme="minorEastAsia" w:hAnsiTheme="minorHAnsi" w:cstheme="minorBidi"/>
            <w:b w:val="0"/>
            <w:iCs w:val="0"/>
            <w:noProof/>
            <w:szCs w:val="22"/>
          </w:rPr>
          <w:tab/>
        </w:r>
        <w:r w:rsidRPr="00861A86">
          <w:rPr>
            <w:rStyle w:val="Hyperlink"/>
            <w:noProof/>
          </w:rPr>
          <w:t>Abgrenzungen</w:t>
        </w:r>
        <w:r>
          <w:rPr>
            <w:noProof/>
            <w:webHidden/>
          </w:rPr>
          <w:tab/>
        </w:r>
        <w:r>
          <w:rPr>
            <w:noProof/>
            <w:webHidden/>
          </w:rPr>
          <w:fldChar w:fldCharType="begin"/>
        </w:r>
        <w:r>
          <w:rPr>
            <w:noProof/>
            <w:webHidden/>
          </w:rPr>
          <w:instrText xml:space="preserve"> PAGEREF _Toc501705530 \h </w:instrText>
        </w:r>
        <w:r>
          <w:rPr>
            <w:noProof/>
            <w:webHidden/>
          </w:rPr>
        </w:r>
        <w:r>
          <w:rPr>
            <w:noProof/>
            <w:webHidden/>
          </w:rPr>
          <w:fldChar w:fldCharType="separate"/>
        </w:r>
        <w:r>
          <w:rPr>
            <w:noProof/>
            <w:webHidden/>
          </w:rPr>
          <w:t>5</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1" w:history="1">
        <w:r w:rsidRPr="00861A86">
          <w:rPr>
            <w:rStyle w:val="Hyperlink"/>
            <w:noProof/>
          </w:rPr>
          <w:t>1.5</w:t>
        </w:r>
        <w:r>
          <w:rPr>
            <w:rFonts w:asciiTheme="minorHAnsi" w:eastAsiaTheme="minorEastAsia" w:hAnsiTheme="minorHAnsi" w:cstheme="minorBidi"/>
            <w:b w:val="0"/>
            <w:iCs w:val="0"/>
            <w:noProof/>
            <w:szCs w:val="22"/>
          </w:rPr>
          <w:tab/>
        </w:r>
        <w:r w:rsidRPr="00861A86">
          <w:rPr>
            <w:rStyle w:val="Hyperlink"/>
            <w:noProof/>
          </w:rPr>
          <w:t>Methodik</w:t>
        </w:r>
        <w:r>
          <w:rPr>
            <w:noProof/>
            <w:webHidden/>
          </w:rPr>
          <w:tab/>
        </w:r>
        <w:r>
          <w:rPr>
            <w:noProof/>
            <w:webHidden/>
          </w:rPr>
          <w:fldChar w:fldCharType="begin"/>
        </w:r>
        <w:r>
          <w:rPr>
            <w:noProof/>
            <w:webHidden/>
          </w:rPr>
          <w:instrText xml:space="preserve"> PAGEREF _Toc501705531 \h </w:instrText>
        </w:r>
        <w:r>
          <w:rPr>
            <w:noProof/>
            <w:webHidden/>
          </w:rPr>
        </w:r>
        <w:r>
          <w:rPr>
            <w:noProof/>
            <w:webHidden/>
          </w:rPr>
          <w:fldChar w:fldCharType="separate"/>
        </w:r>
        <w:r>
          <w:rPr>
            <w:noProof/>
            <w:webHidden/>
          </w:rPr>
          <w:t>6</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32" w:history="1">
        <w:r w:rsidRPr="00861A86">
          <w:rPr>
            <w:rStyle w:val="Hyperlink"/>
            <w:noProof/>
          </w:rPr>
          <w:t>1.5.1</w:t>
        </w:r>
        <w:r>
          <w:rPr>
            <w:rFonts w:asciiTheme="minorHAnsi" w:eastAsiaTheme="minorEastAsia" w:hAnsiTheme="minorHAnsi" w:cstheme="minorBidi"/>
            <w:noProof/>
            <w:szCs w:val="22"/>
          </w:rPr>
          <w:tab/>
        </w:r>
        <w:r w:rsidRPr="00861A86">
          <w:rPr>
            <w:rStyle w:val="Hyperlink"/>
            <w:noProof/>
          </w:rPr>
          <w:t>Hinweis auf offene Punkte</w:t>
        </w:r>
        <w:r>
          <w:rPr>
            <w:noProof/>
            <w:webHidden/>
          </w:rPr>
          <w:tab/>
        </w:r>
        <w:r>
          <w:rPr>
            <w:noProof/>
            <w:webHidden/>
          </w:rPr>
          <w:fldChar w:fldCharType="begin"/>
        </w:r>
        <w:r>
          <w:rPr>
            <w:noProof/>
            <w:webHidden/>
          </w:rPr>
          <w:instrText xml:space="preserve"> PAGEREF _Toc501705532 \h </w:instrText>
        </w:r>
        <w:r>
          <w:rPr>
            <w:noProof/>
            <w:webHidden/>
          </w:rPr>
        </w:r>
        <w:r>
          <w:rPr>
            <w:noProof/>
            <w:webHidden/>
          </w:rPr>
          <w:fldChar w:fldCharType="separate"/>
        </w:r>
        <w:r>
          <w:rPr>
            <w:noProof/>
            <w:webHidden/>
          </w:rPr>
          <w:t>6</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33" w:history="1">
        <w:r w:rsidRPr="00861A86">
          <w:rPr>
            <w:rStyle w:val="Hyperlink"/>
            <w:noProof/>
          </w:rPr>
          <w:t>2</w:t>
        </w:r>
        <w:r>
          <w:rPr>
            <w:rFonts w:asciiTheme="minorHAnsi" w:eastAsiaTheme="minorEastAsia" w:hAnsiTheme="minorHAnsi" w:cstheme="minorBidi"/>
            <w:b w:val="0"/>
            <w:bCs w:val="0"/>
            <w:noProof/>
            <w:sz w:val="22"/>
            <w:szCs w:val="22"/>
          </w:rPr>
          <w:tab/>
        </w:r>
        <w:r w:rsidRPr="00861A86">
          <w:rPr>
            <w:rStyle w:val="Hyperlink"/>
            <w:noProof/>
          </w:rPr>
          <w:t>Systemüberblick</w:t>
        </w:r>
        <w:r>
          <w:rPr>
            <w:noProof/>
            <w:webHidden/>
          </w:rPr>
          <w:tab/>
        </w:r>
        <w:r>
          <w:rPr>
            <w:noProof/>
            <w:webHidden/>
          </w:rPr>
          <w:fldChar w:fldCharType="begin"/>
        </w:r>
        <w:r>
          <w:rPr>
            <w:noProof/>
            <w:webHidden/>
          </w:rPr>
          <w:instrText xml:space="preserve"> PAGEREF _Toc501705533 \h </w:instrText>
        </w:r>
        <w:r>
          <w:rPr>
            <w:noProof/>
            <w:webHidden/>
          </w:rPr>
        </w:r>
        <w:r>
          <w:rPr>
            <w:noProof/>
            <w:webHidden/>
          </w:rPr>
          <w:fldChar w:fldCharType="separate"/>
        </w:r>
        <w:r>
          <w:rPr>
            <w:noProof/>
            <w:webHidden/>
          </w:rPr>
          <w:t>7</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4" w:history="1">
        <w:r w:rsidRPr="00861A86">
          <w:rPr>
            <w:rStyle w:val="Hyperlink"/>
            <w:noProof/>
          </w:rPr>
          <w:t>2.1</w:t>
        </w:r>
        <w:r>
          <w:rPr>
            <w:rFonts w:asciiTheme="minorHAnsi" w:eastAsiaTheme="minorEastAsia" w:hAnsiTheme="minorHAnsi" w:cstheme="minorBidi"/>
            <w:b w:val="0"/>
            <w:iCs w:val="0"/>
            <w:noProof/>
            <w:szCs w:val="22"/>
          </w:rPr>
          <w:tab/>
        </w:r>
        <w:r w:rsidRPr="00861A86">
          <w:rPr>
            <w:rStyle w:val="Hyperlink"/>
            <w:noProof/>
          </w:rPr>
          <w:t>Funktion des Signaturproxy</w:t>
        </w:r>
        <w:r>
          <w:rPr>
            <w:noProof/>
            <w:webHidden/>
          </w:rPr>
          <w:tab/>
        </w:r>
        <w:r>
          <w:rPr>
            <w:noProof/>
            <w:webHidden/>
          </w:rPr>
          <w:fldChar w:fldCharType="begin"/>
        </w:r>
        <w:r>
          <w:rPr>
            <w:noProof/>
            <w:webHidden/>
          </w:rPr>
          <w:instrText xml:space="preserve"> PAGEREF _Toc501705534 \h </w:instrText>
        </w:r>
        <w:r>
          <w:rPr>
            <w:noProof/>
            <w:webHidden/>
          </w:rPr>
        </w:r>
        <w:r>
          <w:rPr>
            <w:noProof/>
            <w:webHidden/>
          </w:rPr>
          <w:fldChar w:fldCharType="separate"/>
        </w:r>
        <w:r>
          <w:rPr>
            <w:noProof/>
            <w:webHidden/>
          </w:rPr>
          <w:t>7</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5" w:history="1">
        <w:r w:rsidRPr="00861A86">
          <w:rPr>
            <w:rStyle w:val="Hyperlink"/>
            <w:noProof/>
          </w:rPr>
          <w:t>2.2</w:t>
        </w:r>
        <w:r>
          <w:rPr>
            <w:rFonts w:asciiTheme="minorHAnsi" w:eastAsiaTheme="minorEastAsia" w:hAnsiTheme="minorHAnsi" w:cstheme="minorBidi"/>
            <w:b w:val="0"/>
            <w:iCs w:val="0"/>
            <w:noProof/>
            <w:szCs w:val="22"/>
          </w:rPr>
          <w:tab/>
        </w:r>
        <w:r w:rsidRPr="00861A86">
          <w:rPr>
            <w:rStyle w:val="Hyperlink"/>
            <w:noProof/>
          </w:rPr>
          <w:t>Deployment des Signaturproxy</w:t>
        </w:r>
        <w:r>
          <w:rPr>
            <w:noProof/>
            <w:webHidden/>
          </w:rPr>
          <w:tab/>
        </w:r>
        <w:r>
          <w:rPr>
            <w:noProof/>
            <w:webHidden/>
          </w:rPr>
          <w:fldChar w:fldCharType="begin"/>
        </w:r>
        <w:r>
          <w:rPr>
            <w:noProof/>
            <w:webHidden/>
          </w:rPr>
          <w:instrText xml:space="preserve"> PAGEREF _Toc501705535 \h </w:instrText>
        </w:r>
        <w:r>
          <w:rPr>
            <w:noProof/>
            <w:webHidden/>
          </w:rPr>
        </w:r>
        <w:r>
          <w:rPr>
            <w:noProof/>
            <w:webHidden/>
          </w:rPr>
          <w:fldChar w:fldCharType="separate"/>
        </w:r>
        <w:r>
          <w:rPr>
            <w:noProof/>
            <w:webHidden/>
          </w:rPr>
          <w:t>7</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6" w:history="1">
        <w:r w:rsidRPr="00861A86">
          <w:rPr>
            <w:rStyle w:val="Hyperlink"/>
            <w:noProof/>
          </w:rPr>
          <w:t>2.3</w:t>
        </w:r>
        <w:r>
          <w:rPr>
            <w:rFonts w:asciiTheme="minorHAnsi" w:eastAsiaTheme="minorEastAsia" w:hAnsiTheme="minorHAnsi" w:cstheme="minorBidi"/>
            <w:b w:val="0"/>
            <w:iCs w:val="0"/>
            <w:noProof/>
            <w:szCs w:val="22"/>
          </w:rPr>
          <w:tab/>
        </w:r>
        <w:r w:rsidRPr="00861A86">
          <w:rPr>
            <w:rStyle w:val="Hyperlink"/>
            <w:noProof/>
          </w:rPr>
          <w:t>Zielstellung für den Signaturproxy</w:t>
        </w:r>
        <w:r>
          <w:rPr>
            <w:noProof/>
            <w:webHidden/>
          </w:rPr>
          <w:tab/>
        </w:r>
        <w:r>
          <w:rPr>
            <w:noProof/>
            <w:webHidden/>
          </w:rPr>
          <w:fldChar w:fldCharType="begin"/>
        </w:r>
        <w:r>
          <w:rPr>
            <w:noProof/>
            <w:webHidden/>
          </w:rPr>
          <w:instrText xml:space="preserve"> PAGEREF _Toc501705536 \h </w:instrText>
        </w:r>
        <w:r>
          <w:rPr>
            <w:noProof/>
            <w:webHidden/>
          </w:rPr>
        </w:r>
        <w:r>
          <w:rPr>
            <w:noProof/>
            <w:webHidden/>
          </w:rPr>
          <w:fldChar w:fldCharType="separate"/>
        </w:r>
        <w:r>
          <w:rPr>
            <w:noProof/>
            <w:webHidden/>
          </w:rPr>
          <w:t>7</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37" w:history="1">
        <w:r w:rsidRPr="00861A86">
          <w:rPr>
            <w:rStyle w:val="Hyperlink"/>
            <w:noProof/>
          </w:rPr>
          <w:t>2.4</w:t>
        </w:r>
        <w:r>
          <w:rPr>
            <w:rFonts w:asciiTheme="minorHAnsi" w:eastAsiaTheme="minorEastAsia" w:hAnsiTheme="minorHAnsi" w:cstheme="minorBidi"/>
            <w:b w:val="0"/>
            <w:iCs w:val="0"/>
            <w:noProof/>
            <w:szCs w:val="22"/>
          </w:rPr>
          <w:tab/>
        </w:r>
        <w:r w:rsidRPr="00861A86">
          <w:rPr>
            <w:rStyle w:val="Hyperlink"/>
            <w:noProof/>
          </w:rPr>
          <w:t>Schnittstellen des Signaturproxy</w:t>
        </w:r>
        <w:r>
          <w:rPr>
            <w:noProof/>
            <w:webHidden/>
          </w:rPr>
          <w:tab/>
        </w:r>
        <w:r>
          <w:rPr>
            <w:noProof/>
            <w:webHidden/>
          </w:rPr>
          <w:fldChar w:fldCharType="begin"/>
        </w:r>
        <w:r>
          <w:rPr>
            <w:noProof/>
            <w:webHidden/>
          </w:rPr>
          <w:instrText xml:space="preserve"> PAGEREF _Toc501705537 \h </w:instrText>
        </w:r>
        <w:r>
          <w:rPr>
            <w:noProof/>
            <w:webHidden/>
          </w:rPr>
        </w:r>
        <w:r>
          <w:rPr>
            <w:noProof/>
            <w:webHidden/>
          </w:rPr>
          <w:fldChar w:fldCharType="separate"/>
        </w:r>
        <w:r>
          <w:rPr>
            <w:noProof/>
            <w:webHidden/>
          </w:rPr>
          <w:t>8</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38" w:history="1">
        <w:r w:rsidRPr="00861A86">
          <w:rPr>
            <w:rStyle w:val="Hyperlink"/>
            <w:noProof/>
          </w:rPr>
          <w:t>2.4.1</w:t>
        </w:r>
        <w:r>
          <w:rPr>
            <w:rFonts w:asciiTheme="minorHAnsi" w:eastAsiaTheme="minorEastAsia" w:hAnsiTheme="minorHAnsi" w:cstheme="minorBidi"/>
            <w:noProof/>
            <w:szCs w:val="22"/>
          </w:rPr>
          <w:tab/>
        </w:r>
        <w:r w:rsidRPr="00861A86">
          <w:rPr>
            <w:rStyle w:val="Hyperlink"/>
            <w:noProof/>
          </w:rPr>
          <w:t>Genutzte Logische Operationen</w:t>
        </w:r>
        <w:r>
          <w:rPr>
            <w:noProof/>
            <w:webHidden/>
          </w:rPr>
          <w:tab/>
        </w:r>
        <w:r>
          <w:rPr>
            <w:noProof/>
            <w:webHidden/>
          </w:rPr>
          <w:fldChar w:fldCharType="begin"/>
        </w:r>
        <w:r>
          <w:rPr>
            <w:noProof/>
            <w:webHidden/>
          </w:rPr>
          <w:instrText xml:space="preserve"> PAGEREF _Toc501705538 \h </w:instrText>
        </w:r>
        <w:r>
          <w:rPr>
            <w:noProof/>
            <w:webHidden/>
          </w:rPr>
        </w:r>
        <w:r>
          <w:rPr>
            <w:noProof/>
            <w:webHidden/>
          </w:rPr>
          <w:fldChar w:fldCharType="separate"/>
        </w:r>
        <w:r>
          <w:rPr>
            <w:noProof/>
            <w:webHidden/>
          </w:rPr>
          <w:t>8</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39" w:history="1">
        <w:r w:rsidRPr="00861A86">
          <w:rPr>
            <w:rStyle w:val="Hyperlink"/>
            <w:noProof/>
          </w:rPr>
          <w:t>2.4.2</w:t>
        </w:r>
        <w:r>
          <w:rPr>
            <w:rFonts w:asciiTheme="minorHAnsi" w:eastAsiaTheme="minorEastAsia" w:hAnsiTheme="minorHAnsi" w:cstheme="minorBidi"/>
            <w:noProof/>
            <w:szCs w:val="22"/>
          </w:rPr>
          <w:tab/>
        </w:r>
        <w:r w:rsidRPr="00861A86">
          <w:rPr>
            <w:rStyle w:val="Hyperlink"/>
            <w:noProof/>
          </w:rPr>
          <w:t>Angebotene Logische Operationen</w:t>
        </w:r>
        <w:r>
          <w:rPr>
            <w:noProof/>
            <w:webHidden/>
          </w:rPr>
          <w:tab/>
        </w:r>
        <w:r>
          <w:rPr>
            <w:noProof/>
            <w:webHidden/>
          </w:rPr>
          <w:fldChar w:fldCharType="begin"/>
        </w:r>
        <w:r>
          <w:rPr>
            <w:noProof/>
            <w:webHidden/>
          </w:rPr>
          <w:instrText xml:space="preserve"> PAGEREF _Toc501705539 \h </w:instrText>
        </w:r>
        <w:r>
          <w:rPr>
            <w:noProof/>
            <w:webHidden/>
          </w:rPr>
        </w:r>
        <w:r>
          <w:rPr>
            <w:noProof/>
            <w:webHidden/>
          </w:rPr>
          <w:fldChar w:fldCharType="separate"/>
        </w:r>
        <w:r>
          <w:rPr>
            <w:noProof/>
            <w:webHidden/>
          </w:rPr>
          <w:t>9</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40" w:history="1">
        <w:r w:rsidRPr="00861A86">
          <w:rPr>
            <w:rStyle w:val="Hyperlink"/>
            <w:noProof/>
          </w:rPr>
          <w:t>2.5</w:t>
        </w:r>
        <w:r>
          <w:rPr>
            <w:rFonts w:asciiTheme="minorHAnsi" w:eastAsiaTheme="minorEastAsia" w:hAnsiTheme="minorHAnsi" w:cstheme="minorBidi"/>
            <w:b w:val="0"/>
            <w:iCs w:val="0"/>
            <w:noProof/>
            <w:szCs w:val="22"/>
          </w:rPr>
          <w:tab/>
        </w:r>
        <w:r w:rsidRPr="00861A86">
          <w:rPr>
            <w:rStyle w:val="Hyperlink"/>
            <w:noProof/>
          </w:rPr>
          <w:t>Anwendungsfälle</w:t>
        </w:r>
        <w:r>
          <w:rPr>
            <w:noProof/>
            <w:webHidden/>
          </w:rPr>
          <w:tab/>
        </w:r>
        <w:r>
          <w:rPr>
            <w:noProof/>
            <w:webHidden/>
          </w:rPr>
          <w:fldChar w:fldCharType="begin"/>
        </w:r>
        <w:r>
          <w:rPr>
            <w:noProof/>
            <w:webHidden/>
          </w:rPr>
          <w:instrText xml:space="preserve"> PAGEREF _Toc501705540 \h </w:instrText>
        </w:r>
        <w:r>
          <w:rPr>
            <w:noProof/>
            <w:webHidden/>
          </w:rPr>
        </w:r>
        <w:r>
          <w:rPr>
            <w:noProof/>
            <w:webHidden/>
          </w:rPr>
          <w:fldChar w:fldCharType="separate"/>
        </w:r>
        <w:r>
          <w:rPr>
            <w:noProof/>
            <w:webHidden/>
          </w:rPr>
          <w:t>10</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41" w:history="1">
        <w:r w:rsidRPr="00861A86">
          <w:rPr>
            <w:rStyle w:val="Hyperlink"/>
            <w:noProof/>
          </w:rPr>
          <w:t>2.6</w:t>
        </w:r>
        <w:r>
          <w:rPr>
            <w:rFonts w:asciiTheme="minorHAnsi" w:eastAsiaTheme="minorEastAsia" w:hAnsiTheme="minorHAnsi" w:cstheme="minorBidi"/>
            <w:b w:val="0"/>
            <w:iCs w:val="0"/>
            <w:noProof/>
            <w:szCs w:val="22"/>
          </w:rPr>
          <w:tab/>
        </w:r>
        <w:r w:rsidRPr="00861A86">
          <w:rPr>
            <w:rStyle w:val="Hyperlink"/>
            <w:noProof/>
          </w:rPr>
          <w:t>Abläufe (exemplarisch)</w:t>
        </w:r>
        <w:r>
          <w:rPr>
            <w:noProof/>
            <w:webHidden/>
          </w:rPr>
          <w:tab/>
        </w:r>
        <w:r>
          <w:rPr>
            <w:noProof/>
            <w:webHidden/>
          </w:rPr>
          <w:fldChar w:fldCharType="begin"/>
        </w:r>
        <w:r>
          <w:rPr>
            <w:noProof/>
            <w:webHidden/>
          </w:rPr>
          <w:instrText xml:space="preserve"> PAGEREF _Toc501705541 \h </w:instrText>
        </w:r>
        <w:r>
          <w:rPr>
            <w:noProof/>
            <w:webHidden/>
          </w:rPr>
        </w:r>
        <w:r>
          <w:rPr>
            <w:noProof/>
            <w:webHidden/>
          </w:rPr>
          <w:fldChar w:fldCharType="separate"/>
        </w:r>
        <w:r>
          <w:rPr>
            <w:noProof/>
            <w:webHidden/>
          </w:rPr>
          <w:t>11</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42" w:history="1">
        <w:r w:rsidRPr="00861A86">
          <w:rPr>
            <w:rStyle w:val="Hyperlink"/>
            <w:noProof/>
          </w:rPr>
          <w:t>3</w:t>
        </w:r>
        <w:r>
          <w:rPr>
            <w:rFonts w:asciiTheme="minorHAnsi" w:eastAsiaTheme="minorEastAsia" w:hAnsiTheme="minorHAnsi" w:cstheme="minorBidi"/>
            <w:b w:val="0"/>
            <w:bCs w:val="0"/>
            <w:noProof/>
            <w:sz w:val="22"/>
            <w:szCs w:val="22"/>
          </w:rPr>
          <w:tab/>
        </w:r>
        <w:r w:rsidRPr="00861A86">
          <w:rPr>
            <w:rStyle w:val="Hyperlink"/>
            <w:noProof/>
          </w:rPr>
          <w:t>Übergreifende Festlegungen</w:t>
        </w:r>
        <w:r>
          <w:rPr>
            <w:noProof/>
            <w:webHidden/>
          </w:rPr>
          <w:tab/>
        </w:r>
        <w:r>
          <w:rPr>
            <w:noProof/>
            <w:webHidden/>
          </w:rPr>
          <w:fldChar w:fldCharType="begin"/>
        </w:r>
        <w:r>
          <w:rPr>
            <w:noProof/>
            <w:webHidden/>
          </w:rPr>
          <w:instrText xml:space="preserve"> PAGEREF _Toc501705542 \h </w:instrText>
        </w:r>
        <w:r>
          <w:rPr>
            <w:noProof/>
            <w:webHidden/>
          </w:rPr>
        </w:r>
        <w:r>
          <w:rPr>
            <w:noProof/>
            <w:webHidden/>
          </w:rPr>
          <w:fldChar w:fldCharType="separate"/>
        </w:r>
        <w:r>
          <w:rPr>
            <w:noProof/>
            <w:webHidden/>
          </w:rPr>
          <w:t>14</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43" w:history="1">
        <w:r w:rsidRPr="00861A86">
          <w:rPr>
            <w:rStyle w:val="Hyperlink"/>
            <w:noProof/>
          </w:rPr>
          <w:t>4</w:t>
        </w:r>
        <w:r>
          <w:rPr>
            <w:rFonts w:asciiTheme="minorHAnsi" w:eastAsiaTheme="minorEastAsia" w:hAnsiTheme="minorHAnsi" w:cstheme="minorBidi"/>
            <w:b w:val="0"/>
            <w:bCs w:val="0"/>
            <w:noProof/>
            <w:sz w:val="22"/>
            <w:szCs w:val="22"/>
          </w:rPr>
          <w:tab/>
        </w:r>
        <w:r w:rsidRPr="00861A86">
          <w:rPr>
            <w:rStyle w:val="Hyperlink"/>
            <w:noProof/>
          </w:rPr>
          <w:t>Funktionsmerkmale</w:t>
        </w:r>
        <w:r>
          <w:rPr>
            <w:noProof/>
            <w:webHidden/>
          </w:rPr>
          <w:tab/>
        </w:r>
        <w:r>
          <w:rPr>
            <w:noProof/>
            <w:webHidden/>
          </w:rPr>
          <w:fldChar w:fldCharType="begin"/>
        </w:r>
        <w:r>
          <w:rPr>
            <w:noProof/>
            <w:webHidden/>
          </w:rPr>
          <w:instrText xml:space="preserve"> PAGEREF _Toc501705543 \h </w:instrText>
        </w:r>
        <w:r>
          <w:rPr>
            <w:noProof/>
            <w:webHidden/>
          </w:rPr>
        </w:r>
        <w:r>
          <w:rPr>
            <w:noProof/>
            <w:webHidden/>
          </w:rPr>
          <w:fldChar w:fldCharType="separate"/>
        </w:r>
        <w:r>
          <w:rPr>
            <w:noProof/>
            <w:webHidden/>
          </w:rPr>
          <w:t>31</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44" w:history="1">
        <w:r w:rsidRPr="00861A86">
          <w:rPr>
            <w:rStyle w:val="Hyperlink"/>
            <w:noProof/>
          </w:rPr>
          <w:t>4.1</w:t>
        </w:r>
        <w:r>
          <w:rPr>
            <w:rFonts w:asciiTheme="minorHAnsi" w:eastAsiaTheme="minorEastAsia" w:hAnsiTheme="minorHAnsi" w:cstheme="minorBidi"/>
            <w:b w:val="0"/>
            <w:iCs w:val="0"/>
            <w:noProof/>
            <w:szCs w:val="22"/>
          </w:rPr>
          <w:tab/>
        </w:r>
        <w:r w:rsidRPr="00861A86">
          <w:rPr>
            <w:rStyle w:val="Hyperlink"/>
            <w:noProof/>
          </w:rPr>
          <w:t>Signaturdienst</w:t>
        </w:r>
        <w:r>
          <w:rPr>
            <w:noProof/>
            <w:webHidden/>
          </w:rPr>
          <w:tab/>
        </w:r>
        <w:r>
          <w:rPr>
            <w:noProof/>
            <w:webHidden/>
          </w:rPr>
          <w:fldChar w:fldCharType="begin"/>
        </w:r>
        <w:r>
          <w:rPr>
            <w:noProof/>
            <w:webHidden/>
          </w:rPr>
          <w:instrText xml:space="preserve"> PAGEREF _Toc501705544 \h </w:instrText>
        </w:r>
        <w:r>
          <w:rPr>
            <w:noProof/>
            <w:webHidden/>
          </w:rPr>
        </w:r>
        <w:r>
          <w:rPr>
            <w:noProof/>
            <w:webHidden/>
          </w:rPr>
          <w:fldChar w:fldCharType="separate"/>
        </w:r>
        <w:r>
          <w:rPr>
            <w:noProof/>
            <w:webHidden/>
          </w:rPr>
          <w:t>31</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45" w:history="1">
        <w:r w:rsidRPr="00861A86">
          <w:rPr>
            <w:rStyle w:val="Hyperlink"/>
            <w:noProof/>
          </w:rPr>
          <w:t>4.1.1</w:t>
        </w:r>
        <w:r>
          <w:rPr>
            <w:rFonts w:asciiTheme="minorHAnsi" w:eastAsiaTheme="minorEastAsia" w:hAnsiTheme="minorHAnsi" w:cstheme="minorBidi"/>
            <w:noProof/>
            <w:szCs w:val="22"/>
          </w:rPr>
          <w:tab/>
        </w:r>
        <w:r w:rsidRPr="00861A86">
          <w:rPr>
            <w:rStyle w:val="Hyperlink"/>
            <w:noProof/>
          </w:rPr>
          <w:t>Operation SignDocument</w:t>
        </w:r>
        <w:r>
          <w:rPr>
            <w:noProof/>
            <w:webHidden/>
          </w:rPr>
          <w:tab/>
        </w:r>
        <w:r>
          <w:rPr>
            <w:noProof/>
            <w:webHidden/>
          </w:rPr>
          <w:fldChar w:fldCharType="begin"/>
        </w:r>
        <w:r>
          <w:rPr>
            <w:noProof/>
            <w:webHidden/>
          </w:rPr>
          <w:instrText xml:space="preserve"> PAGEREF _Toc501705545 \h </w:instrText>
        </w:r>
        <w:r>
          <w:rPr>
            <w:noProof/>
            <w:webHidden/>
          </w:rPr>
        </w:r>
        <w:r>
          <w:rPr>
            <w:noProof/>
            <w:webHidden/>
          </w:rPr>
          <w:fldChar w:fldCharType="separate"/>
        </w:r>
        <w:r>
          <w:rPr>
            <w:noProof/>
            <w:webHidden/>
          </w:rPr>
          <w:t>31</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46" w:history="1">
        <w:r w:rsidRPr="00861A86">
          <w:rPr>
            <w:rStyle w:val="Hyperlink"/>
            <w:noProof/>
          </w:rPr>
          <w:t>4.1.2</w:t>
        </w:r>
        <w:r>
          <w:rPr>
            <w:rFonts w:asciiTheme="minorHAnsi" w:eastAsiaTheme="minorEastAsia" w:hAnsiTheme="minorHAnsi" w:cstheme="minorBidi"/>
            <w:noProof/>
            <w:szCs w:val="22"/>
          </w:rPr>
          <w:tab/>
        </w:r>
        <w:r w:rsidRPr="00861A86">
          <w:rPr>
            <w:rStyle w:val="Hyperlink"/>
            <w:noProof/>
          </w:rPr>
          <w:t>Operation VerifyDocument</w:t>
        </w:r>
        <w:r>
          <w:rPr>
            <w:noProof/>
            <w:webHidden/>
          </w:rPr>
          <w:tab/>
        </w:r>
        <w:r>
          <w:rPr>
            <w:noProof/>
            <w:webHidden/>
          </w:rPr>
          <w:fldChar w:fldCharType="begin"/>
        </w:r>
        <w:r>
          <w:rPr>
            <w:noProof/>
            <w:webHidden/>
          </w:rPr>
          <w:instrText xml:space="preserve"> PAGEREF _Toc501705546 \h </w:instrText>
        </w:r>
        <w:r>
          <w:rPr>
            <w:noProof/>
            <w:webHidden/>
          </w:rPr>
        </w:r>
        <w:r>
          <w:rPr>
            <w:noProof/>
            <w:webHidden/>
          </w:rPr>
          <w:fldChar w:fldCharType="separate"/>
        </w:r>
        <w:r>
          <w:rPr>
            <w:noProof/>
            <w:webHidden/>
          </w:rPr>
          <w:t>35</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47" w:history="1">
        <w:r w:rsidRPr="00861A86">
          <w:rPr>
            <w:rStyle w:val="Hyperlink"/>
            <w:noProof/>
          </w:rPr>
          <w:t>4.2</w:t>
        </w:r>
        <w:r>
          <w:rPr>
            <w:rFonts w:asciiTheme="minorHAnsi" w:eastAsiaTheme="minorEastAsia" w:hAnsiTheme="minorHAnsi" w:cstheme="minorBidi"/>
            <w:b w:val="0"/>
            <w:iCs w:val="0"/>
            <w:noProof/>
            <w:szCs w:val="22"/>
          </w:rPr>
          <w:tab/>
        </w:r>
        <w:r w:rsidRPr="00861A86">
          <w:rPr>
            <w:rStyle w:val="Hyperlink"/>
            <w:noProof/>
          </w:rPr>
          <w:t>Dienstverzeichnisdienst</w:t>
        </w:r>
        <w:r>
          <w:rPr>
            <w:noProof/>
            <w:webHidden/>
          </w:rPr>
          <w:tab/>
        </w:r>
        <w:r>
          <w:rPr>
            <w:noProof/>
            <w:webHidden/>
          </w:rPr>
          <w:fldChar w:fldCharType="begin"/>
        </w:r>
        <w:r>
          <w:rPr>
            <w:noProof/>
            <w:webHidden/>
          </w:rPr>
          <w:instrText xml:space="preserve"> PAGEREF _Toc501705547 \h </w:instrText>
        </w:r>
        <w:r>
          <w:rPr>
            <w:noProof/>
            <w:webHidden/>
          </w:rPr>
        </w:r>
        <w:r>
          <w:rPr>
            <w:noProof/>
            <w:webHidden/>
          </w:rPr>
          <w:fldChar w:fldCharType="separate"/>
        </w:r>
        <w:r>
          <w:rPr>
            <w:noProof/>
            <w:webHidden/>
          </w:rPr>
          <w:t>37</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48" w:history="1">
        <w:r w:rsidRPr="00861A86">
          <w:rPr>
            <w:rStyle w:val="Hyperlink"/>
            <w:noProof/>
          </w:rPr>
          <w:t>4.3</w:t>
        </w:r>
        <w:r>
          <w:rPr>
            <w:rFonts w:asciiTheme="minorHAnsi" w:eastAsiaTheme="minorEastAsia" w:hAnsiTheme="minorHAnsi" w:cstheme="minorBidi"/>
            <w:b w:val="0"/>
            <w:iCs w:val="0"/>
            <w:noProof/>
            <w:szCs w:val="22"/>
          </w:rPr>
          <w:tab/>
        </w:r>
        <w:r w:rsidRPr="00861A86">
          <w:rPr>
            <w:rStyle w:val="Hyperlink"/>
            <w:noProof/>
          </w:rPr>
          <w:t>Betriebsaspekte</w:t>
        </w:r>
        <w:r>
          <w:rPr>
            <w:noProof/>
            <w:webHidden/>
          </w:rPr>
          <w:tab/>
        </w:r>
        <w:r>
          <w:rPr>
            <w:noProof/>
            <w:webHidden/>
          </w:rPr>
          <w:fldChar w:fldCharType="begin"/>
        </w:r>
        <w:r>
          <w:rPr>
            <w:noProof/>
            <w:webHidden/>
          </w:rPr>
          <w:instrText xml:space="preserve"> PAGEREF _Toc501705548 \h </w:instrText>
        </w:r>
        <w:r>
          <w:rPr>
            <w:noProof/>
            <w:webHidden/>
          </w:rPr>
        </w:r>
        <w:r>
          <w:rPr>
            <w:noProof/>
            <w:webHidden/>
          </w:rPr>
          <w:fldChar w:fldCharType="separate"/>
        </w:r>
        <w:r>
          <w:rPr>
            <w:noProof/>
            <w:webHidden/>
          </w:rPr>
          <w:t>38</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49" w:history="1">
        <w:r w:rsidRPr="00861A86">
          <w:rPr>
            <w:rStyle w:val="Hyperlink"/>
            <w:noProof/>
          </w:rPr>
          <w:t>4.3.1</w:t>
        </w:r>
        <w:r>
          <w:rPr>
            <w:rFonts w:asciiTheme="minorHAnsi" w:eastAsiaTheme="minorEastAsia" w:hAnsiTheme="minorHAnsi" w:cstheme="minorBidi"/>
            <w:noProof/>
            <w:szCs w:val="22"/>
          </w:rPr>
          <w:tab/>
        </w:r>
        <w:r w:rsidRPr="00861A86">
          <w:rPr>
            <w:rStyle w:val="Hyperlink"/>
            <w:noProof/>
          </w:rPr>
          <w:t>Protokollierung</w:t>
        </w:r>
        <w:r>
          <w:rPr>
            <w:noProof/>
            <w:webHidden/>
          </w:rPr>
          <w:tab/>
        </w:r>
        <w:r>
          <w:rPr>
            <w:noProof/>
            <w:webHidden/>
          </w:rPr>
          <w:fldChar w:fldCharType="begin"/>
        </w:r>
        <w:r>
          <w:rPr>
            <w:noProof/>
            <w:webHidden/>
          </w:rPr>
          <w:instrText xml:space="preserve"> PAGEREF _Toc501705549 \h </w:instrText>
        </w:r>
        <w:r>
          <w:rPr>
            <w:noProof/>
            <w:webHidden/>
          </w:rPr>
        </w:r>
        <w:r>
          <w:rPr>
            <w:noProof/>
            <w:webHidden/>
          </w:rPr>
          <w:fldChar w:fldCharType="separate"/>
        </w:r>
        <w:r>
          <w:rPr>
            <w:noProof/>
            <w:webHidden/>
          </w:rPr>
          <w:t>38</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50" w:history="1">
        <w:r w:rsidRPr="00861A86">
          <w:rPr>
            <w:rStyle w:val="Hyperlink"/>
            <w:noProof/>
          </w:rPr>
          <w:t>4.3.2</w:t>
        </w:r>
        <w:r>
          <w:rPr>
            <w:rFonts w:asciiTheme="minorHAnsi" w:eastAsiaTheme="minorEastAsia" w:hAnsiTheme="minorHAnsi" w:cstheme="minorBidi"/>
            <w:noProof/>
            <w:szCs w:val="22"/>
          </w:rPr>
          <w:tab/>
        </w:r>
        <w:r w:rsidRPr="00861A86">
          <w:rPr>
            <w:rStyle w:val="Hyperlink"/>
            <w:noProof/>
          </w:rPr>
          <w:t>Terminal-Server-Umgebungen</w:t>
        </w:r>
        <w:r>
          <w:rPr>
            <w:noProof/>
            <w:webHidden/>
          </w:rPr>
          <w:tab/>
        </w:r>
        <w:r>
          <w:rPr>
            <w:noProof/>
            <w:webHidden/>
          </w:rPr>
          <w:fldChar w:fldCharType="begin"/>
        </w:r>
        <w:r>
          <w:rPr>
            <w:noProof/>
            <w:webHidden/>
          </w:rPr>
          <w:instrText xml:space="preserve"> PAGEREF _Toc501705550 \h </w:instrText>
        </w:r>
        <w:r>
          <w:rPr>
            <w:noProof/>
            <w:webHidden/>
          </w:rPr>
        </w:r>
        <w:r>
          <w:rPr>
            <w:noProof/>
            <w:webHidden/>
          </w:rPr>
          <w:fldChar w:fldCharType="separate"/>
        </w:r>
        <w:r>
          <w:rPr>
            <w:noProof/>
            <w:webHidden/>
          </w:rPr>
          <w:t>38</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51" w:history="1">
        <w:r w:rsidRPr="00861A86">
          <w:rPr>
            <w:rStyle w:val="Hyperlink"/>
            <w:noProof/>
          </w:rPr>
          <w:t>5</w:t>
        </w:r>
        <w:r>
          <w:rPr>
            <w:rFonts w:asciiTheme="minorHAnsi" w:eastAsiaTheme="minorEastAsia" w:hAnsiTheme="minorHAnsi" w:cstheme="minorBidi"/>
            <w:b w:val="0"/>
            <w:bCs w:val="0"/>
            <w:noProof/>
            <w:sz w:val="22"/>
            <w:szCs w:val="22"/>
          </w:rPr>
          <w:tab/>
        </w:r>
        <w:r w:rsidRPr="00861A86">
          <w:rPr>
            <w:rStyle w:val="Hyperlink"/>
            <w:noProof/>
          </w:rPr>
          <w:t>Anhang A – Verzeichnisse</w:t>
        </w:r>
        <w:r>
          <w:rPr>
            <w:noProof/>
            <w:webHidden/>
          </w:rPr>
          <w:tab/>
        </w:r>
        <w:r>
          <w:rPr>
            <w:noProof/>
            <w:webHidden/>
          </w:rPr>
          <w:fldChar w:fldCharType="begin"/>
        </w:r>
        <w:r>
          <w:rPr>
            <w:noProof/>
            <w:webHidden/>
          </w:rPr>
          <w:instrText xml:space="preserve"> PAGEREF _Toc501705551 \h </w:instrText>
        </w:r>
        <w:r>
          <w:rPr>
            <w:noProof/>
            <w:webHidden/>
          </w:rPr>
        </w:r>
        <w:r>
          <w:rPr>
            <w:noProof/>
            <w:webHidden/>
          </w:rPr>
          <w:fldChar w:fldCharType="separate"/>
        </w:r>
        <w:r>
          <w:rPr>
            <w:noProof/>
            <w:webHidden/>
          </w:rPr>
          <w:t>40</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52" w:history="1">
        <w:r w:rsidRPr="00861A86">
          <w:rPr>
            <w:rStyle w:val="Hyperlink"/>
            <w:noProof/>
          </w:rPr>
          <w:t>5.1</w:t>
        </w:r>
        <w:r>
          <w:rPr>
            <w:rFonts w:asciiTheme="minorHAnsi" w:eastAsiaTheme="minorEastAsia" w:hAnsiTheme="minorHAnsi" w:cstheme="minorBidi"/>
            <w:b w:val="0"/>
            <w:iCs w:val="0"/>
            <w:noProof/>
            <w:szCs w:val="22"/>
          </w:rPr>
          <w:tab/>
        </w:r>
        <w:r w:rsidRPr="00861A86">
          <w:rPr>
            <w:rStyle w:val="Hyperlink"/>
            <w:noProof/>
          </w:rPr>
          <w:t>A1 – Abkürzungen</w:t>
        </w:r>
        <w:r>
          <w:rPr>
            <w:noProof/>
            <w:webHidden/>
          </w:rPr>
          <w:tab/>
        </w:r>
        <w:r>
          <w:rPr>
            <w:noProof/>
            <w:webHidden/>
          </w:rPr>
          <w:fldChar w:fldCharType="begin"/>
        </w:r>
        <w:r>
          <w:rPr>
            <w:noProof/>
            <w:webHidden/>
          </w:rPr>
          <w:instrText xml:space="preserve"> PAGEREF _Toc501705552 \h </w:instrText>
        </w:r>
        <w:r>
          <w:rPr>
            <w:noProof/>
            <w:webHidden/>
          </w:rPr>
        </w:r>
        <w:r>
          <w:rPr>
            <w:noProof/>
            <w:webHidden/>
          </w:rPr>
          <w:fldChar w:fldCharType="separate"/>
        </w:r>
        <w:r>
          <w:rPr>
            <w:noProof/>
            <w:webHidden/>
          </w:rPr>
          <w:t>40</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53" w:history="1">
        <w:r w:rsidRPr="00861A86">
          <w:rPr>
            <w:rStyle w:val="Hyperlink"/>
            <w:noProof/>
          </w:rPr>
          <w:t>5.2</w:t>
        </w:r>
        <w:r>
          <w:rPr>
            <w:rFonts w:asciiTheme="minorHAnsi" w:eastAsiaTheme="minorEastAsia" w:hAnsiTheme="minorHAnsi" w:cstheme="minorBidi"/>
            <w:b w:val="0"/>
            <w:iCs w:val="0"/>
            <w:noProof/>
            <w:szCs w:val="22"/>
          </w:rPr>
          <w:tab/>
        </w:r>
        <w:r w:rsidRPr="00861A86">
          <w:rPr>
            <w:rStyle w:val="Hyperlink"/>
            <w:noProof/>
          </w:rPr>
          <w:t>A2 – Glossar</w:t>
        </w:r>
        <w:r>
          <w:rPr>
            <w:noProof/>
            <w:webHidden/>
          </w:rPr>
          <w:tab/>
        </w:r>
        <w:r>
          <w:rPr>
            <w:noProof/>
            <w:webHidden/>
          </w:rPr>
          <w:fldChar w:fldCharType="begin"/>
        </w:r>
        <w:r>
          <w:rPr>
            <w:noProof/>
            <w:webHidden/>
          </w:rPr>
          <w:instrText xml:space="preserve"> PAGEREF _Toc501705553 \h </w:instrText>
        </w:r>
        <w:r>
          <w:rPr>
            <w:noProof/>
            <w:webHidden/>
          </w:rPr>
        </w:r>
        <w:r>
          <w:rPr>
            <w:noProof/>
            <w:webHidden/>
          </w:rPr>
          <w:fldChar w:fldCharType="separate"/>
        </w:r>
        <w:r>
          <w:rPr>
            <w:noProof/>
            <w:webHidden/>
          </w:rPr>
          <w:t>40</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54" w:history="1">
        <w:r w:rsidRPr="00861A86">
          <w:rPr>
            <w:rStyle w:val="Hyperlink"/>
            <w:noProof/>
          </w:rPr>
          <w:t>5.3</w:t>
        </w:r>
        <w:r>
          <w:rPr>
            <w:rFonts w:asciiTheme="minorHAnsi" w:eastAsiaTheme="minorEastAsia" w:hAnsiTheme="minorHAnsi" w:cstheme="minorBidi"/>
            <w:b w:val="0"/>
            <w:iCs w:val="0"/>
            <w:noProof/>
            <w:szCs w:val="22"/>
          </w:rPr>
          <w:tab/>
        </w:r>
        <w:r w:rsidRPr="00861A86">
          <w:rPr>
            <w:rStyle w:val="Hyperlink"/>
            <w:noProof/>
          </w:rPr>
          <w:t>A3 – Abbildungsverzeichnis</w:t>
        </w:r>
        <w:r>
          <w:rPr>
            <w:noProof/>
            <w:webHidden/>
          </w:rPr>
          <w:tab/>
        </w:r>
        <w:r>
          <w:rPr>
            <w:noProof/>
            <w:webHidden/>
          </w:rPr>
          <w:fldChar w:fldCharType="begin"/>
        </w:r>
        <w:r>
          <w:rPr>
            <w:noProof/>
            <w:webHidden/>
          </w:rPr>
          <w:instrText xml:space="preserve"> PAGEREF _Toc501705554 \h </w:instrText>
        </w:r>
        <w:r>
          <w:rPr>
            <w:noProof/>
            <w:webHidden/>
          </w:rPr>
        </w:r>
        <w:r>
          <w:rPr>
            <w:noProof/>
            <w:webHidden/>
          </w:rPr>
          <w:fldChar w:fldCharType="separate"/>
        </w:r>
        <w:r>
          <w:rPr>
            <w:noProof/>
            <w:webHidden/>
          </w:rPr>
          <w:t>40</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55" w:history="1">
        <w:r w:rsidRPr="00861A86">
          <w:rPr>
            <w:rStyle w:val="Hyperlink"/>
            <w:noProof/>
          </w:rPr>
          <w:t>5.4</w:t>
        </w:r>
        <w:r>
          <w:rPr>
            <w:rFonts w:asciiTheme="minorHAnsi" w:eastAsiaTheme="minorEastAsia" w:hAnsiTheme="minorHAnsi" w:cstheme="minorBidi"/>
            <w:b w:val="0"/>
            <w:iCs w:val="0"/>
            <w:noProof/>
            <w:szCs w:val="22"/>
          </w:rPr>
          <w:tab/>
        </w:r>
        <w:r w:rsidRPr="00861A86">
          <w:rPr>
            <w:rStyle w:val="Hyperlink"/>
            <w:noProof/>
          </w:rPr>
          <w:t>A4 – Tabellenverzeichnis</w:t>
        </w:r>
        <w:r>
          <w:rPr>
            <w:noProof/>
            <w:webHidden/>
          </w:rPr>
          <w:tab/>
        </w:r>
        <w:r>
          <w:rPr>
            <w:noProof/>
            <w:webHidden/>
          </w:rPr>
          <w:fldChar w:fldCharType="begin"/>
        </w:r>
        <w:r>
          <w:rPr>
            <w:noProof/>
            <w:webHidden/>
          </w:rPr>
          <w:instrText xml:space="preserve"> PAGEREF _Toc501705555 \h </w:instrText>
        </w:r>
        <w:r>
          <w:rPr>
            <w:noProof/>
            <w:webHidden/>
          </w:rPr>
        </w:r>
        <w:r>
          <w:rPr>
            <w:noProof/>
            <w:webHidden/>
          </w:rPr>
          <w:fldChar w:fldCharType="separate"/>
        </w:r>
        <w:r>
          <w:rPr>
            <w:noProof/>
            <w:webHidden/>
          </w:rPr>
          <w:t>41</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56" w:history="1">
        <w:r w:rsidRPr="00861A86">
          <w:rPr>
            <w:rStyle w:val="Hyperlink"/>
            <w:noProof/>
          </w:rPr>
          <w:t>5.5</w:t>
        </w:r>
        <w:r>
          <w:rPr>
            <w:rFonts w:asciiTheme="minorHAnsi" w:eastAsiaTheme="minorEastAsia" w:hAnsiTheme="minorHAnsi" w:cstheme="minorBidi"/>
            <w:b w:val="0"/>
            <w:iCs w:val="0"/>
            <w:noProof/>
            <w:szCs w:val="22"/>
          </w:rPr>
          <w:tab/>
        </w:r>
        <w:r w:rsidRPr="00861A86">
          <w:rPr>
            <w:rStyle w:val="Hyperlink"/>
            <w:noProof/>
          </w:rPr>
          <w:t>A5 – Referenzierte Dokumente</w:t>
        </w:r>
        <w:r>
          <w:rPr>
            <w:noProof/>
            <w:webHidden/>
          </w:rPr>
          <w:tab/>
        </w:r>
        <w:r>
          <w:rPr>
            <w:noProof/>
            <w:webHidden/>
          </w:rPr>
          <w:fldChar w:fldCharType="begin"/>
        </w:r>
        <w:r>
          <w:rPr>
            <w:noProof/>
            <w:webHidden/>
          </w:rPr>
          <w:instrText xml:space="preserve"> PAGEREF _Toc501705556 \h </w:instrText>
        </w:r>
        <w:r>
          <w:rPr>
            <w:noProof/>
            <w:webHidden/>
          </w:rPr>
        </w:r>
        <w:r>
          <w:rPr>
            <w:noProof/>
            <w:webHidden/>
          </w:rPr>
          <w:fldChar w:fldCharType="separate"/>
        </w:r>
        <w:r>
          <w:rPr>
            <w:noProof/>
            <w:webHidden/>
          </w:rPr>
          <w:t>41</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57" w:history="1">
        <w:r w:rsidRPr="00861A86">
          <w:rPr>
            <w:rStyle w:val="Hyperlink"/>
            <w:noProof/>
          </w:rPr>
          <w:t>5.5.1</w:t>
        </w:r>
        <w:r>
          <w:rPr>
            <w:rFonts w:asciiTheme="minorHAnsi" w:eastAsiaTheme="minorEastAsia" w:hAnsiTheme="minorHAnsi" w:cstheme="minorBidi"/>
            <w:noProof/>
            <w:szCs w:val="22"/>
          </w:rPr>
          <w:tab/>
        </w:r>
        <w:r w:rsidRPr="00861A86">
          <w:rPr>
            <w:rStyle w:val="Hyperlink"/>
            <w:noProof/>
          </w:rPr>
          <w:t>A5.1 – Dokumente der gematik</w:t>
        </w:r>
        <w:r>
          <w:rPr>
            <w:noProof/>
            <w:webHidden/>
          </w:rPr>
          <w:tab/>
        </w:r>
        <w:r>
          <w:rPr>
            <w:noProof/>
            <w:webHidden/>
          </w:rPr>
          <w:fldChar w:fldCharType="begin"/>
        </w:r>
        <w:r>
          <w:rPr>
            <w:noProof/>
            <w:webHidden/>
          </w:rPr>
          <w:instrText xml:space="preserve"> PAGEREF _Toc501705557 \h </w:instrText>
        </w:r>
        <w:r>
          <w:rPr>
            <w:noProof/>
            <w:webHidden/>
          </w:rPr>
        </w:r>
        <w:r>
          <w:rPr>
            <w:noProof/>
            <w:webHidden/>
          </w:rPr>
          <w:fldChar w:fldCharType="separate"/>
        </w:r>
        <w:r>
          <w:rPr>
            <w:noProof/>
            <w:webHidden/>
          </w:rPr>
          <w:t>41</w:t>
        </w:r>
        <w:r>
          <w:rPr>
            <w:noProof/>
            <w:webHidden/>
          </w:rPr>
          <w:fldChar w:fldCharType="end"/>
        </w:r>
      </w:hyperlink>
    </w:p>
    <w:p w:rsidR="00686868" w:rsidRDefault="00686868">
      <w:pPr>
        <w:pStyle w:val="Verzeichnis3"/>
        <w:tabs>
          <w:tab w:val="left" w:pos="1320"/>
          <w:tab w:val="right" w:leader="dot" w:pos="8726"/>
        </w:tabs>
        <w:rPr>
          <w:rFonts w:asciiTheme="minorHAnsi" w:eastAsiaTheme="minorEastAsia" w:hAnsiTheme="minorHAnsi" w:cstheme="minorBidi"/>
          <w:noProof/>
          <w:szCs w:val="22"/>
        </w:rPr>
      </w:pPr>
      <w:hyperlink w:anchor="_Toc501705558" w:history="1">
        <w:r w:rsidRPr="00861A86">
          <w:rPr>
            <w:rStyle w:val="Hyperlink"/>
            <w:noProof/>
          </w:rPr>
          <w:t>5.5.2</w:t>
        </w:r>
        <w:r>
          <w:rPr>
            <w:rFonts w:asciiTheme="minorHAnsi" w:eastAsiaTheme="minorEastAsia" w:hAnsiTheme="minorHAnsi" w:cstheme="minorBidi"/>
            <w:noProof/>
            <w:szCs w:val="22"/>
          </w:rPr>
          <w:tab/>
        </w:r>
        <w:r w:rsidRPr="00861A86">
          <w:rPr>
            <w:rStyle w:val="Hyperlink"/>
            <w:noProof/>
          </w:rPr>
          <w:t>A5.2 – Weitere Dokumente</w:t>
        </w:r>
        <w:r>
          <w:rPr>
            <w:noProof/>
            <w:webHidden/>
          </w:rPr>
          <w:tab/>
        </w:r>
        <w:r>
          <w:rPr>
            <w:noProof/>
            <w:webHidden/>
          </w:rPr>
          <w:fldChar w:fldCharType="begin"/>
        </w:r>
        <w:r>
          <w:rPr>
            <w:noProof/>
            <w:webHidden/>
          </w:rPr>
          <w:instrText xml:space="preserve"> PAGEREF _Toc501705558 \h </w:instrText>
        </w:r>
        <w:r>
          <w:rPr>
            <w:noProof/>
            <w:webHidden/>
          </w:rPr>
        </w:r>
        <w:r>
          <w:rPr>
            <w:noProof/>
            <w:webHidden/>
          </w:rPr>
          <w:fldChar w:fldCharType="separate"/>
        </w:r>
        <w:r>
          <w:rPr>
            <w:noProof/>
            <w:webHidden/>
          </w:rPr>
          <w:t>42</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59" w:history="1">
        <w:r w:rsidRPr="00861A86">
          <w:rPr>
            <w:rStyle w:val="Hyperlink"/>
            <w:noProof/>
          </w:rPr>
          <w:t>6</w:t>
        </w:r>
        <w:r>
          <w:rPr>
            <w:rFonts w:asciiTheme="minorHAnsi" w:eastAsiaTheme="minorEastAsia" w:hAnsiTheme="minorHAnsi" w:cstheme="minorBidi"/>
            <w:b w:val="0"/>
            <w:bCs w:val="0"/>
            <w:noProof/>
            <w:sz w:val="22"/>
            <w:szCs w:val="22"/>
          </w:rPr>
          <w:tab/>
        </w:r>
        <w:r w:rsidRPr="00861A86">
          <w:rPr>
            <w:rStyle w:val="Hyperlink"/>
            <w:noProof/>
          </w:rPr>
          <w:t>Anhang B – Profilierung der Signatur- und Verschlüsselungsformate (normativ)</w:t>
        </w:r>
        <w:r>
          <w:rPr>
            <w:noProof/>
            <w:webHidden/>
          </w:rPr>
          <w:tab/>
        </w:r>
        <w:r>
          <w:rPr>
            <w:noProof/>
            <w:webHidden/>
          </w:rPr>
          <w:fldChar w:fldCharType="begin"/>
        </w:r>
        <w:r>
          <w:rPr>
            <w:noProof/>
            <w:webHidden/>
          </w:rPr>
          <w:instrText xml:space="preserve"> PAGEREF _Toc501705559 \h </w:instrText>
        </w:r>
        <w:r>
          <w:rPr>
            <w:noProof/>
            <w:webHidden/>
          </w:rPr>
        </w:r>
        <w:r>
          <w:rPr>
            <w:noProof/>
            <w:webHidden/>
          </w:rPr>
          <w:fldChar w:fldCharType="separate"/>
        </w:r>
        <w:r>
          <w:rPr>
            <w:noProof/>
            <w:webHidden/>
          </w:rPr>
          <w:t>44</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60" w:history="1">
        <w:r w:rsidRPr="00861A86">
          <w:rPr>
            <w:rStyle w:val="Hyperlink"/>
            <w:noProof/>
          </w:rPr>
          <w:t>6.1</w:t>
        </w:r>
        <w:r>
          <w:rPr>
            <w:rFonts w:asciiTheme="minorHAnsi" w:eastAsiaTheme="minorEastAsia" w:hAnsiTheme="minorHAnsi" w:cstheme="minorBidi"/>
            <w:b w:val="0"/>
            <w:iCs w:val="0"/>
            <w:noProof/>
            <w:szCs w:val="22"/>
          </w:rPr>
          <w:tab/>
        </w:r>
        <w:r w:rsidRPr="00861A86">
          <w:rPr>
            <w:rStyle w:val="Hyperlink"/>
            <w:noProof/>
          </w:rPr>
          <w:t>B1 – Profilierung der Signaturformate</w:t>
        </w:r>
        <w:r>
          <w:rPr>
            <w:noProof/>
            <w:webHidden/>
          </w:rPr>
          <w:tab/>
        </w:r>
        <w:r>
          <w:rPr>
            <w:noProof/>
            <w:webHidden/>
          </w:rPr>
          <w:fldChar w:fldCharType="begin"/>
        </w:r>
        <w:r>
          <w:rPr>
            <w:noProof/>
            <w:webHidden/>
          </w:rPr>
          <w:instrText xml:space="preserve"> PAGEREF _Toc501705560 \h </w:instrText>
        </w:r>
        <w:r>
          <w:rPr>
            <w:noProof/>
            <w:webHidden/>
          </w:rPr>
        </w:r>
        <w:r>
          <w:rPr>
            <w:noProof/>
            <w:webHidden/>
          </w:rPr>
          <w:fldChar w:fldCharType="separate"/>
        </w:r>
        <w:r>
          <w:rPr>
            <w:noProof/>
            <w:webHidden/>
          </w:rPr>
          <w:t>44</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61" w:history="1">
        <w:r w:rsidRPr="00861A86">
          <w:rPr>
            <w:rStyle w:val="Hyperlink"/>
            <w:noProof/>
          </w:rPr>
          <w:t>6.2</w:t>
        </w:r>
        <w:r>
          <w:rPr>
            <w:rFonts w:asciiTheme="minorHAnsi" w:eastAsiaTheme="minorEastAsia" w:hAnsiTheme="minorHAnsi" w:cstheme="minorBidi"/>
            <w:b w:val="0"/>
            <w:iCs w:val="0"/>
            <w:noProof/>
            <w:szCs w:val="22"/>
          </w:rPr>
          <w:tab/>
        </w:r>
        <w:r w:rsidRPr="00861A86">
          <w:rPr>
            <w:rStyle w:val="Hyperlink"/>
            <w:noProof/>
          </w:rPr>
          <w:t>B2 – Profilierung der Transformation von XML-Dokumenten für die Anzeige</w:t>
        </w:r>
        <w:r>
          <w:rPr>
            <w:noProof/>
            <w:webHidden/>
          </w:rPr>
          <w:tab/>
        </w:r>
        <w:r>
          <w:rPr>
            <w:noProof/>
            <w:webHidden/>
          </w:rPr>
          <w:fldChar w:fldCharType="begin"/>
        </w:r>
        <w:r>
          <w:rPr>
            <w:noProof/>
            <w:webHidden/>
          </w:rPr>
          <w:instrText xml:space="preserve"> PAGEREF _Toc501705561 \h </w:instrText>
        </w:r>
        <w:r>
          <w:rPr>
            <w:noProof/>
            <w:webHidden/>
          </w:rPr>
        </w:r>
        <w:r>
          <w:rPr>
            <w:noProof/>
            <w:webHidden/>
          </w:rPr>
          <w:fldChar w:fldCharType="separate"/>
        </w:r>
        <w:r>
          <w:rPr>
            <w:noProof/>
            <w:webHidden/>
          </w:rPr>
          <w:t>45</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62" w:history="1">
        <w:r w:rsidRPr="00861A86">
          <w:rPr>
            <w:rStyle w:val="Hyperlink"/>
            <w:noProof/>
          </w:rPr>
          <w:t>7</w:t>
        </w:r>
        <w:r>
          <w:rPr>
            <w:rFonts w:asciiTheme="minorHAnsi" w:eastAsiaTheme="minorEastAsia" w:hAnsiTheme="minorHAnsi" w:cstheme="minorBidi"/>
            <w:b w:val="0"/>
            <w:bCs w:val="0"/>
            <w:noProof/>
            <w:sz w:val="22"/>
            <w:szCs w:val="22"/>
          </w:rPr>
          <w:tab/>
        </w:r>
        <w:r w:rsidRPr="00861A86">
          <w:rPr>
            <w:rStyle w:val="Hyperlink"/>
            <w:noProof/>
          </w:rPr>
          <w:t>Anhang C – QES-Dokumentenformate und -Signaturrichtlinien (normativ)</w:t>
        </w:r>
        <w:r>
          <w:rPr>
            <w:noProof/>
            <w:webHidden/>
          </w:rPr>
          <w:tab/>
        </w:r>
        <w:r>
          <w:rPr>
            <w:noProof/>
            <w:webHidden/>
          </w:rPr>
          <w:fldChar w:fldCharType="begin"/>
        </w:r>
        <w:r>
          <w:rPr>
            <w:noProof/>
            <w:webHidden/>
          </w:rPr>
          <w:instrText xml:space="preserve"> PAGEREF _Toc501705562 \h </w:instrText>
        </w:r>
        <w:r>
          <w:rPr>
            <w:noProof/>
            <w:webHidden/>
          </w:rPr>
        </w:r>
        <w:r>
          <w:rPr>
            <w:noProof/>
            <w:webHidden/>
          </w:rPr>
          <w:fldChar w:fldCharType="separate"/>
        </w:r>
        <w:r>
          <w:rPr>
            <w:noProof/>
            <w:webHidden/>
          </w:rPr>
          <w:t>51</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63" w:history="1">
        <w:r w:rsidRPr="00861A86">
          <w:rPr>
            <w:rStyle w:val="Hyperlink"/>
            <w:noProof/>
          </w:rPr>
          <w:t>7.1</w:t>
        </w:r>
        <w:r>
          <w:rPr>
            <w:rFonts w:asciiTheme="minorHAnsi" w:eastAsiaTheme="minorEastAsia" w:hAnsiTheme="minorHAnsi" w:cstheme="minorBidi"/>
            <w:b w:val="0"/>
            <w:iCs w:val="0"/>
            <w:noProof/>
            <w:szCs w:val="22"/>
          </w:rPr>
          <w:tab/>
        </w:r>
        <w:r w:rsidRPr="00861A86">
          <w:rPr>
            <w:rStyle w:val="Hyperlink"/>
            <w:noProof/>
          </w:rPr>
          <w:t>C1 – Dokumentenformat DF_BV_PDFA</w:t>
        </w:r>
        <w:r>
          <w:rPr>
            <w:noProof/>
            <w:webHidden/>
          </w:rPr>
          <w:tab/>
        </w:r>
        <w:r>
          <w:rPr>
            <w:noProof/>
            <w:webHidden/>
          </w:rPr>
          <w:fldChar w:fldCharType="begin"/>
        </w:r>
        <w:r>
          <w:rPr>
            <w:noProof/>
            <w:webHidden/>
          </w:rPr>
          <w:instrText xml:space="preserve"> PAGEREF _Toc501705563 \h </w:instrText>
        </w:r>
        <w:r>
          <w:rPr>
            <w:noProof/>
            <w:webHidden/>
          </w:rPr>
        </w:r>
        <w:r>
          <w:rPr>
            <w:noProof/>
            <w:webHidden/>
          </w:rPr>
          <w:fldChar w:fldCharType="separate"/>
        </w:r>
        <w:r>
          <w:rPr>
            <w:noProof/>
            <w:webHidden/>
          </w:rPr>
          <w:t>51</w:t>
        </w:r>
        <w:r>
          <w:rPr>
            <w:noProof/>
            <w:webHidden/>
          </w:rPr>
          <w:fldChar w:fldCharType="end"/>
        </w:r>
      </w:hyperlink>
    </w:p>
    <w:p w:rsidR="00686868" w:rsidRDefault="0068686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5564" w:history="1">
        <w:r w:rsidRPr="00861A86">
          <w:rPr>
            <w:rStyle w:val="Hyperlink"/>
            <w:noProof/>
          </w:rPr>
          <w:t>7.2</w:t>
        </w:r>
        <w:r>
          <w:rPr>
            <w:rFonts w:asciiTheme="minorHAnsi" w:eastAsiaTheme="minorEastAsia" w:hAnsiTheme="minorHAnsi" w:cstheme="minorBidi"/>
            <w:b w:val="0"/>
            <w:iCs w:val="0"/>
            <w:noProof/>
            <w:szCs w:val="22"/>
          </w:rPr>
          <w:tab/>
        </w:r>
        <w:r w:rsidRPr="00861A86">
          <w:rPr>
            <w:rStyle w:val="Hyperlink"/>
            <w:noProof/>
          </w:rPr>
          <w:t>C2 – Dokumentenformat DF_BV_TIFF</w:t>
        </w:r>
        <w:r>
          <w:rPr>
            <w:noProof/>
            <w:webHidden/>
          </w:rPr>
          <w:tab/>
        </w:r>
        <w:r>
          <w:rPr>
            <w:noProof/>
            <w:webHidden/>
          </w:rPr>
          <w:fldChar w:fldCharType="begin"/>
        </w:r>
        <w:r>
          <w:rPr>
            <w:noProof/>
            <w:webHidden/>
          </w:rPr>
          <w:instrText xml:space="preserve"> PAGEREF _Toc501705564 \h </w:instrText>
        </w:r>
        <w:r>
          <w:rPr>
            <w:noProof/>
            <w:webHidden/>
          </w:rPr>
        </w:r>
        <w:r>
          <w:rPr>
            <w:noProof/>
            <w:webHidden/>
          </w:rPr>
          <w:fldChar w:fldCharType="separate"/>
        </w:r>
        <w:r>
          <w:rPr>
            <w:noProof/>
            <w:webHidden/>
          </w:rPr>
          <w:t>51</w:t>
        </w:r>
        <w:r>
          <w:rPr>
            <w:noProof/>
            <w:webHidden/>
          </w:rPr>
          <w:fldChar w:fldCharType="end"/>
        </w:r>
      </w:hyperlink>
    </w:p>
    <w:p w:rsidR="00686868" w:rsidRDefault="0068686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5565" w:history="1">
        <w:r w:rsidRPr="00861A86">
          <w:rPr>
            <w:rStyle w:val="Hyperlink"/>
            <w:noProof/>
          </w:rPr>
          <w:t>8</w:t>
        </w:r>
        <w:r>
          <w:rPr>
            <w:rFonts w:asciiTheme="minorHAnsi" w:eastAsiaTheme="minorEastAsia" w:hAnsiTheme="minorHAnsi" w:cstheme="minorBidi"/>
            <w:b w:val="0"/>
            <w:bCs w:val="0"/>
            <w:noProof/>
            <w:sz w:val="22"/>
            <w:szCs w:val="22"/>
          </w:rPr>
          <w:tab/>
        </w:r>
        <w:r w:rsidRPr="00861A86">
          <w:rPr>
            <w:rStyle w:val="Hyperlink"/>
            <w:noProof/>
          </w:rPr>
          <w:t>Anhang D – Fehlercodes</w:t>
        </w:r>
        <w:r>
          <w:rPr>
            <w:noProof/>
            <w:webHidden/>
          </w:rPr>
          <w:tab/>
        </w:r>
        <w:r>
          <w:rPr>
            <w:noProof/>
            <w:webHidden/>
          </w:rPr>
          <w:fldChar w:fldCharType="begin"/>
        </w:r>
        <w:r>
          <w:rPr>
            <w:noProof/>
            <w:webHidden/>
          </w:rPr>
          <w:instrText xml:space="preserve"> PAGEREF _Toc501705565 \h </w:instrText>
        </w:r>
        <w:r>
          <w:rPr>
            <w:noProof/>
            <w:webHidden/>
          </w:rPr>
        </w:r>
        <w:r>
          <w:rPr>
            <w:noProof/>
            <w:webHidden/>
          </w:rPr>
          <w:fldChar w:fldCharType="separate"/>
        </w:r>
        <w:r>
          <w:rPr>
            <w:noProof/>
            <w:webHidden/>
          </w:rPr>
          <w:t>52</w:t>
        </w:r>
        <w:r>
          <w:rPr>
            <w:noProof/>
            <w:webHidden/>
          </w:rPr>
          <w:fldChar w:fldCharType="end"/>
        </w:r>
      </w:hyperlink>
    </w:p>
    <w:p w:rsidR="00CA7B46" w:rsidRPr="0095746E" w:rsidRDefault="00687D4E" w:rsidP="00F26CEC">
      <w:pPr>
        <w:rPr>
          <w:rFonts w:cs="Arial"/>
        </w:rPr>
      </w:pPr>
      <w:r w:rsidRPr="0095746E">
        <w:rPr>
          <w:rFonts w:cs="Arial"/>
        </w:rPr>
        <w:fldChar w:fldCharType="end"/>
      </w:r>
    </w:p>
    <w:p w:rsidR="00CA7B46" w:rsidRPr="0095746E" w:rsidRDefault="00CA7B46" w:rsidP="00F26CEC">
      <w:pPr>
        <w:sectPr w:rsidR="00CA7B46" w:rsidRPr="0095746E" w:rsidSect="00B82EE2">
          <w:pgSz w:w="11906" w:h="16838" w:code="9"/>
          <w:pgMar w:top="2104" w:right="1469" w:bottom="1701" w:left="1701" w:header="709" w:footer="344" w:gutter="0"/>
          <w:cols w:space="708"/>
          <w:docGrid w:linePitch="360"/>
        </w:sectPr>
      </w:pPr>
    </w:p>
    <w:p w:rsidR="0098496E" w:rsidRPr="008A6C27" w:rsidRDefault="00744D9A" w:rsidP="00686868">
      <w:pPr>
        <w:pStyle w:val="berschrift1"/>
      </w:pPr>
      <w:bookmarkStart w:id="11" w:name="_Toc59868036"/>
      <w:bookmarkStart w:id="12" w:name="_Toc501705526"/>
      <w:r w:rsidRPr="008A6C27">
        <w:lastRenderedPageBreak/>
        <w:t>Einordnung des Dokumentes</w:t>
      </w:r>
      <w:bookmarkEnd w:id="12"/>
    </w:p>
    <w:p w:rsidR="0098496E" w:rsidRPr="008A6C27" w:rsidRDefault="0098496E" w:rsidP="00686868">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1705527"/>
      <w:r w:rsidRPr="008A6C27">
        <w:t>Zielsetzung</w:t>
      </w:r>
      <w:bookmarkEnd w:id="13"/>
      <w:bookmarkEnd w:id="14"/>
      <w:bookmarkEnd w:id="15"/>
      <w:bookmarkEnd w:id="16"/>
      <w:bookmarkEnd w:id="17"/>
      <w:bookmarkEnd w:id="18"/>
      <w:bookmarkEnd w:id="19"/>
    </w:p>
    <w:p w:rsidR="00744D9A" w:rsidRDefault="00744D9A" w:rsidP="00744D9A">
      <w:pPr>
        <w:pStyle w:val="gemStandard"/>
        <w:rPr>
          <w:szCs w:val="22"/>
        </w:rPr>
      </w:pPr>
      <w:bookmarkStart w:id="20" w:name="_Toc119221120"/>
      <w:bookmarkStart w:id="21" w:name="_Toc119221123"/>
      <w:bookmarkStart w:id="22" w:name="_Toc126455650"/>
      <w:bookmarkStart w:id="23" w:name="_Toc126575049"/>
      <w:bookmarkStart w:id="24" w:name="_Toc126575292"/>
      <w:bookmarkStart w:id="25" w:name="_Toc175538629"/>
      <w:bookmarkStart w:id="26" w:name="_Toc175543300"/>
      <w:bookmarkStart w:id="27" w:name="_Toc175547561"/>
      <w:bookmarkEnd w:id="20"/>
      <w:bookmarkEnd w:id="21"/>
      <w:r w:rsidRPr="00744D9A">
        <w:rPr>
          <w:szCs w:val="22"/>
        </w:rPr>
        <w:t xml:space="preserve">Die vorliegende Spezifikation definiert die Anforderungen zu Herstellung, Test und Betrieb des </w:t>
      </w:r>
      <w:r w:rsidR="003D62C7">
        <w:rPr>
          <w:szCs w:val="22"/>
        </w:rPr>
        <w:t>Konnektor Signatur</w:t>
      </w:r>
      <w:r w:rsidR="006B723D">
        <w:rPr>
          <w:szCs w:val="22"/>
        </w:rPr>
        <w:t>p</w:t>
      </w:r>
      <w:r w:rsidR="003D62C7">
        <w:rPr>
          <w:szCs w:val="22"/>
        </w:rPr>
        <w:t>roxy</w:t>
      </w:r>
      <w:r w:rsidRPr="00744D9A">
        <w:rPr>
          <w:szCs w:val="22"/>
        </w:rPr>
        <w:t xml:space="preserve">. </w:t>
      </w:r>
    </w:p>
    <w:p w:rsidR="006B723D" w:rsidRDefault="006B723D" w:rsidP="00744D9A">
      <w:pPr>
        <w:pStyle w:val="gemStandard"/>
        <w:rPr>
          <w:szCs w:val="22"/>
        </w:rPr>
      </w:pPr>
      <w:r>
        <w:rPr>
          <w:szCs w:val="22"/>
        </w:rPr>
        <w:t>Der Signaturproxy ist eine Komponente, die zwischengeschaltet auf der Kommunikationsstrecke zwischen Client-System und Konnektor dafür sorgt, dass die zu signierenden oder zu prüfenden Dokumente dem Nutzer angezeigt werden.</w:t>
      </w:r>
    </w:p>
    <w:p w:rsidR="00DF7C34" w:rsidRPr="002D1DCE" w:rsidRDefault="00DF7C34" w:rsidP="00744D9A">
      <w:pPr>
        <w:pStyle w:val="gemStandard"/>
        <w:rPr>
          <w:szCs w:val="22"/>
        </w:rPr>
      </w:pPr>
      <w:r w:rsidRPr="002D1DCE">
        <w:rPr>
          <w:szCs w:val="22"/>
        </w:rPr>
        <w:t>Herstellern von Primärsystemen ist es freigestellt, die Ansichtsfunktion umzusetzen, und auf die Verwendung des Signaturproxy zu verzichten. Bei der Umsetzung der Ansichtsfunktion im Primärsystem sollte sich der Primärsystemhersteller an der Spezifikation des Signaturproxy richten.</w:t>
      </w:r>
    </w:p>
    <w:p w:rsidR="0098496E" w:rsidRPr="002D1DCE" w:rsidRDefault="0098496E" w:rsidP="00686868">
      <w:pPr>
        <w:pStyle w:val="berschrift2"/>
      </w:pPr>
      <w:bookmarkStart w:id="28" w:name="_Toc501705528"/>
      <w:r w:rsidRPr="002D1DCE">
        <w:t>Zielgruppe</w:t>
      </w:r>
      <w:bookmarkEnd w:id="22"/>
      <w:bookmarkEnd w:id="23"/>
      <w:bookmarkEnd w:id="24"/>
      <w:bookmarkEnd w:id="25"/>
      <w:bookmarkEnd w:id="26"/>
      <w:bookmarkEnd w:id="27"/>
      <w:bookmarkEnd w:id="28"/>
    </w:p>
    <w:p w:rsidR="003D62C7" w:rsidRDefault="000D36E1" w:rsidP="003D62C7">
      <w:pPr>
        <w:pStyle w:val="gemStandard"/>
      </w:pPr>
      <w:bookmarkStart w:id="29" w:name="_Toc126455651"/>
      <w:bookmarkStart w:id="30" w:name="_Toc126575050"/>
      <w:bookmarkStart w:id="31" w:name="_Toc126575293"/>
      <w:bookmarkStart w:id="32" w:name="_Toc175538630"/>
      <w:bookmarkStart w:id="33" w:name="_Toc175543301"/>
      <w:bookmarkStart w:id="34" w:name="_Toc175547562"/>
      <w:r w:rsidRPr="002D1DCE">
        <w:t xml:space="preserve">Das Dokument ist maßgeblich für die </w:t>
      </w:r>
      <w:r w:rsidR="003D62C7" w:rsidRPr="002D1DCE">
        <w:t>Hersteller von Konnektoren</w:t>
      </w:r>
      <w:r w:rsidR="001D3299" w:rsidRPr="002D1DCE">
        <w:t xml:space="preserve"> und für die Primärsystemhersteller.</w:t>
      </w:r>
      <w:r>
        <w:t xml:space="preserve"> </w:t>
      </w:r>
    </w:p>
    <w:p w:rsidR="0098496E" w:rsidRPr="008A6C27" w:rsidRDefault="0098496E" w:rsidP="00686868">
      <w:pPr>
        <w:pStyle w:val="berschrift2"/>
      </w:pPr>
      <w:bookmarkStart w:id="35" w:name="_Toc501705529"/>
      <w:r w:rsidRPr="008A6C27">
        <w:t>Geltungsbereich</w:t>
      </w:r>
      <w:bookmarkEnd w:id="29"/>
      <w:bookmarkEnd w:id="30"/>
      <w:bookmarkEnd w:id="31"/>
      <w:bookmarkEnd w:id="32"/>
      <w:bookmarkEnd w:id="33"/>
      <w:bookmarkEnd w:id="34"/>
      <w:bookmarkEnd w:id="35"/>
    </w:p>
    <w:p w:rsidR="00942BBE" w:rsidRPr="001736DA" w:rsidRDefault="00744D9A" w:rsidP="001736DA">
      <w:bookmarkStart w:id="36" w:name="_Toc126455652"/>
      <w:bookmarkStart w:id="37" w:name="_Toc126575051"/>
      <w:bookmarkStart w:id="38" w:name="_Toc126575294"/>
      <w:bookmarkStart w:id="39" w:name="_Toc175538631"/>
      <w:bookmarkStart w:id="40" w:name="_Toc175543302"/>
      <w:bookmarkStart w:id="41" w:name="_Toc175547563"/>
      <w:r w:rsidRPr="00744D9A">
        <w:t xml:space="preserve">Dieses Dokument enthält normative Festlegungen zur Telematikinfrastruktur des </w:t>
      </w:r>
      <w:r w:rsidR="00234A13">
        <w:t>d</w:t>
      </w:r>
      <w:r w:rsidRPr="00744D9A">
        <w:t>eutschen Gesundheitswesens. Der Gültigkeitszeitraum der vorliegenden Version und deren Anwendung in Zulassungs- oder Abnahmeverfahren wird durch die</w:t>
      </w:r>
      <w:r>
        <w:t xml:space="preserve"> gematik GmbH in gesonderten Do</w:t>
      </w:r>
      <w:r w:rsidRPr="00744D9A">
        <w:t>kumenten (z.</w:t>
      </w:r>
      <w:r w:rsidR="00FB2673">
        <w:t> </w:t>
      </w:r>
      <w:r w:rsidRPr="00744D9A">
        <w:t>B. Dokumentenlandkarte, Produkttypsteckbri</w:t>
      </w:r>
      <w:r w:rsidR="009E1FDA">
        <w:t>ef, Leistungsbeschreibung) fest</w:t>
      </w:r>
      <w:r w:rsidRPr="00744D9A">
        <w:t>gelegt und bekannt gegeben.</w:t>
      </w:r>
    </w:p>
    <w:p w:rsidR="000F1F1D" w:rsidRPr="000B299C" w:rsidRDefault="000F1F1D" w:rsidP="000F1F1D">
      <w:pPr>
        <w:pStyle w:val="gemStandard"/>
        <w:rPr>
          <w:b/>
          <w:sz w:val="20"/>
          <w:szCs w:val="20"/>
        </w:rPr>
      </w:pPr>
      <w:r w:rsidRPr="000B299C">
        <w:rPr>
          <w:b/>
          <w:sz w:val="20"/>
          <w:szCs w:val="20"/>
        </w:rPr>
        <w:t>Schutzrechts-/Patentrechtshinweis</w:t>
      </w:r>
    </w:p>
    <w:p w:rsidR="00312DA8" w:rsidRDefault="000F1F1D" w:rsidP="00906679">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bookmarkStart w:id="42" w:name="_Toc126455653"/>
      <w:bookmarkStart w:id="43" w:name="_Toc126575052"/>
      <w:bookmarkStart w:id="44" w:name="_Toc126575295"/>
      <w:bookmarkStart w:id="45" w:name="_Toc175538632"/>
      <w:bookmarkStart w:id="46" w:name="_Toc175543303"/>
      <w:bookmarkStart w:id="47" w:name="_Toc175547564"/>
      <w:bookmarkEnd w:id="36"/>
      <w:bookmarkEnd w:id="37"/>
      <w:bookmarkEnd w:id="38"/>
      <w:bookmarkEnd w:id="39"/>
      <w:bookmarkEnd w:id="40"/>
      <w:bookmarkEnd w:id="41"/>
    </w:p>
    <w:p w:rsidR="0098496E" w:rsidRPr="008A6C27" w:rsidRDefault="0098496E" w:rsidP="00686868">
      <w:pPr>
        <w:pStyle w:val="berschrift2"/>
      </w:pPr>
      <w:bookmarkStart w:id="48" w:name="_Toc501705530"/>
      <w:r w:rsidRPr="008A6C27">
        <w:t>Abgrenzung</w:t>
      </w:r>
      <w:r w:rsidR="00906679" w:rsidRPr="008A6C27">
        <w:t>en</w:t>
      </w:r>
      <w:bookmarkEnd w:id="42"/>
      <w:bookmarkEnd w:id="43"/>
      <w:bookmarkEnd w:id="44"/>
      <w:bookmarkEnd w:id="45"/>
      <w:bookmarkEnd w:id="46"/>
      <w:bookmarkEnd w:id="47"/>
      <w:bookmarkEnd w:id="48"/>
    </w:p>
    <w:p w:rsidR="00906679" w:rsidRPr="00906679" w:rsidRDefault="00906679" w:rsidP="00906679">
      <w:pPr>
        <w:pStyle w:val="gemStandard"/>
        <w:rPr>
          <w:szCs w:val="22"/>
        </w:rPr>
      </w:pPr>
      <w:bookmarkStart w:id="49" w:name="_Toc126575053"/>
      <w:bookmarkStart w:id="50" w:name="_Toc126575296"/>
      <w:bookmarkStart w:id="51" w:name="_Toc175538633"/>
      <w:bookmarkStart w:id="52" w:name="_Toc175543304"/>
      <w:bookmarkStart w:id="53" w:name="_Toc175547565"/>
      <w:r w:rsidRPr="00906679">
        <w:rPr>
          <w:szCs w:val="22"/>
        </w:rPr>
        <w:t xml:space="preserve">Spezifiziert werden in dem Dokument die von dem </w:t>
      </w:r>
      <w:r w:rsidR="003D62C7">
        <w:rPr>
          <w:szCs w:val="22"/>
        </w:rPr>
        <w:t>Konnektor Signatur</w:t>
      </w:r>
      <w:r w:rsidR="00056690">
        <w:rPr>
          <w:szCs w:val="22"/>
        </w:rPr>
        <w:t>p</w:t>
      </w:r>
      <w:r w:rsidR="003D62C7">
        <w:rPr>
          <w:szCs w:val="22"/>
        </w:rPr>
        <w:t>roxy</w:t>
      </w:r>
      <w:r w:rsidRPr="00906679">
        <w:rPr>
          <w:szCs w:val="22"/>
        </w:rPr>
        <w:t xml:space="preserve"> bereitgestellten (angebotenen) Schnittstellen. Benutzte Schnittstellen werden hingegen in der Spezifikation desjenigen Produkttypen beschrieben, der diese Schnittstelle bereitstellt. Auf die entsprechenden Dokumente wird referenziert (siehe auch Anhang A5). </w:t>
      </w:r>
    </w:p>
    <w:p w:rsidR="00906679" w:rsidRPr="00906679" w:rsidRDefault="00906679" w:rsidP="00906679">
      <w:pPr>
        <w:pStyle w:val="gemStandard"/>
        <w:rPr>
          <w:szCs w:val="22"/>
        </w:rPr>
      </w:pPr>
      <w:r w:rsidRPr="00906679">
        <w:rPr>
          <w:szCs w:val="22"/>
        </w:rPr>
        <w:lastRenderedPageBreak/>
        <w:t xml:space="preserve">Die vollständige Anforderungslage für den </w:t>
      </w:r>
      <w:r w:rsidR="003D62C7">
        <w:rPr>
          <w:szCs w:val="22"/>
        </w:rPr>
        <w:t>Konnektor Signatur</w:t>
      </w:r>
      <w:r w:rsidR="00056690">
        <w:rPr>
          <w:szCs w:val="22"/>
        </w:rPr>
        <w:t>p</w:t>
      </w:r>
      <w:r w:rsidR="003D62C7">
        <w:rPr>
          <w:szCs w:val="22"/>
        </w:rPr>
        <w:t>roxy</w:t>
      </w:r>
      <w:r w:rsidRPr="00906679">
        <w:rPr>
          <w:szCs w:val="22"/>
        </w:rPr>
        <w:t xml:space="preserve"> ergibt sich aus weiteren Konzept- und Spezifikationsdokumenten, diese sind in dem Produkttypsteckbrief des Produkttyps </w:t>
      </w:r>
      <w:r w:rsidR="003D62C7">
        <w:rPr>
          <w:szCs w:val="22"/>
        </w:rPr>
        <w:t>Konnektor</w:t>
      </w:r>
      <w:r w:rsidRPr="00906679">
        <w:rPr>
          <w:szCs w:val="22"/>
        </w:rPr>
        <w:t xml:space="preserve"> verzeichnet.</w:t>
      </w:r>
    </w:p>
    <w:p w:rsidR="001705FD" w:rsidRPr="008A6C27" w:rsidRDefault="001705FD" w:rsidP="00686868">
      <w:pPr>
        <w:pStyle w:val="berschrift2"/>
      </w:pPr>
      <w:bookmarkStart w:id="54" w:name="_Toc501705531"/>
      <w:r w:rsidRPr="008A6C27">
        <w:t>Methodik</w:t>
      </w:r>
      <w:bookmarkEnd w:id="54"/>
    </w:p>
    <w:p w:rsidR="007F3EA0" w:rsidRDefault="007F3EA0" w:rsidP="007F3EA0">
      <w:pPr>
        <w:pStyle w:val="gemStandard"/>
      </w:pPr>
      <w:bookmarkStart w:id="55"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7F3EA0" w:rsidRDefault="007F3EA0" w:rsidP="007F3EA0">
      <w:pPr>
        <w:pStyle w:val="gemStandard"/>
      </w:pPr>
      <w:r>
        <w:t>Sie werden im Dokument wie folgt dargestellt:</w:t>
      </w:r>
    </w:p>
    <w:p w:rsidR="007F3EA0" w:rsidRDefault="007F3EA0" w:rsidP="007F3EA0">
      <w:pPr>
        <w:pStyle w:val="gemStandard"/>
        <w:tabs>
          <w:tab w:val="left" w:pos="567"/>
        </w:tabs>
        <w:ind w:left="567" w:hanging="567"/>
        <w:rPr>
          <w:b/>
        </w:rPr>
      </w:pPr>
      <w:r>
        <w:rPr>
          <w:b/>
        </w:rPr>
        <w:sym w:font="Wingdings" w:char="F0D6"/>
      </w:r>
      <w:r>
        <w:rPr>
          <w:b/>
        </w:rPr>
        <w:tab/>
        <w:t>gemxxxxxx_AFO_0000 &lt;Titel der Afo&gt;</w:t>
      </w:r>
    </w:p>
    <w:p w:rsidR="00686868" w:rsidRDefault="007F3EA0" w:rsidP="00686868">
      <w:pPr>
        <w:pStyle w:val="gemStandard"/>
        <w:rPr>
          <w:b/>
        </w:rPr>
      </w:pPr>
      <w:r>
        <w:t>Text / Beschreibung</w:t>
      </w:r>
    </w:p>
    <w:p w:rsidR="007F3EA0" w:rsidRPr="00686868" w:rsidRDefault="00686868" w:rsidP="00686868">
      <w:pPr>
        <w:pStyle w:val="gemStandard"/>
      </w:pPr>
      <w:r>
        <w:rPr>
          <w:b/>
        </w:rPr>
        <w:sym w:font="Wingdings" w:char="F0D5"/>
      </w:r>
    </w:p>
    <w:p w:rsidR="007F3EA0" w:rsidRDefault="007F3EA0" w:rsidP="007F3EA0">
      <w:pPr>
        <w:pStyle w:val="gemStandard"/>
      </w:pPr>
      <w:r>
        <w:t>Dabei umfasst die Anforderung sämtliche innerhalb der Textmarken angeführten Inhalte.</w:t>
      </w:r>
    </w:p>
    <w:p w:rsidR="001705FD" w:rsidRPr="008A6C27" w:rsidRDefault="001705FD" w:rsidP="00686868">
      <w:pPr>
        <w:pStyle w:val="berschrift3"/>
      </w:pPr>
      <w:bookmarkStart w:id="56" w:name="_Toc501705532"/>
      <w:r w:rsidRPr="008A6C27">
        <w:t>Hinweis auf offene Punkte</w:t>
      </w:r>
      <w:bookmarkEnd w:id="56"/>
      <w:r w:rsidRPr="008A6C27">
        <w:t xml:space="preserve"> </w:t>
      </w:r>
      <w:bookmarkEnd w:id="55"/>
    </w:p>
    <w:p w:rsidR="001705FD" w:rsidRPr="00234A13" w:rsidRDefault="007B6943" w:rsidP="00A925D7">
      <w:pPr>
        <w:pStyle w:val="TBD"/>
        <w:numPr>
          <w:ilvl w:val="0"/>
          <w:numId w:val="24"/>
        </w:numPr>
        <w:rPr>
          <w:rFonts w:eastAsia="MS Mincho" w:cs="Arial"/>
          <w:bCs/>
          <w:color w:val="0070C0"/>
          <w:sz w:val="20"/>
          <w:szCs w:val="24"/>
          <w:lang w:eastAsia="de-DE"/>
        </w:rPr>
      </w:pPr>
      <w:r w:rsidRPr="00234A13">
        <w:rPr>
          <w:rFonts w:eastAsia="MS Mincho" w:cs="Arial"/>
          <w:bCs/>
          <w:color w:val="0070C0"/>
          <w:sz w:val="20"/>
          <w:szCs w:val="24"/>
          <w:lang w:eastAsia="de-DE"/>
        </w:rPr>
        <w:t>Vollständig anzeigbare XML-Formate (Signaturrichtlinien) sind aktuell nicht vorgesehen, könnten aber z.B. mit NFDM ergänzt werden.</w:t>
      </w:r>
    </w:p>
    <w:p w:rsidR="007B6943" w:rsidRPr="007B6943" w:rsidRDefault="007B6943" w:rsidP="007B6943"/>
    <w:p w:rsidR="00686868" w:rsidRDefault="00686868" w:rsidP="00686868">
      <w:pPr>
        <w:pStyle w:val="berschrift1"/>
        <w:sectPr w:rsidR="00686868" w:rsidSect="00B82EE2">
          <w:headerReference w:type="even" r:id="rId14"/>
          <w:pgSz w:w="11906" w:h="16838" w:code="9"/>
          <w:pgMar w:top="1916" w:right="1418" w:bottom="1134" w:left="1701" w:header="539" w:footer="437" w:gutter="0"/>
          <w:cols w:space="708"/>
          <w:docGrid w:linePitch="360"/>
        </w:sectPr>
      </w:pPr>
      <w:bookmarkStart w:id="57" w:name="_Toc316032914"/>
      <w:bookmarkStart w:id="58" w:name="_Toc59868037"/>
      <w:bookmarkEnd w:id="11"/>
      <w:bookmarkEnd w:id="49"/>
      <w:bookmarkEnd w:id="50"/>
      <w:bookmarkEnd w:id="51"/>
      <w:bookmarkEnd w:id="52"/>
      <w:bookmarkEnd w:id="53"/>
    </w:p>
    <w:p w:rsidR="008E2246" w:rsidRPr="008A6C27" w:rsidRDefault="008E2246" w:rsidP="00686868">
      <w:pPr>
        <w:pStyle w:val="berschrift1"/>
      </w:pPr>
      <w:bookmarkStart w:id="59" w:name="_Toc501705533"/>
      <w:r w:rsidRPr="008A6C27">
        <w:lastRenderedPageBreak/>
        <w:t>Systemüberblick</w:t>
      </w:r>
      <w:bookmarkEnd w:id="57"/>
      <w:bookmarkEnd w:id="59"/>
    </w:p>
    <w:p w:rsidR="00B616D4" w:rsidRDefault="00B616D4" w:rsidP="00686868">
      <w:pPr>
        <w:pStyle w:val="berschrift2"/>
      </w:pPr>
      <w:bookmarkStart w:id="60" w:name="_Toc501705534"/>
      <w:r>
        <w:t>Funktion des Signaturproxy</w:t>
      </w:r>
      <w:bookmarkEnd w:id="60"/>
    </w:p>
    <w:p w:rsidR="00750909" w:rsidRDefault="00B616D4" w:rsidP="00B616D4">
      <w:pPr>
        <w:pStyle w:val="gemStandard"/>
      </w:pPr>
      <w:r>
        <w:t xml:space="preserve">Der Signaturproxy hat </w:t>
      </w:r>
      <w:r w:rsidR="00D07996">
        <w:t xml:space="preserve">zwei Hauptaufgaben: </w:t>
      </w:r>
      <w:r>
        <w:t xml:space="preserve">die </w:t>
      </w:r>
      <w:r w:rsidR="00D07996">
        <w:t xml:space="preserve">erste </w:t>
      </w:r>
      <w:r>
        <w:t xml:space="preserve">Aufgabe </w:t>
      </w:r>
      <w:r w:rsidR="00D07996">
        <w:t xml:space="preserve">besteht darin, </w:t>
      </w:r>
      <w:r>
        <w:t>eine lokale</w:t>
      </w:r>
      <w:r w:rsidR="00391125">
        <w:t xml:space="preserve"> und optionale</w:t>
      </w:r>
      <w:r>
        <w:t xml:space="preserve"> Anzeige für die Signaturerstellung und Signaturprüfung zur Verfügung zu stellen</w:t>
      </w:r>
      <w:r w:rsidR="00D07996">
        <w:t>, die zweite Aufgabe ist die Weiterleitung des Signaturauftrages an den Konnektor</w:t>
      </w:r>
      <w:r w:rsidR="00AD5A85">
        <w:t xml:space="preserve"> und der Signaturantwort an das Primärsystem</w:t>
      </w:r>
      <w:r>
        <w:t xml:space="preserve">. </w:t>
      </w:r>
    </w:p>
    <w:p w:rsidR="00B616D4" w:rsidRDefault="00750909" w:rsidP="00B616D4">
      <w:pPr>
        <w:pStyle w:val="gemStandard"/>
      </w:pPr>
      <w:r>
        <w:t xml:space="preserve">Um die lokale Anzeige für die Signaturerstellung und Signaturprüfung zu realisieren, </w:t>
      </w:r>
      <w:r w:rsidR="00B616D4">
        <w:t>ermittelt der Signaturproxy alle Informationen, die für die Anzeige notwendig sind und bereitet die Informationen sowie das Dokument zur Anzeige auf.</w:t>
      </w:r>
      <w:r w:rsidR="009623BA">
        <w:t xml:space="preserve"> Im Rahmen der Anzeige bietet der Signaturproxy dem Anwender Möglichkeiten, mit dem Signaturvorgang zu interagieren. </w:t>
      </w:r>
    </w:p>
    <w:p w:rsidR="00B616D4" w:rsidRPr="002D1DCE" w:rsidRDefault="00B616D4" w:rsidP="00B616D4">
      <w:pPr>
        <w:pStyle w:val="gemStandard"/>
      </w:pPr>
      <w:r>
        <w:t xml:space="preserve">Der Signaturproxy stellt dabei keine „sichere“ Anzeige </w:t>
      </w:r>
      <w:r w:rsidR="009623BA">
        <w:t xml:space="preserve">im Sinne des Signaturgesetzes </w:t>
      </w:r>
      <w:r w:rsidR="009C1B54" w:rsidRPr="002D1DCE">
        <w:t xml:space="preserve">(SigG/SigV) </w:t>
      </w:r>
      <w:r w:rsidRPr="002D1DCE">
        <w:t xml:space="preserve">bereit, wie es der </w:t>
      </w:r>
      <w:r w:rsidR="009623BA" w:rsidRPr="002D1DCE">
        <w:t>s</w:t>
      </w:r>
      <w:r w:rsidRPr="002D1DCE">
        <w:t>icherheitsbestätigte xTV in älteren Versionen der Konnektorspezifikation getan hat. Erhalten geblieben sind die beiden Qualitätsniveaus der Anzeige, die jetzt als einfache und vollständige Anzeige bezeichnet werden.</w:t>
      </w:r>
    </w:p>
    <w:p w:rsidR="009623BA" w:rsidRPr="002D1DCE" w:rsidRDefault="009623BA" w:rsidP="00B616D4">
      <w:pPr>
        <w:pStyle w:val="gemStandard"/>
      </w:pPr>
      <w:r w:rsidRPr="002D1DCE">
        <w:t xml:space="preserve">Da durch die aktuelle Gesetzeslage </w:t>
      </w:r>
      <w:r w:rsidR="00E87D44" w:rsidRPr="002D1DCE">
        <w:t xml:space="preserve">(eIDAS-Verordnung) </w:t>
      </w:r>
      <w:r w:rsidRPr="002D1DCE">
        <w:t xml:space="preserve">für die Erstellung einer QES keine sichere Anzeigekomponente notwendig ist, kann sich der Anwender auch mit anderen Mitteln als dem hier spezifizierten Signaturproxy eine hinreichende Sicherheit über den Gegenstand seiner Signatur verschaffen. Der Einsatz des Signaturproxy ist </w:t>
      </w:r>
      <w:r w:rsidR="00ED0861" w:rsidRPr="002D1DCE">
        <w:t xml:space="preserve">für den Leistungservbringer/Primärsystemhersteller </w:t>
      </w:r>
      <w:r w:rsidRPr="002D1DCE">
        <w:t>optional und die Anzeigefunktion kann im aufrufenden Primärsystem realisiert werden.</w:t>
      </w:r>
      <w:r w:rsidR="00ED0861" w:rsidRPr="002D1DCE">
        <w:t xml:space="preserve"> Die Bereitstellung des Signaturproxy ist für den Konnektorhersteller obligatorisch.</w:t>
      </w:r>
    </w:p>
    <w:p w:rsidR="00B616D4" w:rsidRDefault="00750909" w:rsidP="00B616D4">
      <w:pPr>
        <w:pStyle w:val="gemStandard"/>
      </w:pPr>
      <w:r w:rsidRPr="002D1DCE">
        <w:t xml:space="preserve">Um die Weiterleitung des Signaturauftrages an den Konnektor zu implementieren, </w:t>
      </w:r>
      <w:r w:rsidR="00153ACA" w:rsidRPr="002D1DCE">
        <w:t xml:space="preserve">befindet sich </w:t>
      </w:r>
      <w:r w:rsidRPr="002D1DCE">
        <w:t>d</w:t>
      </w:r>
      <w:r w:rsidR="00B616D4" w:rsidRPr="002D1DCE">
        <w:t xml:space="preserve">er Signaturproxy im Informationsfluss zwischen dem </w:t>
      </w:r>
      <w:r w:rsidR="00CE7187" w:rsidRPr="002D1DCE">
        <w:t>a</w:t>
      </w:r>
      <w:r w:rsidR="00B616D4" w:rsidRPr="002D1DCE">
        <w:t xml:space="preserve">ufrufenden </w:t>
      </w:r>
      <w:r w:rsidR="009623BA" w:rsidRPr="002D1DCE">
        <w:t>Primärsystem und dem Konnektor. Der Signaturauftrag wird so vom Primärsystem an den Signaturproxy übergeben und von dem Signaturproxy an den Konnektor. Die Antwort des</w:t>
      </w:r>
      <w:r w:rsidR="009623BA">
        <w:t xml:space="preserve"> Konnektors wird genauso über den Signaturproxy an das Primärsystem zurückgemeldet.</w:t>
      </w:r>
    </w:p>
    <w:p w:rsidR="00B616D4" w:rsidRDefault="00B616D4" w:rsidP="00686868">
      <w:pPr>
        <w:pStyle w:val="berschrift2"/>
      </w:pPr>
      <w:bookmarkStart w:id="61" w:name="_Toc501705535"/>
      <w:r>
        <w:t>Deployment des Signaturproxy</w:t>
      </w:r>
      <w:bookmarkEnd w:id="61"/>
    </w:p>
    <w:p w:rsidR="00B616D4" w:rsidRDefault="009623BA" w:rsidP="00B616D4">
      <w:pPr>
        <w:pStyle w:val="gemStandard"/>
      </w:pPr>
      <w:r>
        <w:t>Der Signaturproxy ist als lokale Anzeigesoftware zum Einsatz auf dem Client</w:t>
      </w:r>
      <w:r w:rsidR="007D28A6">
        <w:t xml:space="preserve">rechner </w:t>
      </w:r>
      <w:r>
        <w:t>vorgesehen.</w:t>
      </w:r>
      <w:r w:rsidR="007D28A6">
        <w:t xml:space="preserve"> Daher sollen seine Schnittstellen zum Clientsystem nur auf dem lokalen </w:t>
      </w:r>
      <w:r w:rsidR="00015D67">
        <w:t>I</w:t>
      </w:r>
      <w:r w:rsidR="007D28A6">
        <w:t>nterface (localhost) zur Verfügung stellen. Für den Konnektor stellt sich der Signaturproxy wie ein Clientsystem dar. Da der Signaturproxy den Kontext (Clientsystem-ID, Arbeitsplatz-ID, Mandant) aus dem Aufruf weiterreicht, hat der Signaturproxy keine eigene Entität im Informationsmodell des Konnektors.</w:t>
      </w:r>
    </w:p>
    <w:p w:rsidR="00560315" w:rsidRDefault="00560315" w:rsidP="00686868">
      <w:pPr>
        <w:pStyle w:val="berschrift2"/>
      </w:pPr>
      <w:bookmarkStart w:id="62" w:name="_Toc501705536"/>
      <w:r>
        <w:t>Zielstellung für den Signaturproxy</w:t>
      </w:r>
      <w:bookmarkEnd w:id="62"/>
    </w:p>
    <w:p w:rsidR="00560315" w:rsidRPr="00560315" w:rsidRDefault="00560315" w:rsidP="00560315">
      <w:pPr>
        <w:pStyle w:val="gemStandard"/>
      </w:pPr>
      <w:r>
        <w:t xml:space="preserve">Durch die in diesem Dokument beschriebene Definition des Signaturproxy soll vor allem erreicht werden, dass die Anzeigefunktionalität für die zu signierenden Dokumente sowie </w:t>
      </w:r>
      <w:r>
        <w:lastRenderedPageBreak/>
        <w:t xml:space="preserve">bestimmte Validierungsaspekte dieser Dokumente aus dem Konnektor entfernt und in den externen Signaturproxy verlagert werden. In diesem Zusammenhang wird die Komplexität des Konnektors reduziert, die Performance des Signaturvorgangs verbessert und der Evaluierungsaufwand für den Konnektor verringert. </w:t>
      </w:r>
    </w:p>
    <w:p w:rsidR="00B616D4" w:rsidRDefault="00B616D4" w:rsidP="00686868">
      <w:pPr>
        <w:pStyle w:val="berschrift2"/>
      </w:pPr>
      <w:bookmarkStart w:id="63" w:name="_Toc501705537"/>
      <w:r>
        <w:t>Schnittstellen des Signaturproxy</w:t>
      </w:r>
      <w:bookmarkEnd w:id="63"/>
    </w:p>
    <w:p w:rsidR="00E5090F" w:rsidRPr="00E5090F" w:rsidRDefault="00E5090F" w:rsidP="00E5090F">
      <w:pPr>
        <w:pStyle w:val="gemStandard"/>
        <w:rPr>
          <w:szCs w:val="22"/>
        </w:rPr>
      </w:pPr>
      <w:r w:rsidRPr="00E5090F">
        <w:rPr>
          <w:szCs w:val="22"/>
        </w:rPr>
        <w:t xml:space="preserve">In der </w:t>
      </w:r>
      <w:r w:rsidRPr="00E5090F">
        <w:rPr>
          <w:szCs w:val="22"/>
        </w:rPr>
        <w:fldChar w:fldCharType="begin"/>
      </w:r>
      <w:r w:rsidRPr="00E5090F">
        <w:rPr>
          <w:szCs w:val="22"/>
        </w:rPr>
        <w:instrText xml:space="preserve"> REF _Ref470693691 \h </w:instrText>
      </w:r>
      <w:r>
        <w:rPr>
          <w:szCs w:val="22"/>
        </w:rPr>
        <w:instrText xml:space="preserve"> \* MERGEFORMAT </w:instrText>
      </w:r>
      <w:r w:rsidRPr="00E5090F">
        <w:rPr>
          <w:szCs w:val="22"/>
        </w:rPr>
      </w:r>
      <w:r w:rsidRPr="00E5090F">
        <w:rPr>
          <w:szCs w:val="22"/>
        </w:rPr>
        <w:fldChar w:fldCharType="separate"/>
      </w:r>
      <w:r w:rsidR="003D602F" w:rsidRPr="002D1DCE">
        <w:t xml:space="preserve">Abbildung </w:t>
      </w:r>
      <w:r w:rsidR="003D602F">
        <w:rPr>
          <w:noProof/>
        </w:rPr>
        <w:t>1</w:t>
      </w:r>
      <w:r w:rsidRPr="00E5090F">
        <w:rPr>
          <w:szCs w:val="22"/>
        </w:rPr>
        <w:fldChar w:fldCharType="end"/>
      </w:r>
      <w:r w:rsidRPr="00E5090F">
        <w:rPr>
          <w:szCs w:val="22"/>
        </w:rPr>
        <w:t xml:space="preserve"> sind sowohl die am Signaturproxy angebotenen als auch die vom Signaturproxy benutzten Schnittstellen dargestellt. </w:t>
      </w:r>
      <w:r>
        <w:rPr>
          <w:szCs w:val="22"/>
        </w:rPr>
        <w:t xml:space="preserve">Die Zuordnung der einzelnen Operationen zu den entsprechenden Schnittstellen erfolgt in den Kapiteln </w:t>
      </w:r>
      <w:r>
        <w:rPr>
          <w:szCs w:val="22"/>
        </w:rPr>
        <w:fldChar w:fldCharType="begin"/>
      </w:r>
      <w:r>
        <w:rPr>
          <w:szCs w:val="22"/>
        </w:rPr>
        <w:instrText xml:space="preserve"> REF _Ref470693892 \r \h </w:instrText>
      </w:r>
      <w:r>
        <w:rPr>
          <w:szCs w:val="22"/>
        </w:rPr>
      </w:r>
      <w:r>
        <w:rPr>
          <w:szCs w:val="22"/>
        </w:rPr>
        <w:fldChar w:fldCharType="separate"/>
      </w:r>
      <w:r w:rsidR="003D602F">
        <w:rPr>
          <w:szCs w:val="22"/>
        </w:rPr>
        <w:t>2.4.1</w:t>
      </w:r>
      <w:r>
        <w:rPr>
          <w:szCs w:val="22"/>
        </w:rPr>
        <w:fldChar w:fldCharType="end"/>
      </w:r>
      <w:r>
        <w:rPr>
          <w:szCs w:val="22"/>
        </w:rPr>
        <w:t xml:space="preserve"> und </w:t>
      </w:r>
      <w:r w:rsidR="00C8386D">
        <w:rPr>
          <w:szCs w:val="22"/>
        </w:rPr>
        <w:fldChar w:fldCharType="begin"/>
      </w:r>
      <w:r w:rsidR="00C8386D">
        <w:rPr>
          <w:szCs w:val="22"/>
        </w:rPr>
        <w:instrText xml:space="preserve"> REF _Ref490550694 \r \h </w:instrText>
      </w:r>
      <w:r w:rsidR="00C8386D">
        <w:rPr>
          <w:szCs w:val="22"/>
        </w:rPr>
      </w:r>
      <w:r w:rsidR="00C8386D">
        <w:rPr>
          <w:szCs w:val="22"/>
        </w:rPr>
        <w:fldChar w:fldCharType="separate"/>
      </w:r>
      <w:r w:rsidR="003D602F">
        <w:rPr>
          <w:szCs w:val="22"/>
        </w:rPr>
        <w:t>2.4.2</w:t>
      </w:r>
      <w:r w:rsidR="00C8386D">
        <w:rPr>
          <w:szCs w:val="22"/>
        </w:rPr>
        <w:fldChar w:fldCharType="end"/>
      </w:r>
      <w:r>
        <w:rPr>
          <w:szCs w:val="22"/>
        </w:rPr>
        <w:t>.</w:t>
      </w:r>
    </w:p>
    <w:p w:rsidR="007D28A6" w:rsidRDefault="006B777F" w:rsidP="00015D67">
      <w:pPr>
        <w:pStyle w:val="gemStandard"/>
      </w:pPr>
      <w:r w:rsidRPr="006B777F">
        <w:t xml:space="preserve"> </w:t>
      </w:r>
    </w:p>
    <w:p w:rsidR="00265821" w:rsidRDefault="002A75F4" w:rsidP="00C27926">
      <w:pPr>
        <w:pStyle w:val="gemHidden"/>
        <w:rPr>
          <w:vanish w:val="0"/>
        </w:rPr>
      </w:pPr>
      <w:r>
        <w:rPr>
          <w:noProof/>
          <w:vanish w:val="0"/>
        </w:rPr>
        <w:drawing>
          <wp:inline distT="0" distB="0" distL="0" distR="0" wp14:anchorId="2941BC85" wp14:editId="59EA0E62">
            <wp:extent cx="5135880" cy="348996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3489960"/>
                    </a:xfrm>
                    <a:prstGeom prst="rect">
                      <a:avLst/>
                    </a:prstGeom>
                    <a:noFill/>
                    <a:ln>
                      <a:noFill/>
                    </a:ln>
                  </pic:spPr>
                </pic:pic>
              </a:graphicData>
            </a:graphic>
          </wp:inline>
        </w:drawing>
      </w:r>
    </w:p>
    <w:p w:rsidR="00E5090F" w:rsidRPr="002D1DCE" w:rsidRDefault="00E5090F" w:rsidP="00E5090F">
      <w:pPr>
        <w:pStyle w:val="Beschriftung"/>
        <w:jc w:val="center"/>
      </w:pPr>
      <w:bookmarkStart w:id="64" w:name="_Ref470693691"/>
      <w:bookmarkStart w:id="65" w:name="_Toc501358100"/>
      <w:bookmarkStart w:id="66" w:name="_Toc460585268"/>
      <w:r w:rsidRPr="002D1DCE">
        <w:t xml:space="preserve">Abbildung </w:t>
      </w:r>
      <w:r w:rsidR="00686868">
        <w:fldChar w:fldCharType="begin"/>
      </w:r>
      <w:r w:rsidR="00686868">
        <w:instrText xml:space="preserve"> SEQ Abbildung</w:instrText>
      </w:r>
      <w:r w:rsidR="00686868">
        <w:instrText xml:space="preserve"> \* ARABIC </w:instrText>
      </w:r>
      <w:r w:rsidR="00686868">
        <w:fldChar w:fldCharType="separate"/>
      </w:r>
      <w:r w:rsidR="003D602F">
        <w:rPr>
          <w:noProof/>
        </w:rPr>
        <w:t>1</w:t>
      </w:r>
      <w:r w:rsidR="00686868">
        <w:rPr>
          <w:noProof/>
        </w:rPr>
        <w:fldChar w:fldCharType="end"/>
      </w:r>
      <w:bookmarkEnd w:id="64"/>
      <w:r w:rsidRPr="002D1DCE">
        <w:t>: Schnittstellen des Signaturproxy</w:t>
      </w:r>
      <w:bookmarkEnd w:id="65"/>
    </w:p>
    <w:p w:rsidR="007D28A6" w:rsidRPr="002D1DCE" w:rsidRDefault="007D28A6" w:rsidP="00686868">
      <w:pPr>
        <w:pStyle w:val="berschrift3"/>
      </w:pPr>
      <w:bookmarkStart w:id="67" w:name="_Ref470693892"/>
      <w:bookmarkStart w:id="68" w:name="_Toc501705538"/>
      <w:r w:rsidRPr="002D1DCE">
        <w:t>Genutzte Logische Operationen</w:t>
      </w:r>
      <w:bookmarkEnd w:id="66"/>
      <w:bookmarkEnd w:id="67"/>
      <w:bookmarkEnd w:id="68"/>
    </w:p>
    <w:p w:rsidR="00E5090F" w:rsidRPr="00E5090F" w:rsidRDefault="00E5090F" w:rsidP="007D28A6">
      <w:r w:rsidRPr="00E5090F">
        <w:t xml:space="preserve">Folgende Operationen des Konnektors </w:t>
      </w:r>
      <w:r w:rsidR="00022953">
        <w:t>we</w:t>
      </w:r>
      <w:r w:rsidRPr="00E5090F">
        <w:t>rden vom Signaturproxy verwendet:</w:t>
      </w:r>
    </w:p>
    <w:p w:rsidR="00E5090F" w:rsidRPr="009B1CF7" w:rsidRDefault="00E5090F" w:rsidP="009B1CF7">
      <w:pPr>
        <w:pStyle w:val="Listenabsatz"/>
        <w:numPr>
          <w:ilvl w:val="0"/>
          <w:numId w:val="27"/>
        </w:numPr>
        <w:rPr>
          <w:lang w:val="en-US"/>
        </w:rPr>
      </w:pPr>
      <w:r w:rsidRPr="009B1CF7">
        <w:rPr>
          <w:lang w:val="en-US"/>
        </w:rPr>
        <w:t xml:space="preserve">Schnittstelle </w:t>
      </w:r>
      <w:r w:rsidRPr="009B1CF7">
        <w:rPr>
          <w:i/>
          <w:lang w:val="en-US"/>
        </w:rPr>
        <w:t>I_Sign_Operations</w:t>
      </w:r>
    </w:p>
    <w:p w:rsidR="007D28A6" w:rsidRPr="009B1CF7" w:rsidRDefault="007D28A6" w:rsidP="009B1CF7">
      <w:pPr>
        <w:pStyle w:val="Listenabsatz"/>
        <w:numPr>
          <w:ilvl w:val="1"/>
          <w:numId w:val="27"/>
        </w:numPr>
        <w:rPr>
          <w:lang w:val="en-US"/>
        </w:rPr>
      </w:pPr>
      <w:r w:rsidRPr="009B1CF7">
        <w:rPr>
          <w:lang w:val="en-US"/>
        </w:rPr>
        <w:t>I_Sign_Operations::sign_Document</w:t>
      </w:r>
    </w:p>
    <w:p w:rsidR="007D28A6" w:rsidRPr="009B1CF7" w:rsidRDefault="007D28A6" w:rsidP="009B1CF7">
      <w:pPr>
        <w:pStyle w:val="Listenabsatz"/>
        <w:numPr>
          <w:ilvl w:val="1"/>
          <w:numId w:val="27"/>
        </w:numPr>
        <w:rPr>
          <w:lang w:val="en-US"/>
        </w:rPr>
      </w:pPr>
      <w:r w:rsidRPr="009B1CF7">
        <w:rPr>
          <w:lang w:val="en-US"/>
        </w:rPr>
        <w:t>I_Sign_Operations::verify_Document</w:t>
      </w:r>
    </w:p>
    <w:p w:rsidR="007D28A6" w:rsidRPr="009B1CF7" w:rsidRDefault="007D28A6" w:rsidP="009B1CF7">
      <w:pPr>
        <w:pStyle w:val="Listenabsatz"/>
        <w:numPr>
          <w:ilvl w:val="1"/>
          <w:numId w:val="27"/>
        </w:numPr>
        <w:rPr>
          <w:lang w:val="en-US"/>
        </w:rPr>
      </w:pPr>
      <w:r w:rsidRPr="009B1CF7">
        <w:rPr>
          <w:lang w:val="en-US"/>
        </w:rPr>
        <w:t>I_Sign_Operations::get_Certificate</w:t>
      </w:r>
    </w:p>
    <w:p w:rsidR="007D28A6" w:rsidRPr="009B1CF7" w:rsidRDefault="007D28A6" w:rsidP="009B1CF7">
      <w:pPr>
        <w:pStyle w:val="Listenabsatz"/>
        <w:numPr>
          <w:ilvl w:val="1"/>
          <w:numId w:val="27"/>
        </w:numPr>
        <w:rPr>
          <w:lang w:val="en-US"/>
        </w:rPr>
      </w:pPr>
      <w:r w:rsidRPr="009B1CF7">
        <w:rPr>
          <w:lang w:val="en-US"/>
        </w:rPr>
        <w:t>I_Sign_Operations::get_Jobnummer</w:t>
      </w:r>
    </w:p>
    <w:p w:rsidR="007D28A6" w:rsidRPr="009B1CF7" w:rsidRDefault="007D28A6" w:rsidP="009B1CF7">
      <w:pPr>
        <w:pStyle w:val="Listenabsatz"/>
        <w:numPr>
          <w:ilvl w:val="1"/>
          <w:numId w:val="27"/>
        </w:numPr>
        <w:rPr>
          <w:lang w:val="en-US"/>
        </w:rPr>
      </w:pPr>
      <w:r w:rsidRPr="009B1CF7">
        <w:rPr>
          <w:lang w:val="en-US"/>
        </w:rPr>
        <w:t>I_Sign_Operations::stop_signatur</w:t>
      </w:r>
    </w:p>
    <w:p w:rsidR="00E5090F" w:rsidRPr="009B1CF7" w:rsidRDefault="00E5090F" w:rsidP="009B1CF7">
      <w:pPr>
        <w:pStyle w:val="Listenabsatz"/>
        <w:numPr>
          <w:ilvl w:val="0"/>
          <w:numId w:val="27"/>
        </w:numPr>
        <w:rPr>
          <w:lang w:val="en-US"/>
        </w:rPr>
      </w:pPr>
      <w:r w:rsidRPr="009B1CF7">
        <w:rPr>
          <w:lang w:val="en-US"/>
        </w:rPr>
        <w:t xml:space="preserve">Schnittstelle </w:t>
      </w:r>
      <w:r w:rsidRPr="009B1CF7">
        <w:rPr>
          <w:i/>
          <w:lang w:val="en-US"/>
        </w:rPr>
        <w:t>I_SAK_Operations</w:t>
      </w:r>
      <w:r w:rsidRPr="009B1CF7">
        <w:rPr>
          <w:lang w:val="en-US"/>
        </w:rPr>
        <w:t xml:space="preserve"> </w:t>
      </w:r>
    </w:p>
    <w:p w:rsidR="007D28A6" w:rsidRPr="009B1CF7" w:rsidRDefault="007D28A6" w:rsidP="009B1CF7">
      <w:pPr>
        <w:pStyle w:val="Listenabsatz"/>
        <w:numPr>
          <w:ilvl w:val="1"/>
          <w:numId w:val="27"/>
        </w:numPr>
        <w:rPr>
          <w:lang w:val="en-US"/>
        </w:rPr>
      </w:pPr>
      <w:r w:rsidRPr="009B1CF7">
        <w:rPr>
          <w:lang w:val="en-US"/>
        </w:rPr>
        <w:t>I_SAK_Operations::sign_Document_QES</w:t>
      </w:r>
    </w:p>
    <w:p w:rsidR="007D28A6" w:rsidRPr="009B1CF7" w:rsidRDefault="007D28A6" w:rsidP="009B1CF7">
      <w:pPr>
        <w:pStyle w:val="Listenabsatz"/>
        <w:numPr>
          <w:ilvl w:val="1"/>
          <w:numId w:val="27"/>
        </w:numPr>
        <w:rPr>
          <w:lang w:val="en-US"/>
        </w:rPr>
      </w:pPr>
      <w:r w:rsidRPr="009B1CF7">
        <w:rPr>
          <w:lang w:val="en-US"/>
        </w:rPr>
        <w:t>I_SAK_Operations::verify_Document_QES</w:t>
      </w:r>
    </w:p>
    <w:p w:rsidR="00E5090F" w:rsidRPr="009B1CF7" w:rsidRDefault="00E5090F" w:rsidP="009B1CF7">
      <w:pPr>
        <w:pStyle w:val="Listenabsatz"/>
        <w:numPr>
          <w:ilvl w:val="0"/>
          <w:numId w:val="27"/>
        </w:numPr>
        <w:rPr>
          <w:lang w:val="en-US"/>
        </w:rPr>
      </w:pPr>
      <w:r w:rsidRPr="009B1CF7">
        <w:rPr>
          <w:lang w:val="en-US"/>
        </w:rPr>
        <w:t xml:space="preserve">Schnittstelle </w:t>
      </w:r>
      <w:r w:rsidRPr="009B1CF7">
        <w:rPr>
          <w:i/>
          <w:lang w:val="en-US"/>
        </w:rPr>
        <w:t>I_Reg_Notification</w:t>
      </w:r>
    </w:p>
    <w:p w:rsidR="007D28A6" w:rsidRPr="009B1CF7" w:rsidRDefault="007D28A6" w:rsidP="009B1CF7">
      <w:pPr>
        <w:pStyle w:val="Listenabsatz"/>
        <w:numPr>
          <w:ilvl w:val="1"/>
          <w:numId w:val="27"/>
        </w:numPr>
        <w:rPr>
          <w:lang w:val="en-US"/>
        </w:rPr>
      </w:pPr>
      <w:r w:rsidRPr="009B1CF7">
        <w:rPr>
          <w:lang w:val="en-US"/>
        </w:rPr>
        <w:t>I_Reg_Notification::register_for_Notifications</w:t>
      </w:r>
    </w:p>
    <w:p w:rsidR="009B1CF7" w:rsidRPr="009B1CF7" w:rsidRDefault="009B1CF7" w:rsidP="009B1CF7">
      <w:pPr>
        <w:pStyle w:val="Listenabsatz"/>
        <w:numPr>
          <w:ilvl w:val="0"/>
          <w:numId w:val="27"/>
        </w:numPr>
        <w:rPr>
          <w:lang w:val="en-US"/>
        </w:rPr>
      </w:pPr>
      <w:r w:rsidRPr="009B1CF7">
        <w:rPr>
          <w:lang w:val="en-US"/>
        </w:rPr>
        <w:lastRenderedPageBreak/>
        <w:t xml:space="preserve">Schnittstelle </w:t>
      </w:r>
      <w:r w:rsidRPr="009B1CF7">
        <w:rPr>
          <w:i/>
          <w:lang w:val="en-US"/>
        </w:rPr>
        <w:t>I_Cert_Verification</w:t>
      </w:r>
    </w:p>
    <w:p w:rsidR="000A4A34" w:rsidRDefault="007D28A6" w:rsidP="000A4A34">
      <w:pPr>
        <w:pStyle w:val="Listenabsatz"/>
        <w:numPr>
          <w:ilvl w:val="0"/>
          <w:numId w:val="27"/>
        </w:numPr>
        <w:rPr>
          <w:lang w:val="en-US"/>
        </w:rPr>
      </w:pPr>
      <w:r w:rsidRPr="009B1CF7">
        <w:rPr>
          <w:lang w:val="en-US"/>
        </w:rPr>
        <w:t>I_Cert_Verification::verify_Certificate</w:t>
      </w:r>
      <w:r w:rsidR="000A4A34">
        <w:rPr>
          <w:lang w:val="en-US"/>
        </w:rPr>
        <w:t>Schnittstelle I_Poll_System_Information</w:t>
      </w:r>
    </w:p>
    <w:p w:rsidR="000A4A34" w:rsidRPr="009B1CF7" w:rsidRDefault="000A4A34" w:rsidP="000A4A34">
      <w:pPr>
        <w:pStyle w:val="Listenabsatz"/>
        <w:numPr>
          <w:ilvl w:val="1"/>
          <w:numId w:val="27"/>
        </w:numPr>
        <w:rPr>
          <w:lang w:val="en-US"/>
        </w:rPr>
      </w:pPr>
      <w:r>
        <w:rPr>
          <w:lang w:val="en-US"/>
        </w:rPr>
        <w:t>I_Poll_System_Information::Get_Ressource_Information</w:t>
      </w:r>
    </w:p>
    <w:p w:rsidR="00015D67" w:rsidRDefault="00C10479" w:rsidP="00015D67">
      <w:pPr>
        <w:pStyle w:val="gemStandard"/>
      </w:pPr>
      <w:r w:rsidRPr="00C10479">
        <w:t>Der Notification-Mechanismus ist für alle Clientsysteme (einschließlich Signaturproxy) gleich: Beim Erstellen einer Subscription wird die Senke für die Events dieser Subscription angegeben. Dadurch kann der Konnektor die Events an die entsprechenden Systeme zustellen, z.</w:t>
      </w:r>
      <w:r w:rsidR="00D628C1">
        <w:t> </w:t>
      </w:r>
      <w:r w:rsidRPr="00C10479">
        <w:t>B. an das Primärsystem oder an den Signaturproxy.</w:t>
      </w:r>
      <w:bookmarkStart w:id="69" w:name="_Toc460585269"/>
      <w:bookmarkStart w:id="70" w:name="_Ref470693898"/>
    </w:p>
    <w:p w:rsidR="007D28A6" w:rsidRPr="00C8386D" w:rsidRDefault="007D28A6" w:rsidP="00686868">
      <w:pPr>
        <w:pStyle w:val="berschrift3"/>
      </w:pPr>
      <w:bookmarkStart w:id="71" w:name="_Ref490550694"/>
      <w:bookmarkStart w:id="72" w:name="_Toc501705539"/>
      <w:r w:rsidRPr="00C8386D">
        <w:t>Angebotene Logische Operationen</w:t>
      </w:r>
      <w:bookmarkEnd w:id="69"/>
      <w:bookmarkEnd w:id="70"/>
      <w:bookmarkEnd w:id="71"/>
      <w:bookmarkEnd w:id="72"/>
    </w:p>
    <w:p w:rsidR="00022953" w:rsidRPr="00022953" w:rsidRDefault="00022953" w:rsidP="00015D67">
      <w:pPr>
        <w:pStyle w:val="gemStandard"/>
      </w:pPr>
      <w:r w:rsidRPr="00E5090F">
        <w:t xml:space="preserve">Folgende Operationen vom Signaturproxy </w:t>
      </w:r>
      <w:r>
        <w:t>angeboten</w:t>
      </w:r>
      <w:r w:rsidRPr="00E5090F">
        <w:t>:</w:t>
      </w:r>
    </w:p>
    <w:p w:rsidR="009B1CF7" w:rsidRPr="009B1CF7" w:rsidRDefault="009B1CF7" w:rsidP="009B1CF7">
      <w:pPr>
        <w:pStyle w:val="Listenabsatz"/>
        <w:numPr>
          <w:ilvl w:val="0"/>
          <w:numId w:val="28"/>
        </w:numPr>
        <w:rPr>
          <w:lang w:val="en-US"/>
        </w:rPr>
      </w:pPr>
      <w:r w:rsidRPr="009B1CF7">
        <w:rPr>
          <w:lang w:val="en-US"/>
        </w:rPr>
        <w:t>Schnittstelle</w:t>
      </w:r>
      <w:r>
        <w:rPr>
          <w:lang w:val="en-US"/>
        </w:rPr>
        <w:t xml:space="preserve"> </w:t>
      </w:r>
      <w:r w:rsidRPr="009B1CF7">
        <w:rPr>
          <w:i/>
          <w:lang w:val="en-GB"/>
        </w:rPr>
        <w:t>I_Notification</w:t>
      </w:r>
    </w:p>
    <w:p w:rsidR="007D28A6" w:rsidRPr="009B1CF7" w:rsidRDefault="007D28A6" w:rsidP="009B1CF7">
      <w:pPr>
        <w:pStyle w:val="Listenabsatz"/>
        <w:numPr>
          <w:ilvl w:val="1"/>
          <w:numId w:val="27"/>
        </w:numPr>
        <w:rPr>
          <w:lang w:val="en-US"/>
        </w:rPr>
      </w:pPr>
      <w:r w:rsidRPr="009B1CF7">
        <w:rPr>
          <w:lang w:val="en-US"/>
        </w:rPr>
        <w:t>I_Notification::notify</w:t>
      </w:r>
    </w:p>
    <w:p w:rsidR="009B1CF7" w:rsidRPr="009B1CF7" w:rsidRDefault="009B1CF7" w:rsidP="009B1CF7">
      <w:pPr>
        <w:pStyle w:val="Listenabsatz"/>
        <w:numPr>
          <w:ilvl w:val="0"/>
          <w:numId w:val="28"/>
        </w:numPr>
        <w:rPr>
          <w:lang w:val="en-US"/>
        </w:rPr>
      </w:pPr>
      <w:r w:rsidRPr="009B1CF7">
        <w:rPr>
          <w:lang w:val="en-US"/>
        </w:rPr>
        <w:t>Schnittstelle</w:t>
      </w:r>
      <w:r>
        <w:rPr>
          <w:lang w:val="en-US"/>
        </w:rPr>
        <w:t xml:space="preserve"> </w:t>
      </w:r>
      <w:r w:rsidRPr="009B1CF7">
        <w:rPr>
          <w:i/>
          <w:lang w:val="en-US"/>
        </w:rPr>
        <w:t>I_TV_User_Interaction</w:t>
      </w:r>
    </w:p>
    <w:p w:rsidR="007D28A6" w:rsidRPr="009B1CF7" w:rsidRDefault="007D28A6" w:rsidP="009B1CF7">
      <w:pPr>
        <w:pStyle w:val="Listenabsatz"/>
        <w:numPr>
          <w:ilvl w:val="1"/>
          <w:numId w:val="27"/>
        </w:numPr>
        <w:rPr>
          <w:lang w:val="en-US"/>
        </w:rPr>
      </w:pPr>
      <w:r w:rsidRPr="009B1CF7">
        <w:rPr>
          <w:lang w:val="en-US"/>
        </w:rPr>
        <w:t>I_TV_User_Interaction::display_Document</w:t>
      </w:r>
    </w:p>
    <w:p w:rsidR="007D28A6" w:rsidRPr="009B1CF7" w:rsidRDefault="007D28A6" w:rsidP="009B1CF7">
      <w:pPr>
        <w:pStyle w:val="Listenabsatz"/>
        <w:numPr>
          <w:ilvl w:val="1"/>
          <w:numId w:val="27"/>
        </w:numPr>
        <w:rPr>
          <w:lang w:val="en-US"/>
        </w:rPr>
      </w:pPr>
      <w:r w:rsidRPr="009B1CF7">
        <w:rPr>
          <w:lang w:val="en-US"/>
        </w:rPr>
        <w:t>I_TV_User_Interaction::display_Metadata</w:t>
      </w:r>
    </w:p>
    <w:p w:rsidR="007D28A6" w:rsidRPr="009B1CF7" w:rsidRDefault="007D28A6" w:rsidP="009B1CF7">
      <w:pPr>
        <w:pStyle w:val="Listenabsatz"/>
        <w:numPr>
          <w:ilvl w:val="1"/>
          <w:numId w:val="27"/>
        </w:numPr>
        <w:rPr>
          <w:lang w:val="en-US"/>
        </w:rPr>
      </w:pPr>
      <w:r w:rsidRPr="009B1CF7">
        <w:rPr>
          <w:lang w:val="en-US"/>
        </w:rPr>
        <w:t>I_TV_User_Inter</w:t>
      </w:r>
      <w:r w:rsidRPr="009B1CF7">
        <w:rPr>
          <w:lang w:val="en-US"/>
        </w:rPr>
        <w:softHyphen/>
        <w:t>action::re</w:t>
      </w:r>
      <w:r w:rsidRPr="009B1CF7">
        <w:rPr>
          <w:lang w:val="en-US"/>
        </w:rPr>
        <w:softHyphen/>
        <w:t>quest_Con</w:t>
      </w:r>
      <w:r w:rsidRPr="009B1CF7">
        <w:rPr>
          <w:lang w:val="en-US"/>
        </w:rPr>
        <w:softHyphen/>
        <w:t>fir</w:t>
      </w:r>
      <w:r w:rsidRPr="009B1CF7">
        <w:rPr>
          <w:lang w:val="en-US"/>
        </w:rPr>
        <w:softHyphen/>
        <w:t>ma</w:t>
      </w:r>
      <w:r w:rsidRPr="009B1CF7">
        <w:rPr>
          <w:lang w:val="en-US"/>
        </w:rPr>
        <w:softHyphen/>
        <w:t xml:space="preserve">tion </w:t>
      </w:r>
    </w:p>
    <w:p w:rsidR="009B1CF7" w:rsidRDefault="009B1CF7" w:rsidP="009B1CF7">
      <w:pPr>
        <w:pStyle w:val="Listenabsatz"/>
        <w:numPr>
          <w:ilvl w:val="0"/>
          <w:numId w:val="28"/>
        </w:numPr>
        <w:rPr>
          <w:lang w:val="en-US"/>
        </w:rPr>
      </w:pPr>
      <w:r w:rsidRPr="009B1CF7">
        <w:rPr>
          <w:lang w:val="en-US"/>
        </w:rPr>
        <w:t>Schnittstelle</w:t>
      </w:r>
      <w:r>
        <w:rPr>
          <w:lang w:val="en-US"/>
        </w:rPr>
        <w:t xml:space="preserve"> </w:t>
      </w:r>
      <w:r w:rsidRPr="009B1CF7">
        <w:rPr>
          <w:i/>
          <w:lang w:val="en-US"/>
        </w:rPr>
        <w:t>I_Sign_Operations</w:t>
      </w:r>
    </w:p>
    <w:p w:rsidR="007D28A6" w:rsidRPr="009B1CF7" w:rsidRDefault="007D28A6" w:rsidP="009B1CF7">
      <w:pPr>
        <w:pStyle w:val="Listenabsatz"/>
        <w:numPr>
          <w:ilvl w:val="1"/>
          <w:numId w:val="27"/>
        </w:numPr>
        <w:rPr>
          <w:lang w:val="en-US"/>
        </w:rPr>
      </w:pPr>
      <w:r w:rsidRPr="009B1CF7">
        <w:rPr>
          <w:lang w:val="en-US"/>
        </w:rPr>
        <w:t>I_Sign_Operations::sign_Document</w:t>
      </w:r>
    </w:p>
    <w:p w:rsidR="007D28A6" w:rsidRDefault="007D28A6" w:rsidP="009B1CF7">
      <w:pPr>
        <w:pStyle w:val="Listenabsatz"/>
        <w:numPr>
          <w:ilvl w:val="1"/>
          <w:numId w:val="27"/>
        </w:numPr>
        <w:rPr>
          <w:lang w:val="en-US"/>
        </w:rPr>
      </w:pPr>
      <w:r w:rsidRPr="009B1CF7">
        <w:rPr>
          <w:lang w:val="en-US"/>
        </w:rPr>
        <w:t>I_Sign_Operations::verify_Document</w:t>
      </w:r>
    </w:p>
    <w:p w:rsidR="009B1CF7" w:rsidRPr="009B1CF7" w:rsidRDefault="009B1CF7" w:rsidP="009B1CF7">
      <w:pPr>
        <w:pStyle w:val="Listenabsatz"/>
        <w:numPr>
          <w:ilvl w:val="0"/>
          <w:numId w:val="28"/>
        </w:numPr>
        <w:rPr>
          <w:lang w:val="en-US"/>
        </w:rPr>
      </w:pPr>
      <w:r w:rsidRPr="009B1CF7">
        <w:rPr>
          <w:lang w:val="en-US"/>
        </w:rPr>
        <w:t>Schnittstelle</w:t>
      </w:r>
      <w:r>
        <w:rPr>
          <w:lang w:val="en-US"/>
        </w:rPr>
        <w:t xml:space="preserve"> </w:t>
      </w:r>
      <w:r w:rsidRPr="009B1CF7">
        <w:rPr>
          <w:i/>
          <w:lang w:val="en-US"/>
        </w:rPr>
        <w:t>I_SAK_Operations</w:t>
      </w:r>
    </w:p>
    <w:p w:rsidR="007D28A6" w:rsidRPr="009B1CF7" w:rsidRDefault="007D28A6" w:rsidP="009B1CF7">
      <w:pPr>
        <w:pStyle w:val="Listenabsatz"/>
        <w:numPr>
          <w:ilvl w:val="1"/>
          <w:numId w:val="27"/>
        </w:numPr>
        <w:rPr>
          <w:lang w:val="en-US"/>
        </w:rPr>
      </w:pPr>
      <w:r w:rsidRPr="009B1CF7">
        <w:rPr>
          <w:lang w:val="en-US"/>
        </w:rPr>
        <w:t>I_SAK_Operations::sign_Document</w:t>
      </w:r>
    </w:p>
    <w:p w:rsidR="007D28A6" w:rsidRPr="009B1CF7" w:rsidRDefault="007D28A6" w:rsidP="009B1CF7">
      <w:pPr>
        <w:pStyle w:val="Listenabsatz"/>
        <w:numPr>
          <w:ilvl w:val="1"/>
          <w:numId w:val="27"/>
        </w:numPr>
        <w:rPr>
          <w:lang w:val="en-US"/>
        </w:rPr>
      </w:pPr>
      <w:r w:rsidRPr="009B1CF7">
        <w:rPr>
          <w:lang w:val="en-US"/>
        </w:rPr>
        <w:t>I_SAK_Operations::verify_Document</w:t>
      </w:r>
    </w:p>
    <w:p w:rsidR="00C27926" w:rsidRDefault="007D28A6" w:rsidP="00686868">
      <w:pPr>
        <w:pStyle w:val="berschrift2"/>
      </w:pPr>
      <w:bookmarkStart w:id="73" w:name="_Toc501705540"/>
      <w:r>
        <w:lastRenderedPageBreak/>
        <w:t>Anwendungsfälle</w:t>
      </w:r>
      <w:bookmarkEnd w:id="73"/>
    </w:p>
    <w:p w:rsidR="007D28A6" w:rsidRPr="007D28A6" w:rsidRDefault="00857C3B" w:rsidP="007D28A6">
      <w:pPr>
        <w:pStyle w:val="gemStandard"/>
      </w:pPr>
      <w:r>
        <w:rPr>
          <w:noProof/>
        </w:rPr>
        <w:drawing>
          <wp:inline distT="0" distB="0" distL="0" distR="0" wp14:anchorId="0336BE2A" wp14:editId="662A0EB2">
            <wp:extent cx="5646420" cy="5060471"/>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420" cy="5060471"/>
                    </a:xfrm>
                    <a:prstGeom prst="rect">
                      <a:avLst/>
                    </a:prstGeom>
                    <a:noFill/>
                    <a:ln>
                      <a:noFill/>
                    </a:ln>
                  </pic:spPr>
                </pic:pic>
              </a:graphicData>
            </a:graphic>
          </wp:inline>
        </w:drawing>
      </w:r>
    </w:p>
    <w:p w:rsidR="001F6C9C" w:rsidRPr="00E5090F" w:rsidRDefault="001F6C9C" w:rsidP="001F6C9C">
      <w:pPr>
        <w:pStyle w:val="Beschriftung"/>
        <w:jc w:val="center"/>
      </w:pPr>
      <w:bookmarkStart w:id="74" w:name="_Ref470695313"/>
      <w:bookmarkStart w:id="75" w:name="_Toc501358101"/>
      <w:r>
        <w:t xml:space="preserve">Abbildung </w:t>
      </w:r>
      <w:r w:rsidR="00686868">
        <w:fldChar w:fldCharType="begin"/>
      </w:r>
      <w:r w:rsidR="00686868">
        <w:instrText xml:space="preserve"> SEQ Abbildung \* ARABIC </w:instrText>
      </w:r>
      <w:r w:rsidR="00686868">
        <w:fldChar w:fldCharType="separate"/>
      </w:r>
      <w:r w:rsidR="003D602F">
        <w:rPr>
          <w:noProof/>
        </w:rPr>
        <w:t>2</w:t>
      </w:r>
      <w:r w:rsidR="00686868">
        <w:rPr>
          <w:noProof/>
        </w:rPr>
        <w:fldChar w:fldCharType="end"/>
      </w:r>
      <w:bookmarkEnd w:id="74"/>
      <w:r>
        <w:t xml:space="preserve">: </w:t>
      </w:r>
      <w:r w:rsidR="003E183E">
        <w:t>Anwendungsfälle für den</w:t>
      </w:r>
      <w:r>
        <w:t xml:space="preserve"> Signaturproxy</w:t>
      </w:r>
      <w:bookmarkEnd w:id="75"/>
    </w:p>
    <w:p w:rsidR="007D28A6" w:rsidRDefault="007D28A6" w:rsidP="007D28A6">
      <w:pPr>
        <w:pStyle w:val="gemStandard"/>
      </w:pPr>
      <w:r>
        <w:t xml:space="preserve">Die </w:t>
      </w:r>
      <w:r w:rsidR="001F6C9C">
        <w:t xml:space="preserve">in der </w:t>
      </w:r>
      <w:r w:rsidR="009E3FF0">
        <w:fldChar w:fldCharType="begin"/>
      </w:r>
      <w:r w:rsidR="009E3FF0">
        <w:instrText xml:space="preserve"> REF _Ref470695313 \h </w:instrText>
      </w:r>
      <w:r w:rsidR="009E3FF0">
        <w:fldChar w:fldCharType="separate"/>
      </w:r>
      <w:r w:rsidR="003D602F">
        <w:t xml:space="preserve">Abbildung </w:t>
      </w:r>
      <w:r w:rsidR="003D602F">
        <w:rPr>
          <w:noProof/>
        </w:rPr>
        <w:t>2</w:t>
      </w:r>
      <w:r w:rsidR="009E3FF0">
        <w:fldChar w:fldCharType="end"/>
      </w:r>
      <w:r w:rsidR="001F6C9C">
        <w:t xml:space="preserve"> dargestellten </w:t>
      </w:r>
      <w:r>
        <w:t>interaktiven Anwendungsfälle werden durch folgende logische Operationen umgesetzt</w:t>
      </w:r>
      <w:r w:rsidR="00A06789">
        <w:t>:</w:t>
      </w:r>
    </w:p>
    <w:p w:rsidR="007D28A6" w:rsidRDefault="007D28A6" w:rsidP="007D28A6">
      <w:pPr>
        <w:pStyle w:val="gemStandard"/>
        <w:numPr>
          <w:ilvl w:val="0"/>
          <w:numId w:val="25"/>
        </w:numPr>
        <w:jc w:val="left"/>
      </w:pPr>
      <w:r>
        <w:t xml:space="preserve">Sign_Document(_QES): </w:t>
      </w:r>
      <w:r>
        <w:tab/>
      </w:r>
    </w:p>
    <w:p w:rsidR="007D28A6" w:rsidRDefault="007D28A6" w:rsidP="007D28A6">
      <w:pPr>
        <w:pStyle w:val="gemStandard"/>
        <w:numPr>
          <w:ilvl w:val="1"/>
          <w:numId w:val="25"/>
        </w:numPr>
        <w:jc w:val="left"/>
      </w:pPr>
      <w:r>
        <w:t>Signaturauftrag freigeben:</w:t>
      </w:r>
    </w:p>
    <w:p w:rsidR="007D28A6" w:rsidRDefault="007D28A6" w:rsidP="007D28A6">
      <w:pPr>
        <w:pStyle w:val="gemStandard"/>
        <w:ind w:left="1440"/>
      </w:pPr>
      <w:r>
        <w:t>Der Signaturauftrag wird nach Prüfung in der Anzeige zur Erstellung der Signatur freigegeben.</w:t>
      </w:r>
    </w:p>
    <w:p w:rsidR="007D28A6" w:rsidRDefault="007D28A6" w:rsidP="007D28A6">
      <w:pPr>
        <w:pStyle w:val="gemStandard"/>
        <w:numPr>
          <w:ilvl w:val="1"/>
          <w:numId w:val="25"/>
        </w:numPr>
        <w:jc w:val="left"/>
      </w:pPr>
      <w:r>
        <w:t>Signaturauftrag ablehnen</w:t>
      </w:r>
    </w:p>
    <w:p w:rsidR="007D28A6" w:rsidRDefault="007D28A6" w:rsidP="007D28A6">
      <w:pPr>
        <w:pStyle w:val="gemStandard"/>
        <w:ind w:left="1440"/>
      </w:pPr>
      <w:r>
        <w:t>Der Signaturauftrag wird nach Prüfung in der Anzeige abgebrochen. Es wird ein Fehler an das aufrufende System gemeldet</w:t>
      </w:r>
    </w:p>
    <w:p w:rsidR="007D28A6" w:rsidRDefault="007D28A6" w:rsidP="007D28A6">
      <w:pPr>
        <w:pStyle w:val="gemStandard"/>
        <w:numPr>
          <w:ilvl w:val="1"/>
          <w:numId w:val="25"/>
        </w:numPr>
        <w:jc w:val="left"/>
      </w:pPr>
      <w:r>
        <w:t>Dokument aus Signaturstapel entfernen</w:t>
      </w:r>
    </w:p>
    <w:p w:rsidR="007D28A6" w:rsidRDefault="007D28A6" w:rsidP="007D28A6">
      <w:pPr>
        <w:pStyle w:val="gemStandard"/>
        <w:ind w:left="1440"/>
      </w:pPr>
      <w:r>
        <w:lastRenderedPageBreak/>
        <w:t>Aus einem Stapelsignaturauftrag wird ein Dokument entfernt. Der geänderte Signaturauftrag kann dann freigegeben werden.</w:t>
      </w:r>
    </w:p>
    <w:p w:rsidR="007D28A6" w:rsidRDefault="007D28A6" w:rsidP="007D28A6">
      <w:pPr>
        <w:pStyle w:val="gemStandard"/>
        <w:numPr>
          <w:ilvl w:val="1"/>
          <w:numId w:val="25"/>
        </w:numPr>
        <w:jc w:val="left"/>
      </w:pPr>
      <w:r>
        <w:t>Signaturfortschritt einsehen</w:t>
      </w:r>
    </w:p>
    <w:p w:rsidR="007D28A6" w:rsidRPr="002D1DCE" w:rsidRDefault="007D28A6" w:rsidP="007D28A6">
      <w:pPr>
        <w:pStyle w:val="gemStandard"/>
        <w:ind w:left="1440"/>
      </w:pPr>
      <w:r>
        <w:t>Der Fortschritt eines Stapelsignaturauftrags wird dem Anwender angezeigt.</w:t>
      </w:r>
      <w:r w:rsidR="00616152">
        <w:t xml:space="preserve"> </w:t>
      </w:r>
      <w:r w:rsidR="00616152" w:rsidRPr="002D1DCE">
        <w:t>Die erfolgreiche Erstellung der Signatur wird dem Benutzer angezeigt. Die Anzeige wird vom Benutzer oder nach Zeitablauf gelöscht.</w:t>
      </w:r>
    </w:p>
    <w:p w:rsidR="007D28A6" w:rsidRPr="002D1DCE" w:rsidRDefault="007D28A6" w:rsidP="007D28A6">
      <w:pPr>
        <w:pStyle w:val="gemStandard"/>
        <w:numPr>
          <w:ilvl w:val="1"/>
          <w:numId w:val="25"/>
        </w:numPr>
        <w:jc w:val="left"/>
      </w:pPr>
      <w:r w:rsidRPr="002D1DCE">
        <w:t>Stapelsignatur abbrechen</w:t>
      </w:r>
    </w:p>
    <w:p w:rsidR="007D28A6" w:rsidRPr="002D1DCE" w:rsidRDefault="007D28A6" w:rsidP="007D28A6">
      <w:pPr>
        <w:pStyle w:val="gemStandard"/>
        <w:ind w:left="1440"/>
      </w:pPr>
      <w:r w:rsidRPr="002D1DCE">
        <w:t>Ein Stapelsignaturauftrag wird abgebrochen. Bereits signierte Dokumente werden zurückgeliefert.</w:t>
      </w:r>
    </w:p>
    <w:p w:rsidR="007D28A6" w:rsidRPr="002D1DCE" w:rsidRDefault="007D28A6" w:rsidP="007D28A6">
      <w:pPr>
        <w:pStyle w:val="gemStandard"/>
        <w:numPr>
          <w:ilvl w:val="0"/>
          <w:numId w:val="25"/>
        </w:numPr>
        <w:jc w:val="left"/>
      </w:pPr>
      <w:r w:rsidRPr="002D1DCE">
        <w:t>Verify_Document(_QES):</w:t>
      </w:r>
    </w:p>
    <w:p w:rsidR="007D28A6" w:rsidRPr="002D1DCE" w:rsidRDefault="007D28A6" w:rsidP="007D28A6">
      <w:pPr>
        <w:pStyle w:val="gemStandard"/>
        <w:numPr>
          <w:ilvl w:val="0"/>
          <w:numId w:val="26"/>
        </w:numPr>
        <w:jc w:val="left"/>
      </w:pPr>
      <w:r w:rsidRPr="002D1DCE">
        <w:t xml:space="preserve">Signaturprüfung freigeben </w:t>
      </w:r>
    </w:p>
    <w:p w:rsidR="007D28A6" w:rsidRPr="002D1DCE" w:rsidRDefault="007D28A6" w:rsidP="007D28A6">
      <w:pPr>
        <w:pStyle w:val="gemStandard"/>
        <w:ind w:left="1440"/>
      </w:pPr>
      <w:r w:rsidRPr="002D1DCE">
        <w:t>Eine Signaturprüfung mit Warnungen wird von dem Benutzer als gültig akzeptiert und mit Status „OK“ an das führende System zurückgemeldet.</w:t>
      </w:r>
    </w:p>
    <w:p w:rsidR="007D28A6" w:rsidRPr="002D1DCE" w:rsidRDefault="007D28A6" w:rsidP="007D28A6">
      <w:pPr>
        <w:pStyle w:val="gemStandard"/>
        <w:numPr>
          <w:ilvl w:val="0"/>
          <w:numId w:val="26"/>
        </w:numPr>
        <w:jc w:val="left"/>
      </w:pPr>
      <w:r w:rsidRPr="002D1DCE">
        <w:t>Signaturprüfung ablehnen</w:t>
      </w:r>
    </w:p>
    <w:p w:rsidR="007D28A6" w:rsidRPr="002D1DCE" w:rsidRDefault="007D28A6" w:rsidP="007D28A6">
      <w:pPr>
        <w:pStyle w:val="gemStandard"/>
        <w:ind w:left="1440"/>
      </w:pPr>
      <w:r w:rsidRPr="002D1DCE">
        <w:t>Eine Signaturprüfung mit Warnungen wird von dem Benutzer als ungültig eingestuft und mit Status „Fehler“ an das führende System zurückgemeldet.</w:t>
      </w:r>
    </w:p>
    <w:p w:rsidR="002623F3" w:rsidRPr="002D1DCE" w:rsidRDefault="007D28A6" w:rsidP="00686868">
      <w:pPr>
        <w:pStyle w:val="berschrift2"/>
      </w:pPr>
      <w:bookmarkStart w:id="76" w:name="_Toc501705541"/>
      <w:r w:rsidRPr="002D1DCE">
        <w:t>Abläufe (exemplarisch)</w:t>
      </w:r>
      <w:bookmarkEnd w:id="76"/>
    </w:p>
    <w:p w:rsidR="007D28A6" w:rsidRDefault="002A75F4" w:rsidP="007D28A6">
      <w:pPr>
        <w:pStyle w:val="gemStandard"/>
      </w:pPr>
      <w:r w:rsidRPr="002D1DCE">
        <w:t>Die in diesem Kapitel enthaltenen Ablaufdiagram</w:t>
      </w:r>
      <w:r w:rsidR="002D1DCE" w:rsidRPr="002D1DCE">
        <w:t>m</w:t>
      </w:r>
      <w:r w:rsidRPr="002D1DCE">
        <w:t>e haben einen informativen Charakter.</w:t>
      </w:r>
      <w:r w:rsidR="00F07F01" w:rsidRPr="002D1DCE">
        <w:t xml:space="preserve"> Die abgebildeten Parameter können eine Untermenge aller erlaubten Parameter darstellen. Die Aufrufe der spezifizierten Methoden sind mit dem definierten Namen </w:t>
      </w:r>
      <w:r w:rsidR="00780158" w:rsidRPr="002D1DCE">
        <w:t>identifiziert</w:t>
      </w:r>
      <w:r w:rsidR="00F07F01" w:rsidRPr="002D1DCE">
        <w:t>, alle übrigen Abläufe sind rein informativ umschrieben.</w:t>
      </w:r>
    </w:p>
    <w:p w:rsidR="00453477" w:rsidRPr="00C8386D" w:rsidRDefault="00453477" w:rsidP="00C8386D">
      <w:pPr>
        <w:pStyle w:val="gemStandard"/>
      </w:pPr>
    </w:p>
    <w:p w:rsidR="00F8635D" w:rsidRDefault="009D6219" w:rsidP="00453477">
      <w:pPr>
        <w:pStyle w:val="gemStandard"/>
        <w:jc w:val="center"/>
        <w:rPr>
          <w:b/>
        </w:rPr>
      </w:pPr>
      <w:r>
        <w:rPr>
          <w:b/>
          <w:noProof/>
        </w:rPr>
        <w:lastRenderedPageBreak/>
        <w:drawing>
          <wp:inline distT="0" distB="0" distL="0" distR="0" wp14:anchorId="7682C0C5" wp14:editId="112A2AF3">
            <wp:extent cx="5579745" cy="5479660"/>
            <wp:effectExtent l="0" t="0" r="1905"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5479660"/>
                    </a:xfrm>
                    <a:prstGeom prst="rect">
                      <a:avLst/>
                    </a:prstGeom>
                    <a:noFill/>
                    <a:ln>
                      <a:noFill/>
                    </a:ln>
                  </pic:spPr>
                </pic:pic>
              </a:graphicData>
            </a:graphic>
          </wp:inline>
        </w:drawing>
      </w:r>
    </w:p>
    <w:p w:rsidR="0057740C" w:rsidRPr="00453477" w:rsidRDefault="0057740C" w:rsidP="00686868">
      <w:pPr>
        <w:pStyle w:val="Beschriftung"/>
        <w:jc w:val="center"/>
      </w:pPr>
      <w:bookmarkStart w:id="77" w:name="_Toc501358102"/>
      <w:r w:rsidRPr="002D1DCE">
        <w:t xml:space="preserve">Abbildung </w:t>
      </w:r>
      <w:r w:rsidR="00686868">
        <w:fldChar w:fldCharType="begin"/>
      </w:r>
      <w:r w:rsidR="00686868">
        <w:instrText xml:space="preserve"> SEQ Abbildung \* ARABIC </w:instrText>
      </w:r>
      <w:r w:rsidR="00686868">
        <w:fldChar w:fldCharType="separate"/>
      </w:r>
      <w:r w:rsidR="003D602F">
        <w:rPr>
          <w:noProof/>
        </w:rPr>
        <w:t>3</w:t>
      </w:r>
      <w:r w:rsidR="00686868">
        <w:rPr>
          <w:noProof/>
        </w:rPr>
        <w:fldChar w:fldCharType="end"/>
      </w:r>
      <w:r w:rsidRPr="002D1DCE">
        <w:t xml:space="preserve">: Ablauf der Operation </w:t>
      </w:r>
      <w:r w:rsidRPr="002D1DCE">
        <w:rPr>
          <w:i/>
        </w:rPr>
        <w:t>sign_Document</w:t>
      </w:r>
      <w:bookmarkEnd w:id="77"/>
    </w:p>
    <w:p w:rsidR="007D28A6" w:rsidRDefault="007D28A6" w:rsidP="007D28A6">
      <w:pPr>
        <w:pStyle w:val="gemStandard"/>
      </w:pPr>
    </w:p>
    <w:p w:rsidR="00780158" w:rsidRDefault="00DB12C6" w:rsidP="007D28A6">
      <w:pPr>
        <w:pStyle w:val="gemStandard"/>
      </w:pPr>
      <w:r>
        <w:rPr>
          <w:noProof/>
        </w:rPr>
        <w:lastRenderedPageBreak/>
        <w:drawing>
          <wp:inline distT="0" distB="0" distL="0" distR="0" wp14:anchorId="19BE569D" wp14:editId="360D9090">
            <wp:extent cx="5579745" cy="3334145"/>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334145"/>
                    </a:xfrm>
                    <a:prstGeom prst="rect">
                      <a:avLst/>
                    </a:prstGeom>
                    <a:noFill/>
                    <a:ln>
                      <a:noFill/>
                    </a:ln>
                  </pic:spPr>
                </pic:pic>
              </a:graphicData>
            </a:graphic>
          </wp:inline>
        </w:drawing>
      </w:r>
    </w:p>
    <w:p w:rsidR="00453477" w:rsidRPr="002275D1" w:rsidRDefault="00453477" w:rsidP="00686868">
      <w:pPr>
        <w:pStyle w:val="Beschriftung"/>
        <w:jc w:val="center"/>
      </w:pPr>
      <w:bookmarkStart w:id="78" w:name="_Toc501358103"/>
      <w:r w:rsidRPr="002D1DCE">
        <w:t xml:space="preserve">Abbildung </w:t>
      </w:r>
      <w:r w:rsidR="00686868">
        <w:fldChar w:fldCharType="begin"/>
      </w:r>
      <w:r w:rsidR="00686868">
        <w:instrText xml:space="preserve"> SEQ Abbildung \* ARABIC </w:instrText>
      </w:r>
      <w:r w:rsidR="00686868">
        <w:fldChar w:fldCharType="separate"/>
      </w:r>
      <w:r w:rsidR="003D602F">
        <w:rPr>
          <w:noProof/>
        </w:rPr>
        <w:t>4</w:t>
      </w:r>
      <w:r w:rsidR="00686868">
        <w:rPr>
          <w:noProof/>
        </w:rPr>
        <w:fldChar w:fldCharType="end"/>
      </w:r>
      <w:r w:rsidRPr="002D1DCE">
        <w:t xml:space="preserve">: Ablauf der Operation </w:t>
      </w:r>
      <w:r w:rsidRPr="002D1DCE">
        <w:rPr>
          <w:i/>
        </w:rPr>
        <w:t>verify_Document</w:t>
      </w:r>
      <w:bookmarkEnd w:id="78"/>
    </w:p>
    <w:p w:rsidR="00453477" w:rsidRPr="007D28A6" w:rsidRDefault="00453477" w:rsidP="007D28A6">
      <w:pPr>
        <w:pStyle w:val="gemStandard"/>
      </w:pPr>
    </w:p>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bookmarkStart w:id="79" w:name="_Toc315435942"/>
      <w:bookmarkStart w:id="80" w:name="_Toc121813433"/>
      <w:bookmarkStart w:id="81" w:name="_Toc126575074"/>
      <w:bookmarkStart w:id="82" w:name="_Toc126575334"/>
      <w:bookmarkStart w:id="83" w:name="_Toc175538672"/>
      <w:bookmarkStart w:id="84" w:name="_Toc175543326"/>
      <w:bookmarkStart w:id="85" w:name="_Toc175547586"/>
    </w:p>
    <w:p w:rsidR="00F63F9F" w:rsidRDefault="00F63F9F" w:rsidP="00686868">
      <w:pPr>
        <w:pStyle w:val="berschrift1"/>
      </w:pPr>
      <w:bookmarkStart w:id="86" w:name="_Toc501705542"/>
      <w:r w:rsidRPr="008A6C27">
        <w:lastRenderedPageBreak/>
        <w:t xml:space="preserve">Übergreifende </w:t>
      </w:r>
      <w:bookmarkEnd w:id="79"/>
      <w:r w:rsidR="00817F88" w:rsidRPr="008A6C27">
        <w:t>Festlegungen</w:t>
      </w:r>
      <w:bookmarkEnd w:id="86"/>
    </w:p>
    <w:p w:rsidR="00542BC4" w:rsidRPr="00D71256" w:rsidRDefault="00542BC4" w:rsidP="00542BC4">
      <w:pPr>
        <w:pStyle w:val="gemStandard"/>
        <w:numPr>
          <w:ilvl w:val="2"/>
          <w:numId w:val="0"/>
        </w:numPr>
        <w:rPr>
          <w:b/>
        </w:rPr>
      </w:pPr>
      <w:r w:rsidRPr="00D71256">
        <w:rPr>
          <w:b/>
        </w:rPr>
        <w:t>Dokumentformate</w:t>
      </w:r>
    </w:p>
    <w:p w:rsidR="00542BC4" w:rsidRPr="008F2250" w:rsidRDefault="00542BC4" w:rsidP="00542BC4">
      <w:pPr>
        <w:pStyle w:val="gemStandard"/>
        <w:numPr>
          <w:ilvl w:val="2"/>
          <w:numId w:val="0"/>
        </w:numPr>
      </w:pPr>
      <w:r w:rsidRPr="008F2250">
        <w:t>Mit dem Aufruf einer Operation, die Dokumente verarbeitet, muss durch den Aufrufer festgelegt werden können, um welches Dokumentenformat es sich handelt, damit die unterschiedlichen Formate zur Verarbeitung und etwaigen Anzeige unterschieden werden können. Die nicht-XML-Formate werden dabei nach MIME-Typ-Klassen unterschieden:</w:t>
      </w:r>
    </w:p>
    <w:p w:rsidR="00542BC4" w:rsidRPr="00B122B2" w:rsidRDefault="00542BC4" w:rsidP="00542BC4">
      <w:pPr>
        <w:pStyle w:val="gemAufzhlung"/>
        <w:numPr>
          <w:ilvl w:val="0"/>
          <w:numId w:val="2"/>
        </w:numPr>
        <w:tabs>
          <w:tab w:val="clear" w:pos="851"/>
          <w:tab w:val="left" w:pos="1134"/>
        </w:tabs>
        <w:rPr>
          <w:lang w:val="en-GB"/>
        </w:rPr>
      </w:pPr>
      <w:r w:rsidRPr="008F2250">
        <w:rPr>
          <w:lang w:val="en-GB"/>
        </w:rPr>
        <w:t>“PDF/A” für MIME-Typ „applica</w:t>
      </w:r>
      <w:r w:rsidRPr="00B122B2">
        <w:rPr>
          <w:lang w:val="en-GB"/>
        </w:rPr>
        <w:t>tion/</w:t>
      </w:r>
      <w:r w:rsidRPr="00910652">
        <w:rPr>
          <w:lang w:val="en-GB"/>
        </w:rPr>
        <w:t>pdf-a” ge</w:t>
      </w:r>
      <w:r w:rsidRPr="00B122B2">
        <w:rPr>
          <w:lang w:val="en-GB"/>
        </w:rPr>
        <w:t>mäß [ISO 19005],</w:t>
      </w:r>
    </w:p>
    <w:p w:rsidR="00542BC4" w:rsidRPr="00B122B2" w:rsidRDefault="00542BC4" w:rsidP="00542BC4">
      <w:pPr>
        <w:pStyle w:val="gemAufzhlung"/>
        <w:numPr>
          <w:ilvl w:val="0"/>
          <w:numId w:val="2"/>
        </w:numPr>
        <w:tabs>
          <w:tab w:val="clear" w:pos="851"/>
          <w:tab w:val="left" w:pos="1134"/>
        </w:tabs>
        <w:rPr>
          <w:lang w:val="en-GB"/>
        </w:rPr>
      </w:pPr>
      <w:r w:rsidRPr="00B122B2">
        <w:rPr>
          <w:lang w:val="en-GB"/>
        </w:rPr>
        <w:t xml:space="preserve">“Text” für MIME-Typ “text/plain”, </w:t>
      </w:r>
    </w:p>
    <w:p w:rsidR="00542BC4" w:rsidRPr="00B122B2" w:rsidRDefault="00542BC4" w:rsidP="00542BC4">
      <w:pPr>
        <w:pStyle w:val="gemAufzhlung"/>
        <w:numPr>
          <w:ilvl w:val="0"/>
          <w:numId w:val="2"/>
        </w:numPr>
        <w:tabs>
          <w:tab w:val="clear" w:pos="851"/>
          <w:tab w:val="left" w:pos="1134"/>
        </w:tabs>
      </w:pPr>
      <w:r w:rsidRPr="00B122B2">
        <w:t>“TIFF“ für MIME-Typ “image/tiff” gemäß [TIFF6]</w:t>
      </w:r>
    </w:p>
    <w:p w:rsidR="00542BC4" w:rsidRPr="00B122B2" w:rsidRDefault="00542BC4" w:rsidP="00542BC4">
      <w:pPr>
        <w:pStyle w:val="gemAufzhlung"/>
        <w:numPr>
          <w:ilvl w:val="0"/>
          <w:numId w:val="2"/>
        </w:numPr>
        <w:tabs>
          <w:tab w:val="clear" w:pos="851"/>
          <w:tab w:val="left" w:pos="1134"/>
        </w:tabs>
      </w:pPr>
      <w:r w:rsidRPr="00B122B2">
        <w:t>„Binär“ für alle übrigen MIME-Typen.</w:t>
      </w:r>
    </w:p>
    <w:p w:rsidR="00542BC4" w:rsidRPr="00B122B2" w:rsidRDefault="00542BC4" w:rsidP="00542BC4">
      <w:pPr>
        <w:pStyle w:val="gemStandard"/>
        <w:numPr>
          <w:ilvl w:val="2"/>
          <w:numId w:val="0"/>
        </w:numPr>
      </w:pPr>
      <w:r w:rsidRPr="00B122B2">
        <w:t xml:space="preserve">Folgende Bezeichner werden verwendet: </w:t>
      </w:r>
    </w:p>
    <w:p w:rsidR="00542BC4" w:rsidRPr="00B122B2" w:rsidRDefault="00542BC4" w:rsidP="00542BC4">
      <w:pPr>
        <w:pStyle w:val="gemStandard"/>
        <w:numPr>
          <w:ilvl w:val="2"/>
          <w:numId w:val="0"/>
        </w:numPr>
        <w:ind w:left="2880" w:hanging="2335"/>
      </w:pPr>
      <w:r w:rsidRPr="00B122B2">
        <w:rPr>
          <w:rFonts w:ascii="Courier New" w:hAnsi="Courier New" w:cs="Courier New"/>
          <w:sz w:val="24"/>
        </w:rPr>
        <w:t>Alle_DocFormate</w:t>
      </w:r>
      <w:r w:rsidRPr="00B122B2">
        <w:t>:</w:t>
      </w:r>
      <w:r w:rsidRPr="00B122B2">
        <w:tab/>
      </w:r>
      <w:r w:rsidRPr="00B122B2">
        <w:tab/>
        <w:t>XML, PDF/A, Text, TIFF, Binär</w:t>
      </w:r>
    </w:p>
    <w:p w:rsidR="00542BC4" w:rsidRPr="00EB63EC" w:rsidRDefault="00542BC4" w:rsidP="00542BC4">
      <w:pPr>
        <w:pStyle w:val="gemStandard"/>
        <w:numPr>
          <w:ilvl w:val="2"/>
          <w:numId w:val="0"/>
        </w:numPr>
        <w:ind w:left="2880" w:hanging="2335"/>
        <w:rPr>
          <w:lang w:val="en-GB"/>
        </w:rPr>
      </w:pPr>
      <w:r w:rsidRPr="00EB63EC">
        <w:rPr>
          <w:rFonts w:ascii="Courier New" w:hAnsi="Courier New" w:cs="Courier New"/>
          <w:sz w:val="24"/>
          <w:lang w:val="en-GB"/>
        </w:rPr>
        <w:t>nonQES_DocFormate</w:t>
      </w:r>
      <w:r w:rsidRPr="00EB63EC">
        <w:rPr>
          <w:lang w:val="en-GB"/>
        </w:rPr>
        <w:t>:</w:t>
      </w:r>
      <w:r w:rsidRPr="00EB63EC">
        <w:rPr>
          <w:lang w:val="en-GB"/>
        </w:rPr>
        <w:tab/>
        <w:t>XML, PDF/A, Text, TIFF, Binär</w:t>
      </w:r>
    </w:p>
    <w:p w:rsidR="00542BC4" w:rsidRPr="00027298" w:rsidRDefault="00542BC4" w:rsidP="00542BC4">
      <w:pPr>
        <w:pStyle w:val="gemStandard"/>
        <w:numPr>
          <w:ilvl w:val="2"/>
          <w:numId w:val="0"/>
        </w:numPr>
        <w:ind w:left="2880" w:hanging="2335"/>
        <w:rPr>
          <w:lang w:val="en-GB"/>
        </w:rPr>
      </w:pPr>
      <w:r w:rsidRPr="00027298">
        <w:rPr>
          <w:rFonts w:ascii="Courier New" w:hAnsi="Courier New" w:cs="Courier New"/>
          <w:sz w:val="24"/>
          <w:lang w:val="en-GB"/>
        </w:rPr>
        <w:t>QES_DocFormate</w:t>
      </w:r>
      <w:r w:rsidRPr="00027298">
        <w:rPr>
          <w:lang w:val="en-GB"/>
        </w:rPr>
        <w:t>:</w:t>
      </w:r>
      <w:r w:rsidRPr="00027298">
        <w:rPr>
          <w:lang w:val="en-GB"/>
        </w:rPr>
        <w:tab/>
      </w:r>
      <w:r w:rsidRPr="00027298">
        <w:rPr>
          <w:lang w:val="en-GB"/>
        </w:rPr>
        <w:tab/>
        <w:t>XML, PDF/A, Text, TIFF</w:t>
      </w:r>
    </w:p>
    <w:p w:rsidR="00542BC4" w:rsidRPr="00B122B2" w:rsidRDefault="00542BC4" w:rsidP="00542BC4">
      <w:pPr>
        <w:pStyle w:val="gemStandard"/>
      </w:pPr>
      <w:r w:rsidRPr="00B122B2">
        <w:t>Für nonQES_DocFormate wird, trotz Gleichheit zu Alle_DocFormate, ein eigener Re</w:t>
      </w:r>
      <w:r w:rsidRPr="00B122B2">
        <w:softHyphen/>
        <w:t>ferenzbezeichner verwendet, da sich diese Liste noch ändern könnte. TIFF wird durch [gemKPT_Arch_TIP] nicht für die nonQES verlangt. Die Unterstützung dieses Formats für nonQES bedeutet jedoch keinen Mehraufwand, da die Routinen durch QES bereits im</w:t>
      </w:r>
      <w:r w:rsidRPr="00B122B2">
        <w:softHyphen/>
        <w:t>plementiert sind und nachgenutzt werden können.</w:t>
      </w:r>
    </w:p>
    <w:p w:rsidR="00542BC4" w:rsidRPr="00B122B2" w:rsidRDefault="00542BC4" w:rsidP="00542BC4">
      <w:pPr>
        <w:pStyle w:val="gemStandard"/>
      </w:pPr>
      <w:r w:rsidRPr="00B122B2">
        <w:t xml:space="preserve">Die QES_DocFormate müssen hinsichtlich ihrer Anzeigequalität im </w:t>
      </w:r>
      <w:r w:rsidR="00AB0E21">
        <w:t>Signaturproxy</w:t>
      </w:r>
      <w:r w:rsidRPr="00B122B2">
        <w:t xml:space="preserve"> weiter verfeinert werden: </w:t>
      </w:r>
    </w:p>
    <w:p w:rsidR="00542BC4" w:rsidRPr="00B122B2" w:rsidRDefault="00542BC4" w:rsidP="00542BC4">
      <w:pPr>
        <w:pStyle w:val="gemStandard"/>
        <w:ind w:left="3600" w:hanging="3060"/>
      </w:pPr>
      <w:r w:rsidRPr="00B122B2">
        <w:rPr>
          <w:rFonts w:ascii="Wingdings" w:hAnsi="Wingdings"/>
        </w:rPr>
        <w:sym w:font="Wingdings" w:char="F09F"/>
      </w:r>
      <w:r w:rsidRPr="00B122B2">
        <w:t xml:space="preserve"> </w:t>
      </w:r>
      <w:r w:rsidRPr="00B122B2">
        <w:rPr>
          <w:rFonts w:ascii="Courier New" w:hAnsi="Courier New" w:cs="Courier New"/>
          <w:sz w:val="24"/>
        </w:rPr>
        <w:t>QES_DF_</w:t>
      </w:r>
      <w:r w:rsidR="006D504E">
        <w:rPr>
          <w:rFonts w:ascii="Courier New" w:hAnsi="Courier New" w:cs="Courier New"/>
          <w:sz w:val="24"/>
        </w:rPr>
        <w:t>Best</w:t>
      </w:r>
      <w:r w:rsidR="00AB0E21">
        <w:rPr>
          <w:rFonts w:ascii="Courier New" w:hAnsi="Courier New" w:cs="Courier New"/>
          <w:sz w:val="24"/>
        </w:rPr>
        <w:t>V</w:t>
      </w:r>
      <w:r w:rsidRPr="00B122B2">
        <w:rPr>
          <w:rFonts w:ascii="Courier New" w:hAnsi="Courier New" w:cs="Courier New"/>
          <w:sz w:val="24"/>
        </w:rPr>
        <w:t>iew</w:t>
      </w:r>
      <w:r w:rsidRPr="00B122B2">
        <w:t>:</w:t>
      </w:r>
      <w:r w:rsidRPr="00B122B2">
        <w:tab/>
        <w:t xml:space="preserve">Dokumentformate, die im </w:t>
      </w:r>
      <w:r w:rsidR="00AB0E21">
        <w:t xml:space="preserve">Signaturproxy </w:t>
      </w:r>
      <w:r w:rsidR="00AB0E21" w:rsidRPr="007B6943">
        <w:t xml:space="preserve">vollständig </w:t>
      </w:r>
      <w:r w:rsidRPr="00B122B2">
        <w:t xml:space="preserve">angezeigt werden können </w:t>
      </w:r>
    </w:p>
    <w:p w:rsidR="00542BC4" w:rsidRPr="00B122B2" w:rsidRDefault="00542BC4" w:rsidP="00542BC4">
      <w:pPr>
        <w:pStyle w:val="gemStandard"/>
        <w:ind w:left="3600" w:hanging="2520"/>
      </w:pPr>
      <w:r w:rsidRPr="00B122B2">
        <w:rPr>
          <w:rFonts w:ascii="Wingdings" w:hAnsi="Wingdings"/>
        </w:rPr>
        <w:sym w:font="Wingdings" w:char="F073"/>
      </w:r>
      <w:r w:rsidRPr="00B122B2">
        <w:t xml:space="preserve"> </w:t>
      </w:r>
      <w:r w:rsidR="006D504E">
        <w:rPr>
          <w:rFonts w:ascii="Courier New" w:hAnsi="Courier New" w:cs="Courier New"/>
          <w:sz w:val="24"/>
        </w:rPr>
        <w:t>DF_B</w:t>
      </w:r>
      <w:r w:rsidRPr="00B122B2">
        <w:rPr>
          <w:rFonts w:ascii="Courier New" w:hAnsi="Courier New" w:cs="Courier New"/>
          <w:sz w:val="24"/>
        </w:rPr>
        <w:t>V_PDFA</w:t>
      </w:r>
      <w:r w:rsidRPr="00B122B2">
        <w:t>:</w:t>
      </w:r>
      <w:r w:rsidRPr="00B122B2">
        <w:tab/>
        <w:t>PDF/A-2b [PDF/A-2] unter Beachtung der in Anhang C festgelegten Einschränkungen</w:t>
      </w:r>
    </w:p>
    <w:p w:rsidR="00542BC4" w:rsidRPr="00910652" w:rsidRDefault="00542BC4" w:rsidP="00542BC4">
      <w:pPr>
        <w:pStyle w:val="gemStandard"/>
        <w:ind w:left="3600" w:hanging="2520"/>
      </w:pPr>
      <w:r w:rsidRPr="00B122B2">
        <w:rPr>
          <w:rFonts w:ascii="Wingdings" w:hAnsi="Wingdings"/>
        </w:rPr>
        <w:sym w:font="Wingdings" w:char="F073"/>
      </w:r>
      <w:r w:rsidRPr="00B122B2">
        <w:t xml:space="preserve"> </w:t>
      </w:r>
      <w:r w:rsidR="006D504E">
        <w:rPr>
          <w:rFonts w:ascii="Courier New" w:hAnsi="Courier New" w:cs="Courier New"/>
          <w:sz w:val="24"/>
        </w:rPr>
        <w:t>DF_B</w:t>
      </w:r>
      <w:r w:rsidRPr="00B122B2">
        <w:rPr>
          <w:rFonts w:ascii="Courier New" w:hAnsi="Courier New" w:cs="Courier New"/>
          <w:sz w:val="24"/>
        </w:rPr>
        <w:t>V_Text</w:t>
      </w:r>
      <w:r w:rsidRPr="00B122B2">
        <w:t xml:space="preserve">: </w:t>
      </w:r>
      <w:r w:rsidRPr="00B122B2">
        <w:tab/>
      </w:r>
      <w:r w:rsidRPr="00910652">
        <w:t xml:space="preserve">Text-Dokument (Zeichensatz ISO-8859-15 oder UTF-8) </w:t>
      </w:r>
    </w:p>
    <w:p w:rsidR="00542BC4" w:rsidRPr="00910652" w:rsidRDefault="00542BC4" w:rsidP="00542BC4">
      <w:pPr>
        <w:pStyle w:val="gemStandard"/>
        <w:ind w:left="3600" w:hanging="2520"/>
      </w:pPr>
      <w:r w:rsidRPr="00910652">
        <w:rPr>
          <w:rFonts w:ascii="Wingdings" w:hAnsi="Wingdings"/>
        </w:rPr>
        <w:sym w:font="Wingdings" w:char="F073"/>
      </w:r>
      <w:r w:rsidRPr="00910652">
        <w:t xml:space="preserve"> </w:t>
      </w:r>
      <w:r w:rsidR="006D504E">
        <w:rPr>
          <w:rFonts w:ascii="Courier New" w:hAnsi="Courier New" w:cs="Courier New"/>
          <w:sz w:val="24"/>
        </w:rPr>
        <w:t>DF_B</w:t>
      </w:r>
      <w:r w:rsidRPr="00910652">
        <w:rPr>
          <w:rFonts w:ascii="Courier New" w:hAnsi="Courier New" w:cs="Courier New"/>
          <w:sz w:val="24"/>
        </w:rPr>
        <w:t>V_TIFF</w:t>
      </w:r>
      <w:r w:rsidRPr="00910652">
        <w:t xml:space="preserve">: </w:t>
      </w:r>
      <w:r w:rsidRPr="00910652">
        <w:tab/>
        <w:t>TIFF 6.0: Part 1 Baseline TIFF [TIFF6] unter Beachtung der in Anhang C festgelegten Einschränkungen</w:t>
      </w:r>
    </w:p>
    <w:p w:rsidR="00542BC4" w:rsidRPr="00910652" w:rsidRDefault="00542BC4" w:rsidP="00542BC4">
      <w:pPr>
        <w:pStyle w:val="gemStandard"/>
        <w:ind w:left="3600" w:hanging="2520"/>
      </w:pPr>
      <w:r w:rsidRPr="00910652">
        <w:rPr>
          <w:rFonts w:ascii="Wingdings" w:hAnsi="Wingdings"/>
        </w:rPr>
        <w:sym w:font="Wingdings" w:char="F073"/>
      </w:r>
      <w:r w:rsidRPr="00910652">
        <w:t xml:space="preserve"> </w:t>
      </w:r>
      <w:r w:rsidR="006D504E">
        <w:rPr>
          <w:rFonts w:ascii="Courier New" w:hAnsi="Courier New" w:cs="Courier New"/>
          <w:sz w:val="24"/>
        </w:rPr>
        <w:t>DF_B</w:t>
      </w:r>
      <w:r w:rsidRPr="00910652">
        <w:rPr>
          <w:rFonts w:ascii="Courier New" w:hAnsi="Courier New" w:cs="Courier New"/>
          <w:sz w:val="24"/>
        </w:rPr>
        <w:t>V_XML</w:t>
      </w:r>
      <w:r w:rsidRPr="00910652">
        <w:t>:</w:t>
      </w:r>
      <w:r w:rsidRPr="00910652">
        <w:tab/>
        <w:t xml:space="preserve">Liste aller </w:t>
      </w:r>
      <w:r w:rsidR="008E6D38">
        <w:t>vollständig</w:t>
      </w:r>
      <w:r w:rsidRPr="00910652">
        <w:t xml:space="preserve"> anzeigbaren XML-Dokumentformate. </w:t>
      </w:r>
      <w:r w:rsidR="00455847">
        <w:t>Aktuell wird für keine XML-Formate die vollständige Anzeigbarkeit garantiert.</w:t>
      </w:r>
    </w:p>
    <w:p w:rsidR="00542BC4" w:rsidRPr="00910652" w:rsidRDefault="00542BC4" w:rsidP="00542BC4">
      <w:pPr>
        <w:pStyle w:val="gemStandard"/>
        <w:ind w:left="5400" w:hanging="3420"/>
      </w:pPr>
    </w:p>
    <w:p w:rsidR="00542BC4" w:rsidRPr="00190895" w:rsidRDefault="00542BC4" w:rsidP="00542BC4">
      <w:pPr>
        <w:pStyle w:val="gemStandard"/>
        <w:ind w:left="5400" w:hanging="3420"/>
      </w:pPr>
    </w:p>
    <w:p w:rsidR="00542BC4" w:rsidRPr="00910652" w:rsidRDefault="00542BC4" w:rsidP="00542BC4">
      <w:pPr>
        <w:pStyle w:val="gemStandard"/>
        <w:ind w:left="3600" w:hanging="3060"/>
      </w:pPr>
      <w:r w:rsidRPr="00910652">
        <w:rPr>
          <w:rFonts w:ascii="Wingdings" w:hAnsi="Wingdings"/>
        </w:rPr>
        <w:lastRenderedPageBreak/>
        <w:sym w:font="Wingdings" w:char="F09F"/>
      </w:r>
      <w:r w:rsidRPr="00910652">
        <w:t xml:space="preserve"> </w:t>
      </w:r>
      <w:r w:rsidR="00AB0E21">
        <w:rPr>
          <w:rFonts w:ascii="Courier New" w:hAnsi="Courier New" w:cs="Courier New"/>
          <w:sz w:val="24"/>
        </w:rPr>
        <w:t>QES_DF_</w:t>
      </w:r>
      <w:r w:rsidRPr="00910652">
        <w:rPr>
          <w:rFonts w:ascii="Courier New" w:hAnsi="Courier New" w:cs="Courier New"/>
          <w:sz w:val="24"/>
        </w:rPr>
        <w:t>View</w:t>
      </w:r>
      <w:r w:rsidRPr="00910652">
        <w:t>:</w:t>
      </w:r>
      <w:r w:rsidRPr="00910652">
        <w:tab/>
        <w:t xml:space="preserve">Dokumentformate, die im </w:t>
      </w:r>
      <w:r w:rsidR="00AB0E21">
        <w:t>Signaturproxy</w:t>
      </w:r>
      <w:r w:rsidRPr="00910652">
        <w:t xml:space="preserve"> </w:t>
      </w:r>
      <w:r w:rsidR="006D504E">
        <w:t xml:space="preserve">ohne den Anspruch auf Korrektheit und Vollständigkeit </w:t>
      </w:r>
      <w:r w:rsidRPr="00910652">
        <w:t xml:space="preserve">angezeigt werden können (bestmögliche Darstellung mit entsprechendem Warnhinweis, siehe </w:t>
      </w:r>
      <w:r w:rsidR="00074288" w:rsidRPr="00074288">
        <w:t xml:space="preserve">TIP1-A_4650 </w:t>
      </w:r>
      <w:r w:rsidR="002452AA">
        <w:t>TUC_SIG</w:t>
      </w:r>
      <w:r w:rsidR="00074288" w:rsidRPr="00074288">
        <w:t>_153</w:t>
      </w:r>
      <w:r w:rsidRPr="00910652">
        <w:t>). Dies umfasst alle Dokumente, die zwar zur Gruppe der QES_DocFormate gehören, aber im Einzelfall in konkreten Teilen von den unter QES_DF_</w:t>
      </w:r>
      <w:r w:rsidR="006D504E">
        <w:t>Best</w:t>
      </w:r>
      <w:r w:rsidRPr="00910652">
        <w:t>View benannten Formaten abweichen (beispielsweise unerlaubte Subelemente beinhalten).</w:t>
      </w:r>
    </w:p>
    <w:p w:rsidR="00542BC4" w:rsidRPr="00542BC4" w:rsidRDefault="00542BC4" w:rsidP="00542BC4">
      <w:pPr>
        <w:pStyle w:val="gemStandard"/>
      </w:pPr>
    </w:p>
    <w:p w:rsidR="0064748B" w:rsidRPr="009D69B3" w:rsidRDefault="0064748B" w:rsidP="0064748B">
      <w:pPr>
        <w:pStyle w:val="gemStandard"/>
        <w:keepNext/>
        <w:tabs>
          <w:tab w:val="left" w:pos="567"/>
        </w:tabs>
        <w:ind w:left="567" w:hanging="567"/>
        <w:rPr>
          <w:b/>
        </w:rPr>
      </w:pPr>
      <w:r w:rsidRPr="00BA4F09">
        <w:rPr>
          <w:b/>
          <w:lang w:val="it-IT"/>
        </w:rPr>
        <w:sym w:font="Wingdings" w:char="F0D6"/>
      </w:r>
      <w:r w:rsidRPr="00BA4F09">
        <w:rPr>
          <w:b/>
        </w:rPr>
        <w:tab/>
      </w:r>
      <w:r w:rsidR="00C41BED">
        <w:rPr>
          <w:b/>
        </w:rPr>
        <w:t>TIP1-A_</w:t>
      </w:r>
      <w:r w:rsidR="00C41BED" w:rsidRPr="00BA4F09">
        <w:rPr>
          <w:b/>
        </w:rPr>
        <w:t>5150</w:t>
      </w:r>
      <w:r w:rsidR="00C41BED">
        <w:rPr>
          <w:b/>
        </w:rPr>
        <w:t xml:space="preserve"> SigProxy:</w:t>
      </w:r>
      <w:r w:rsidRPr="00BA4F09">
        <w:rPr>
          <w:b/>
        </w:rPr>
        <w:t xml:space="preserve"> Anzeige definierter Dokumentenformate im </w:t>
      </w:r>
      <w:r w:rsidR="00B0035A" w:rsidRPr="00BA4F09">
        <w:rPr>
          <w:b/>
        </w:rPr>
        <w:t>Sign</w:t>
      </w:r>
      <w:r w:rsidR="00151DE8" w:rsidRPr="00BA4F09">
        <w:rPr>
          <w:b/>
        </w:rPr>
        <w:t>a</w:t>
      </w:r>
      <w:r w:rsidR="00B0035A" w:rsidRPr="00BA4F09">
        <w:rPr>
          <w:b/>
        </w:rPr>
        <w:t>turproxy</w:t>
      </w:r>
      <w:r w:rsidR="00B0035A" w:rsidRPr="009D69B3">
        <w:rPr>
          <w:b/>
        </w:rPr>
        <w:t xml:space="preserve"> </w:t>
      </w:r>
    </w:p>
    <w:p w:rsidR="0064748B" w:rsidRPr="009D69B3" w:rsidRDefault="0064748B" w:rsidP="0064748B">
      <w:pPr>
        <w:pStyle w:val="gemEinzug"/>
      </w:pPr>
      <w:r w:rsidRPr="009D69B3">
        <w:t xml:space="preserve">Der Signaturproxy MUSS bei der QES-Erstellung und QES-Prüfung grundsätzlich alle gemäß QES_DocFormate definierten Dokumentformate anzeigen können. </w:t>
      </w:r>
    </w:p>
    <w:p w:rsidR="0064748B" w:rsidRPr="00C82E72" w:rsidRDefault="0064748B" w:rsidP="0064748B">
      <w:pPr>
        <w:pStyle w:val="gemEinzug"/>
      </w:pPr>
      <w:r w:rsidRPr="009D69B3">
        <w:t>Der Signaturproxy MUSS Dokumentformate gemäß QES_DF_</w:t>
      </w:r>
      <w:r w:rsidR="006D504E" w:rsidRPr="009D69B3">
        <w:t>Best</w:t>
      </w:r>
      <w:r w:rsidRPr="009D69B3">
        <w:t>View</w:t>
      </w:r>
      <w:r w:rsidRPr="00C82E72">
        <w:t xml:space="preserve"> </w:t>
      </w:r>
      <w:r w:rsidR="006D504E">
        <w:t>vollständig</w:t>
      </w:r>
      <w:r w:rsidR="00BA4F09">
        <w:t xml:space="preserve"> </w:t>
      </w:r>
      <w:r w:rsidRPr="00C82E72">
        <w:t>anzeigen können.</w:t>
      </w:r>
    </w:p>
    <w:p w:rsidR="00686868" w:rsidRDefault="0064748B" w:rsidP="0064748B">
      <w:pPr>
        <w:pStyle w:val="gemEinzug"/>
        <w:rPr>
          <w:b/>
          <w:lang w:val="it-IT"/>
        </w:rPr>
      </w:pPr>
      <w:r w:rsidRPr="00C82E72">
        <w:t xml:space="preserve">Bei der Anzeige von QES_DF_View Dokumenten MUSS </w:t>
      </w:r>
      <w:r>
        <w:t>der Signaturproxy</w:t>
      </w:r>
      <w:r w:rsidRPr="00C82E72">
        <w:t xml:space="preserve"> zusätzlich eine Warnung anzeigen, dass das aktuell angezeigte Dokument nicht </w:t>
      </w:r>
      <w:r w:rsidR="006D504E">
        <w:t>vollständig</w:t>
      </w:r>
      <w:r w:rsidRPr="00C82E72">
        <w:t xml:space="preserve"> angezeigt werden kann.</w:t>
      </w:r>
      <w:r w:rsidR="00134ECC" w:rsidRPr="00134ECC">
        <w:t xml:space="preserve"> </w:t>
      </w:r>
    </w:p>
    <w:p w:rsidR="0064748B" w:rsidRPr="00686868" w:rsidRDefault="00686868" w:rsidP="00686868">
      <w:pPr>
        <w:pStyle w:val="gemStandard"/>
        <w:rPr>
          <w:lang w:val="it-IT"/>
        </w:rPr>
      </w:pPr>
      <w:r>
        <w:rPr>
          <w:b/>
          <w:lang w:val="it-IT"/>
        </w:rPr>
        <w:sym w:font="Wingdings" w:char="F0D5"/>
      </w:r>
    </w:p>
    <w:p w:rsidR="0064748B" w:rsidRPr="00594A1F" w:rsidRDefault="0064748B" w:rsidP="0064748B">
      <w:pPr>
        <w:pStyle w:val="gemStandard"/>
        <w:keepNext/>
        <w:tabs>
          <w:tab w:val="left" w:pos="567"/>
        </w:tabs>
        <w:ind w:left="567" w:hanging="567"/>
        <w:rPr>
          <w:b/>
        </w:rPr>
      </w:pPr>
      <w:r w:rsidRPr="00594A1F">
        <w:rPr>
          <w:b/>
        </w:rPr>
        <w:sym w:font="Wingdings" w:char="F0D6"/>
      </w:r>
      <w:r w:rsidRPr="00594A1F">
        <w:rPr>
          <w:b/>
        </w:rPr>
        <w:tab/>
      </w:r>
      <w:r w:rsidR="00C41BED">
        <w:rPr>
          <w:b/>
        </w:rPr>
        <w:t>TIP1-A_</w:t>
      </w:r>
      <w:r w:rsidR="00C41BED" w:rsidRPr="00594A1F">
        <w:rPr>
          <w:b/>
        </w:rPr>
        <w:t>5531</w:t>
      </w:r>
      <w:r w:rsidR="00C41BED">
        <w:rPr>
          <w:b/>
        </w:rPr>
        <w:t xml:space="preserve"> SigProxy:</w:t>
      </w:r>
      <w:r w:rsidRPr="00594A1F">
        <w:rPr>
          <w:b/>
        </w:rPr>
        <w:t xml:space="preserve"> PDF</w:t>
      </w:r>
      <w:r w:rsidR="00720CE1">
        <w:rPr>
          <w:b/>
        </w:rPr>
        <w:t>-</w:t>
      </w:r>
      <w:r w:rsidRPr="00594A1F">
        <w:rPr>
          <w:b/>
        </w:rPr>
        <w:t>Anzeige von XML-Dokumenten</w:t>
      </w:r>
    </w:p>
    <w:p w:rsidR="00686868" w:rsidRDefault="00D9257C" w:rsidP="0064748B">
      <w:pPr>
        <w:pStyle w:val="gemEinzug"/>
        <w:rPr>
          <w:b/>
        </w:rPr>
      </w:pPr>
      <w:r w:rsidRPr="00C82E72">
        <w:t xml:space="preserve">Der </w:t>
      </w:r>
      <w:r>
        <w:t>Signaturproxy</w:t>
      </w:r>
      <w:r w:rsidR="0064748B" w:rsidRPr="005F1766">
        <w:t xml:space="preserve"> MUSS für die Anzeige von XML-Dokumenten </w:t>
      </w:r>
      <w:r w:rsidR="0064748B">
        <w:t>einen XSL-</w:t>
      </w:r>
      <w:r w:rsidR="0064748B" w:rsidRPr="002D1DCE">
        <w:t xml:space="preserve">Transformationsprozess bereitstellen, der aus einem XML-Dokument und </w:t>
      </w:r>
      <w:r w:rsidR="000E108F" w:rsidRPr="002D1DCE">
        <w:t xml:space="preserve">mindestens </w:t>
      </w:r>
      <w:r w:rsidR="0064748B" w:rsidRPr="002D1DCE">
        <w:t xml:space="preserve">einem XSL-Stylesheet ein PDF-Dokument für die Anzeige erzeugt. </w:t>
      </w:r>
      <w:r w:rsidRPr="002D1DCE">
        <w:t>Der Signaturproxy</w:t>
      </w:r>
      <w:r w:rsidR="0064748B" w:rsidRPr="002D1DCE">
        <w:t xml:space="preserve"> KANN einen Transformationsprozess auf der Basis mehrerer anstelle eines Stylesheets anbieten.</w:t>
      </w:r>
      <w:r w:rsidR="000E108F" w:rsidRPr="002D1DCE">
        <w:t xml:space="preserve"> </w:t>
      </w:r>
    </w:p>
    <w:p w:rsidR="0064748B" w:rsidRPr="00686868" w:rsidRDefault="00686868" w:rsidP="00686868">
      <w:pPr>
        <w:pStyle w:val="gemStandard"/>
      </w:pPr>
      <w:r>
        <w:rPr>
          <w:b/>
        </w:rPr>
        <w:sym w:font="Wingdings" w:char="F0D5"/>
      </w:r>
    </w:p>
    <w:p w:rsidR="007A0FB2" w:rsidRPr="00C8386D" w:rsidRDefault="007A0FB2" w:rsidP="00C8386D">
      <w:pPr>
        <w:pStyle w:val="gemStandard"/>
      </w:pPr>
      <w:r w:rsidRPr="00C8386D">
        <w:t xml:space="preserve">Der Default-Fall ist das Erstellen von PDF-Dateien. </w:t>
      </w:r>
    </w:p>
    <w:p w:rsidR="007A0FB2" w:rsidRPr="00C8386D" w:rsidRDefault="007A0FB2" w:rsidP="00C8386D">
      <w:pPr>
        <w:pStyle w:val="gemStandard"/>
      </w:pPr>
      <w:r w:rsidRPr="00C8386D">
        <w:t>Der Erstellungsprozess der PDF-Dateien ist zweistufig. Aus dem XML-Dokument wird mit Hilfe des Stylesheets ein neues XML-Dokument erzeugt, welches einen FormatingObjekt-Baum im Namensraum http://www.w3.org/1999/XSL/Format erzeugt. Aus diesem Baum wird im zweiten Schritt über einen Formating Objects Processsor (z.B. Apache FOP) eine PDF-Datei erzeugt.</w:t>
      </w:r>
    </w:p>
    <w:p w:rsidR="007A0FB2" w:rsidRPr="002D1DCE" w:rsidRDefault="007A0FB2" w:rsidP="00C8386D">
      <w:pPr>
        <w:pStyle w:val="gemStandard"/>
      </w:pPr>
      <w:r w:rsidRPr="00C8386D">
        <w:t>Im Fall der HTML-Generierung liegt es in der Verantwortung des Herstellers, für eine geeignete Dokumentierung des optionalen Features zu sorgen, die eine Nutzung ermöglicht.</w:t>
      </w:r>
    </w:p>
    <w:p w:rsidR="000E108F" w:rsidRPr="002D1DCE" w:rsidRDefault="000E108F" w:rsidP="000E108F">
      <w:pPr>
        <w:pStyle w:val="gemEinzug"/>
        <w:ind w:left="0"/>
      </w:pPr>
      <w:r w:rsidRPr="002D1DCE">
        <w:rPr>
          <w:b/>
        </w:rPr>
        <w:sym w:font="Wingdings" w:char="F0D6"/>
      </w:r>
      <w:r w:rsidR="005700A4" w:rsidRPr="002D1DCE">
        <w:rPr>
          <w:b/>
        </w:rPr>
        <w:tab/>
      </w:r>
      <w:r w:rsidR="00C41BED" w:rsidRPr="002D1DCE">
        <w:rPr>
          <w:b/>
        </w:rPr>
        <w:t>TIP1-A_5687 SigProxy:</w:t>
      </w:r>
      <w:r w:rsidRPr="002D1DCE">
        <w:rPr>
          <w:b/>
        </w:rPr>
        <w:t xml:space="preserve"> </w:t>
      </w:r>
      <w:r w:rsidR="00720CE1" w:rsidRPr="002D1DCE">
        <w:rPr>
          <w:b/>
        </w:rPr>
        <w:t>Unterstützte Versionen bei PDF-</w:t>
      </w:r>
      <w:r w:rsidRPr="002D1DCE">
        <w:rPr>
          <w:b/>
        </w:rPr>
        <w:t>Anzeige von XML-Dokumenten</w:t>
      </w:r>
    </w:p>
    <w:p w:rsidR="005700A4" w:rsidRPr="002D1DCE" w:rsidRDefault="0064748B" w:rsidP="0064748B">
      <w:pPr>
        <w:pStyle w:val="gemEinzug"/>
      </w:pPr>
      <w:r w:rsidRPr="002D1DCE">
        <w:t xml:space="preserve">Der </w:t>
      </w:r>
      <w:r w:rsidR="009F5411" w:rsidRPr="002D1DCE">
        <w:t xml:space="preserve">Signaturproxy </w:t>
      </w:r>
      <w:r w:rsidRPr="002D1DCE">
        <w:t xml:space="preserve">MUSS </w:t>
      </w:r>
    </w:p>
    <w:p w:rsidR="0064748B" w:rsidRPr="002D1DCE" w:rsidRDefault="0064748B" w:rsidP="0064748B">
      <w:pPr>
        <w:pStyle w:val="gemEinzug"/>
        <w:numPr>
          <w:ilvl w:val="1"/>
          <w:numId w:val="19"/>
        </w:numPr>
      </w:pPr>
      <w:r w:rsidRPr="002D1DCE">
        <w:t>XSLT in der Version 2.0 [XSLT], Conformance „basic XSLT processor“,</w:t>
      </w:r>
      <w:r w:rsidRPr="002D1DCE">
        <w:rPr>
          <w:strike/>
        </w:rPr>
        <w:t xml:space="preserve"> </w:t>
      </w:r>
    </w:p>
    <w:p w:rsidR="0064748B" w:rsidRPr="002D1DCE" w:rsidRDefault="0064748B" w:rsidP="0064748B">
      <w:pPr>
        <w:pStyle w:val="gemEinzug"/>
        <w:numPr>
          <w:ilvl w:val="1"/>
          <w:numId w:val="19"/>
        </w:numPr>
      </w:pPr>
      <w:r w:rsidRPr="002D1DCE">
        <w:lastRenderedPageBreak/>
        <w:t>XPath in der Version 2.0 [XPath]</w:t>
      </w:r>
      <w:r w:rsidR="005700A4" w:rsidRPr="002D1DCE">
        <w:t>,</w:t>
      </w:r>
    </w:p>
    <w:p w:rsidR="00757586" w:rsidRPr="002D1DCE" w:rsidRDefault="0064748B" w:rsidP="00757586">
      <w:pPr>
        <w:pStyle w:val="gemEinzug"/>
        <w:numPr>
          <w:ilvl w:val="1"/>
          <w:numId w:val="19"/>
        </w:numPr>
      </w:pPr>
      <w:r w:rsidRPr="002D1DCE">
        <w:t>Von den XSL-FO-Objects und -Properties aus XSL 1.1 mindestens die in Tabelle TAB_</w:t>
      </w:r>
      <w:r w:rsidR="0096135F" w:rsidRPr="002D1DCE">
        <w:t>SIG</w:t>
      </w:r>
      <w:r w:rsidRPr="002D1DCE">
        <w:t xml:space="preserve">_801 aufgeführten </w:t>
      </w:r>
    </w:p>
    <w:p w:rsidR="00686868" w:rsidRDefault="0064748B" w:rsidP="0064748B">
      <w:pPr>
        <w:pStyle w:val="gemEinzug"/>
        <w:rPr>
          <w:b/>
        </w:rPr>
      </w:pPr>
      <w:r w:rsidRPr="002D1DCE">
        <w:t xml:space="preserve">unterstützen. </w:t>
      </w:r>
    </w:p>
    <w:p w:rsidR="0064748B" w:rsidRPr="00686868" w:rsidRDefault="00686868" w:rsidP="00686868">
      <w:pPr>
        <w:pStyle w:val="gemStandard"/>
      </w:pPr>
      <w:r>
        <w:rPr>
          <w:b/>
        </w:rPr>
        <w:sym w:font="Wingdings" w:char="F0D5"/>
      </w:r>
    </w:p>
    <w:p w:rsidR="005700A4" w:rsidRPr="002D1DCE" w:rsidRDefault="005700A4" w:rsidP="005700A4">
      <w:pPr>
        <w:pStyle w:val="gemEinzug"/>
        <w:ind w:left="0"/>
        <w:rPr>
          <w:b/>
        </w:rPr>
      </w:pPr>
      <w:r w:rsidRPr="002D1DCE">
        <w:rPr>
          <w:b/>
        </w:rPr>
        <w:sym w:font="Wingdings" w:char="F0D6"/>
      </w:r>
      <w:r w:rsidRPr="002D1DCE">
        <w:rPr>
          <w:b/>
        </w:rPr>
        <w:tab/>
      </w:r>
      <w:r w:rsidR="00C41BED" w:rsidRPr="002D1DCE">
        <w:rPr>
          <w:b/>
        </w:rPr>
        <w:t>TIP1-A_5688 SigProxy:</w:t>
      </w:r>
      <w:r w:rsidRPr="002D1DCE">
        <w:rPr>
          <w:b/>
        </w:rPr>
        <w:t xml:space="preserve"> XSL-FO bei PDF-Anzeige von XML-Dokumenten</w:t>
      </w:r>
    </w:p>
    <w:p w:rsidR="00686868" w:rsidRDefault="005700A4" w:rsidP="005700A4">
      <w:pPr>
        <w:pStyle w:val="gemEinzug"/>
        <w:rPr>
          <w:b/>
        </w:rPr>
      </w:pPr>
      <w:r w:rsidRPr="002D1DCE">
        <w:t xml:space="preserve">Der Signaturproxy SOLL XSL-FO gemäß XSL 1.1 [XSL] unterstützen. </w:t>
      </w:r>
    </w:p>
    <w:p w:rsidR="005700A4" w:rsidRPr="00686868" w:rsidRDefault="00686868" w:rsidP="00686868">
      <w:pPr>
        <w:pStyle w:val="gemStandard"/>
      </w:pPr>
      <w:r>
        <w:rPr>
          <w:b/>
        </w:rPr>
        <w:sym w:font="Wingdings" w:char="F0D5"/>
      </w:r>
    </w:p>
    <w:p w:rsidR="0064748B" w:rsidRPr="009D69B3" w:rsidRDefault="0064748B" w:rsidP="0064748B">
      <w:pPr>
        <w:pStyle w:val="gemStandard"/>
        <w:tabs>
          <w:tab w:val="left" w:pos="567"/>
        </w:tabs>
        <w:ind w:left="567" w:hanging="567"/>
        <w:rPr>
          <w:b/>
        </w:rPr>
      </w:pPr>
      <w:r w:rsidRPr="002D1DCE">
        <w:rPr>
          <w:b/>
        </w:rPr>
        <w:sym w:font="Wingdings" w:char="F0D6"/>
      </w:r>
      <w:r w:rsidRPr="002D1DCE">
        <w:rPr>
          <w:b/>
        </w:rPr>
        <w:tab/>
      </w:r>
      <w:r w:rsidR="00C41BED" w:rsidRPr="002D1DCE">
        <w:rPr>
          <w:b/>
        </w:rPr>
        <w:t>TIP1-A_5404 SigProxy:</w:t>
      </w:r>
      <w:r w:rsidRPr="002D1DCE">
        <w:rPr>
          <w:b/>
        </w:rPr>
        <w:t xml:space="preserve"> </w:t>
      </w:r>
      <w:r w:rsidRPr="002D1DCE">
        <w:rPr>
          <w:b/>
          <w:bCs/>
        </w:rPr>
        <w:t>Anzeige Kurztext bei Signaturerstellung</w:t>
      </w:r>
    </w:p>
    <w:p w:rsidR="00686868" w:rsidRDefault="0064748B" w:rsidP="0064748B">
      <w:pPr>
        <w:pStyle w:val="gemEinzug"/>
        <w:rPr>
          <w:b/>
        </w:rPr>
      </w:pPr>
      <w:r w:rsidRPr="002F4C77">
        <w:t xml:space="preserve">Der </w:t>
      </w:r>
      <w:r w:rsidR="009F5411">
        <w:t xml:space="preserve">Signaturproxy </w:t>
      </w:r>
      <w:r w:rsidRPr="002F4C77">
        <w:t>MUSS den vom Clientsystem übergebenen Kurztext (ShortTextClientsystem) zur Identifikation des Dokuments anzeigen.</w:t>
      </w:r>
    </w:p>
    <w:p w:rsidR="0064748B" w:rsidRPr="00686868" w:rsidRDefault="00686868" w:rsidP="00686868">
      <w:pPr>
        <w:pStyle w:val="gemStandard"/>
      </w:pPr>
      <w:r>
        <w:rPr>
          <w:b/>
        </w:rPr>
        <w:sym w:font="Wingdings" w:char="F0D5"/>
      </w:r>
    </w:p>
    <w:p w:rsidR="0064748B" w:rsidRPr="003F30E5" w:rsidRDefault="0064748B" w:rsidP="0064748B">
      <w:pPr>
        <w:pStyle w:val="gemStandard"/>
        <w:keepNext/>
        <w:tabs>
          <w:tab w:val="left" w:pos="567"/>
        </w:tabs>
        <w:ind w:left="567" w:hanging="567"/>
        <w:rPr>
          <w:b/>
        </w:rPr>
      </w:pPr>
      <w:r w:rsidRPr="00594A1F">
        <w:rPr>
          <w:b/>
        </w:rPr>
        <w:sym w:font="Wingdings" w:char="F0D6"/>
      </w:r>
      <w:r w:rsidRPr="00594A1F">
        <w:rPr>
          <w:b/>
        </w:rPr>
        <w:tab/>
      </w:r>
      <w:r w:rsidR="00C41BED">
        <w:rPr>
          <w:b/>
        </w:rPr>
        <w:t>TIP1-A_</w:t>
      </w:r>
      <w:r w:rsidR="00C41BED" w:rsidRPr="00594A1F">
        <w:rPr>
          <w:b/>
        </w:rPr>
        <w:t>5532</w:t>
      </w:r>
      <w:r w:rsidR="00C41BED">
        <w:rPr>
          <w:b/>
        </w:rPr>
        <w:t xml:space="preserve"> SigProxy:</w:t>
      </w:r>
      <w:r w:rsidRPr="00594A1F">
        <w:rPr>
          <w:b/>
        </w:rPr>
        <w:t xml:space="preserve"> HTML/CSS</w:t>
      </w:r>
      <w:r w:rsidR="00562F1D">
        <w:rPr>
          <w:b/>
        </w:rPr>
        <w:t>-</w:t>
      </w:r>
      <w:r w:rsidRPr="00594A1F">
        <w:rPr>
          <w:b/>
        </w:rPr>
        <w:t>Anzeige von XML-Dokumenten</w:t>
      </w:r>
    </w:p>
    <w:p w:rsidR="00686868" w:rsidRDefault="0064748B" w:rsidP="0064748B">
      <w:pPr>
        <w:pStyle w:val="gemEinzug"/>
        <w:rPr>
          <w:b/>
        </w:rPr>
      </w:pPr>
      <w:r w:rsidRPr="005F1766">
        <w:t xml:space="preserve">Der </w:t>
      </w:r>
      <w:r w:rsidR="009F5411">
        <w:t xml:space="preserve">Signaturproxy </w:t>
      </w:r>
      <w:r>
        <w:t>KANN die Anzeige von XML-Dokumenten per HTML/CSS anbieten. Hierfür muss er einen XSL</w:t>
      </w:r>
      <w:r w:rsidR="00BA4F09">
        <w:t>-</w:t>
      </w:r>
      <w:r>
        <w:t>basierten Transformationsprozess bereitstellen, der aus einem XML-Dokument und einem oder mehreren Stylesheet</w:t>
      </w:r>
      <w:r w:rsidR="00BA4F09">
        <w:t>s</w:t>
      </w:r>
      <w:r>
        <w:t xml:space="preserve"> die HTML/</w:t>
      </w:r>
      <w:r w:rsidRPr="009D69B3">
        <w:t xml:space="preserve">CSS-Darstellung erzeugt. </w:t>
      </w:r>
    </w:p>
    <w:p w:rsidR="00562F1D" w:rsidRPr="00686868" w:rsidRDefault="00686868" w:rsidP="00686868">
      <w:pPr>
        <w:pStyle w:val="gemStandard"/>
        <w:rPr>
          <w:highlight w:val="yellow"/>
        </w:rPr>
      </w:pPr>
      <w:r>
        <w:rPr>
          <w:b/>
        </w:rPr>
        <w:sym w:font="Wingdings" w:char="F0D5"/>
      </w:r>
    </w:p>
    <w:p w:rsidR="00562F1D" w:rsidRPr="002D1DCE" w:rsidRDefault="00562F1D" w:rsidP="00562F1D">
      <w:pPr>
        <w:pStyle w:val="gemEinzug"/>
        <w:ind w:left="0"/>
      </w:pPr>
      <w:r w:rsidRPr="002D1DCE">
        <w:rPr>
          <w:b/>
        </w:rPr>
        <w:sym w:font="Wingdings" w:char="F0D6"/>
      </w:r>
      <w:r w:rsidR="001C6C36" w:rsidRPr="002D1DCE">
        <w:rPr>
          <w:b/>
        </w:rPr>
        <w:tab/>
      </w:r>
      <w:r w:rsidR="00C41BED" w:rsidRPr="002D1DCE">
        <w:rPr>
          <w:b/>
        </w:rPr>
        <w:t>TIP1-A_5689 SigProxy:</w:t>
      </w:r>
      <w:r w:rsidRPr="002D1DCE">
        <w:rPr>
          <w:b/>
        </w:rPr>
        <w:t xml:space="preserve"> Stylesheets bei HTML/CSS-Anzeige von XML-Dokumenten</w:t>
      </w:r>
    </w:p>
    <w:p w:rsidR="00686868" w:rsidRDefault="0064748B" w:rsidP="0064748B">
      <w:pPr>
        <w:pStyle w:val="gemEinzug"/>
        <w:rPr>
          <w:b/>
        </w:rPr>
      </w:pPr>
      <w:r w:rsidRPr="002D1DCE">
        <w:t xml:space="preserve">Die Anforderungen an die Stylesheets </w:t>
      </w:r>
      <w:r w:rsidR="00327891" w:rsidRPr="002D1DCE">
        <w:t>für die HTML/CSS-Darstellung</w:t>
      </w:r>
      <w:r w:rsidR="00327891" w:rsidRPr="002D1DCE" w:rsidDel="00E95FC5">
        <w:t xml:space="preserve"> </w:t>
      </w:r>
      <w:r w:rsidR="00E95FC5" w:rsidRPr="002D1DCE">
        <w:t xml:space="preserve">MÜSSEN </w:t>
      </w:r>
      <w:r w:rsidRPr="002D1DCE">
        <w:t>so dokumentiert werden, dass eine Erstellung der Stylesheets auf Basis der Dokumentation erfolgen kann</w:t>
      </w:r>
      <w:r w:rsidR="009E51CF" w:rsidRPr="002D1DCE">
        <w:t>, falls der Signaturproxy die Anzeige von XML-Dokumenten per HTML/CSS anbietet</w:t>
      </w:r>
      <w:r w:rsidRPr="002D1DCE">
        <w:t>.</w:t>
      </w:r>
    </w:p>
    <w:p w:rsidR="0064748B" w:rsidRPr="00686868" w:rsidRDefault="00686868" w:rsidP="00686868">
      <w:pPr>
        <w:pStyle w:val="gemStandard"/>
      </w:pPr>
      <w:r>
        <w:rPr>
          <w:b/>
        </w:rPr>
        <w:sym w:font="Wingdings" w:char="F0D5"/>
      </w:r>
    </w:p>
    <w:p w:rsidR="002D7AF8" w:rsidRPr="009D69B3" w:rsidRDefault="002D7AF8" w:rsidP="002D7AF8">
      <w:pPr>
        <w:pStyle w:val="gemStandard"/>
        <w:keepNext/>
        <w:tabs>
          <w:tab w:val="left" w:pos="567"/>
        </w:tabs>
        <w:ind w:left="567" w:hanging="567"/>
        <w:rPr>
          <w:b/>
        </w:rPr>
      </w:pPr>
      <w:r w:rsidRPr="009D69B3">
        <w:rPr>
          <w:b/>
        </w:rPr>
        <w:sym w:font="Wingdings" w:char="F0D6"/>
      </w:r>
      <w:r w:rsidRPr="009D69B3">
        <w:rPr>
          <w:b/>
        </w:rPr>
        <w:tab/>
      </w:r>
      <w:r w:rsidR="00C41BED">
        <w:rPr>
          <w:b/>
        </w:rPr>
        <w:t>TIP1-A_5668 SigProxy:</w:t>
      </w:r>
      <w:r w:rsidR="007430E0" w:rsidRPr="009D69B3">
        <w:rPr>
          <w:b/>
        </w:rPr>
        <w:t xml:space="preserve"> </w:t>
      </w:r>
      <w:r w:rsidR="00FC4981">
        <w:rPr>
          <w:b/>
        </w:rPr>
        <w:t>Durchreichen</w:t>
      </w:r>
      <w:r w:rsidR="009D69B3">
        <w:rPr>
          <w:b/>
        </w:rPr>
        <w:t xml:space="preserve"> von </w:t>
      </w:r>
      <w:r w:rsidR="007B6943">
        <w:rPr>
          <w:b/>
        </w:rPr>
        <w:t>C</w:t>
      </w:r>
      <w:r w:rsidR="009D69B3">
        <w:rPr>
          <w:b/>
        </w:rPr>
        <w:t xml:space="preserve">ontextparametern </w:t>
      </w:r>
    </w:p>
    <w:p w:rsidR="00686868" w:rsidRDefault="00CE16F9" w:rsidP="00FC4981">
      <w:pPr>
        <w:pStyle w:val="gemEinzug"/>
        <w:rPr>
          <w:b/>
        </w:rPr>
      </w:pPr>
      <w:r w:rsidRPr="009D69B3">
        <w:t xml:space="preserve">Der Signaturproxy </w:t>
      </w:r>
      <w:r w:rsidR="009D69B3">
        <w:t>MUSS</w:t>
      </w:r>
      <w:r w:rsidRPr="009D69B3">
        <w:t xml:space="preserve"> </w:t>
      </w:r>
      <w:r w:rsidR="009D69B3">
        <w:t>für alle Aufrufe beim Konnektor den Context (Clientsystem-ID, Arbeitsplatz-ID, Mandant, ggf. User) verwenden, den er vom Clientsystem erhalten hat.</w:t>
      </w:r>
    </w:p>
    <w:p w:rsidR="00FC4981" w:rsidRPr="00686868" w:rsidRDefault="00686868" w:rsidP="00686868">
      <w:pPr>
        <w:pStyle w:val="gemStandard"/>
      </w:pPr>
      <w:r>
        <w:rPr>
          <w:b/>
        </w:rPr>
        <w:sym w:font="Wingdings" w:char="F0D5"/>
      </w:r>
    </w:p>
    <w:p w:rsidR="00FC4981" w:rsidRPr="009D69B3" w:rsidRDefault="00FC4981" w:rsidP="00FC4981">
      <w:pPr>
        <w:pStyle w:val="gemStandard"/>
        <w:keepNext/>
        <w:tabs>
          <w:tab w:val="left" w:pos="567"/>
        </w:tabs>
        <w:ind w:left="567" w:hanging="567"/>
        <w:rPr>
          <w:b/>
        </w:rPr>
      </w:pPr>
      <w:r w:rsidRPr="009D69B3">
        <w:rPr>
          <w:b/>
        </w:rPr>
        <w:sym w:font="Wingdings" w:char="F0D6"/>
      </w:r>
      <w:r w:rsidRPr="009D69B3">
        <w:rPr>
          <w:b/>
        </w:rPr>
        <w:tab/>
      </w:r>
      <w:r w:rsidR="00C41BED">
        <w:rPr>
          <w:b/>
        </w:rPr>
        <w:t>TIP1-A_5669 SigProxy:</w:t>
      </w:r>
      <w:r w:rsidR="00874CDE" w:rsidRPr="009D69B3">
        <w:rPr>
          <w:b/>
        </w:rPr>
        <w:t xml:space="preserve"> </w:t>
      </w:r>
      <w:r>
        <w:rPr>
          <w:b/>
        </w:rPr>
        <w:t xml:space="preserve">Interface für Operationen des Signaturproxy </w:t>
      </w:r>
    </w:p>
    <w:p w:rsidR="00686868" w:rsidRDefault="00482CAB" w:rsidP="002D7AF8">
      <w:pPr>
        <w:pStyle w:val="gemEinzug"/>
        <w:rPr>
          <w:b/>
        </w:rPr>
      </w:pPr>
      <w:r w:rsidRPr="00C8386D">
        <w:t xml:space="preserve">Der Signaturproxy MUSS </w:t>
      </w:r>
      <w:r w:rsidR="00C2694B" w:rsidRPr="00C8386D">
        <w:t xml:space="preserve">in der Verbindung zum Primärsystem </w:t>
      </w:r>
      <w:r w:rsidR="00FC4981" w:rsidRPr="00C8386D">
        <w:t>ausschließlich</w:t>
      </w:r>
      <w:r w:rsidRPr="00C8386D">
        <w:t xml:space="preserve"> auf dem localhost-Interface des Primärsystems lauschen. </w:t>
      </w:r>
    </w:p>
    <w:p w:rsidR="002D7AF8" w:rsidRPr="00686868" w:rsidRDefault="00686868" w:rsidP="00686868">
      <w:pPr>
        <w:pStyle w:val="gemStandard"/>
      </w:pPr>
      <w:r>
        <w:rPr>
          <w:b/>
        </w:rPr>
        <w:sym w:font="Wingdings" w:char="F0D5"/>
      </w:r>
    </w:p>
    <w:p w:rsidR="009633A7" w:rsidRPr="002D1DCE" w:rsidRDefault="009633A7" w:rsidP="009633A7">
      <w:pPr>
        <w:pStyle w:val="gemStandard"/>
        <w:keepNext/>
        <w:tabs>
          <w:tab w:val="left" w:pos="567"/>
        </w:tabs>
        <w:ind w:left="567" w:hanging="567"/>
        <w:rPr>
          <w:b/>
        </w:rPr>
      </w:pPr>
      <w:r w:rsidRPr="002D1DCE">
        <w:rPr>
          <w:b/>
        </w:rPr>
        <w:lastRenderedPageBreak/>
        <w:sym w:font="Wingdings" w:char="F0D6"/>
      </w:r>
      <w:r w:rsidRPr="002D1DCE">
        <w:rPr>
          <w:b/>
        </w:rPr>
        <w:tab/>
      </w:r>
      <w:r w:rsidR="00C41BED" w:rsidRPr="002D1DCE">
        <w:rPr>
          <w:b/>
        </w:rPr>
        <w:t>TIP1-A_5686 SigProxy:</w:t>
      </w:r>
      <w:r w:rsidRPr="002D1DCE">
        <w:rPr>
          <w:b/>
        </w:rPr>
        <w:t xml:space="preserve"> Keine Transportsicherung am Signaturproxyinterface</w:t>
      </w:r>
    </w:p>
    <w:p w:rsidR="00686868" w:rsidRDefault="009633A7" w:rsidP="009633A7">
      <w:pPr>
        <w:pStyle w:val="gemEinzug"/>
        <w:rPr>
          <w:b/>
        </w:rPr>
      </w:pPr>
      <w:r w:rsidRPr="002D1DCE">
        <w:t>Der Signaturproxy MUSS Verbindungen auf dem localhost-Interface des Primärsystems ohne Transportsicherung vom Clientsystem annehmen.</w:t>
      </w:r>
    </w:p>
    <w:p w:rsidR="009633A7" w:rsidRPr="00686868" w:rsidRDefault="00686868" w:rsidP="00686868">
      <w:pPr>
        <w:pStyle w:val="gemStandard"/>
      </w:pPr>
      <w:r>
        <w:rPr>
          <w:b/>
        </w:rPr>
        <w:sym w:font="Wingdings" w:char="F0D5"/>
      </w:r>
    </w:p>
    <w:p w:rsidR="00177E58" w:rsidRPr="002D1DCE" w:rsidRDefault="00177E58" w:rsidP="00BA4F09">
      <w:pPr>
        <w:pStyle w:val="gemStandard"/>
      </w:pPr>
      <w:r w:rsidRPr="002D1DCE">
        <w:t xml:space="preserve">Der Proxy muss zusammen mit dem </w:t>
      </w:r>
      <w:r w:rsidR="00BA4F09" w:rsidRPr="002D1DCE">
        <w:t>a</w:t>
      </w:r>
      <w:r w:rsidRPr="002D1DCE">
        <w:t>ufrufenden Clientsystem auf einer Hardware installiert werden. Dadurch soll sowohl die lokale Anzeige sichergestellt werden, als auch eine sichere und effiziente Übergabe des Signaturauftrags vom Clientsystem an den Signaturproxy. Das Interface des Signaturproxy darf nicht über NAT/PAT anderen Systemen zugänglich gemacht werden.</w:t>
      </w:r>
    </w:p>
    <w:p w:rsidR="0069687D" w:rsidRPr="00B82EE2" w:rsidRDefault="0069687D" w:rsidP="00BA4F09">
      <w:pPr>
        <w:pStyle w:val="gemStandard"/>
      </w:pPr>
      <w:r w:rsidRPr="002D1DCE">
        <w:t>Durch die localhost-Bindung laufen Client</w:t>
      </w:r>
      <w:r w:rsidR="00BA4F09" w:rsidRPr="002D1DCE">
        <w:t>s</w:t>
      </w:r>
      <w:r w:rsidRPr="002D1DCE">
        <w:t>ystem und Signaturproxy auf dem gleichen System und innerhalb eines Rechners ist eine TLS-Absicherung unnötig. Explizit ausgeschlossen wird sie nich</w:t>
      </w:r>
      <w:r w:rsidRPr="00B82EE2">
        <w:t xml:space="preserve">t. </w:t>
      </w:r>
      <w:r w:rsidR="00601639" w:rsidRPr="00B82EE2">
        <w:t>Die LE-Umgebung wird als nicht kompromittiert angenommen. Daher ist auch eine Authentifizierung unnötig.</w:t>
      </w:r>
    </w:p>
    <w:p w:rsidR="0064748B" w:rsidRPr="009D69B3" w:rsidRDefault="0064748B" w:rsidP="0064748B">
      <w:pPr>
        <w:pStyle w:val="gemStandard"/>
        <w:keepNext/>
        <w:tabs>
          <w:tab w:val="left" w:pos="567"/>
        </w:tabs>
        <w:ind w:left="567" w:hanging="567"/>
        <w:rPr>
          <w:b/>
        </w:rPr>
      </w:pPr>
      <w:r w:rsidRPr="00B82EE2">
        <w:rPr>
          <w:b/>
        </w:rPr>
        <w:sym w:font="Wingdings" w:char="F0D6"/>
      </w:r>
      <w:r w:rsidRPr="00B82EE2">
        <w:rPr>
          <w:b/>
        </w:rPr>
        <w:tab/>
      </w:r>
      <w:r w:rsidR="00C41BED" w:rsidRPr="00B82EE2">
        <w:rPr>
          <w:b/>
        </w:rPr>
        <w:t>TIP1-A_4634 SigProxy:</w:t>
      </w:r>
      <w:r w:rsidRPr="00B82EE2">
        <w:rPr>
          <w:b/>
        </w:rPr>
        <w:t xml:space="preserve"> </w:t>
      </w:r>
      <w:r w:rsidR="00995B6F" w:rsidRPr="00B82EE2">
        <w:rPr>
          <w:b/>
        </w:rPr>
        <w:t>Verbindung zwischen</w:t>
      </w:r>
      <w:r w:rsidRPr="00B82EE2">
        <w:rPr>
          <w:b/>
        </w:rPr>
        <w:t xml:space="preserve"> Konnektor</w:t>
      </w:r>
      <w:r w:rsidRPr="009D69B3">
        <w:rPr>
          <w:b/>
        </w:rPr>
        <w:t xml:space="preserve"> und </w:t>
      </w:r>
      <w:r w:rsidR="003D0BDF" w:rsidRPr="009D69B3">
        <w:rPr>
          <w:b/>
        </w:rPr>
        <w:t>Signaturproxy</w:t>
      </w:r>
    </w:p>
    <w:p w:rsidR="00686868" w:rsidRDefault="009C0C0D" w:rsidP="0064748B">
      <w:pPr>
        <w:pStyle w:val="gemEinzug"/>
        <w:rPr>
          <w:b/>
        </w:rPr>
      </w:pPr>
      <w:r w:rsidRPr="009D69B3">
        <w:t>Der Signaturpro</w:t>
      </w:r>
      <w:r w:rsidR="00995B6F" w:rsidRPr="009D69B3">
        <w:t xml:space="preserve">xy </w:t>
      </w:r>
      <w:r w:rsidR="002D7AF8" w:rsidRPr="009D69B3">
        <w:t>MUSS</w:t>
      </w:r>
      <w:r w:rsidR="00995B6F" w:rsidRPr="009D69B3">
        <w:t xml:space="preserve"> </w:t>
      </w:r>
      <w:r w:rsidR="00110715" w:rsidRPr="009D69B3">
        <w:t xml:space="preserve">in der Verbindung zum Konnektor </w:t>
      </w:r>
      <w:r w:rsidR="00995B6F" w:rsidRPr="009D69B3">
        <w:t xml:space="preserve">alle Verbindungseinstellungen und Authentifizierungsmechanismen unterstützen, die vom Konnektor an den verwendeten Schnittstellen angeboten werden. </w:t>
      </w:r>
    </w:p>
    <w:p w:rsidR="009C0C0D" w:rsidRPr="00686868" w:rsidRDefault="00686868" w:rsidP="00686868">
      <w:pPr>
        <w:pStyle w:val="gemStandard"/>
        <w:rPr>
          <w:lang w:val="en-US"/>
        </w:rPr>
      </w:pPr>
      <w:r>
        <w:rPr>
          <w:b/>
          <w:lang w:val="en-US"/>
        </w:rPr>
        <w:sym w:font="Wingdings" w:char="F0D5"/>
      </w:r>
    </w:p>
    <w:p w:rsidR="00966DDA" w:rsidRPr="002D1DCE" w:rsidRDefault="00966DDA" w:rsidP="00966DDA">
      <w:pPr>
        <w:pStyle w:val="gemEinzug"/>
        <w:ind w:left="0"/>
        <w:rPr>
          <w:lang w:val="en-US"/>
        </w:rPr>
      </w:pPr>
      <w:r w:rsidRPr="002D1DCE">
        <w:rPr>
          <w:b/>
        </w:rPr>
        <w:sym w:font="Wingdings" w:char="F0D6"/>
      </w:r>
      <w:r w:rsidRPr="002D1DCE">
        <w:rPr>
          <w:b/>
          <w:lang w:val="en-US"/>
        </w:rPr>
        <w:tab/>
      </w:r>
      <w:r w:rsidR="00C41BED" w:rsidRPr="002D1DCE">
        <w:rPr>
          <w:b/>
          <w:lang w:val="en-US"/>
        </w:rPr>
        <w:t>TIP1-A_</w:t>
      </w:r>
      <w:r w:rsidR="008124CC" w:rsidRPr="002D1DCE">
        <w:rPr>
          <w:b/>
          <w:lang w:val="en-US"/>
        </w:rPr>
        <w:t>5</w:t>
      </w:r>
      <w:r w:rsidR="00C41BED" w:rsidRPr="002D1DCE">
        <w:rPr>
          <w:b/>
          <w:lang w:val="en-US"/>
        </w:rPr>
        <w:t>692 SigProxy:</w:t>
      </w:r>
      <w:r w:rsidRPr="002D1DCE">
        <w:rPr>
          <w:b/>
          <w:lang w:val="en-US"/>
        </w:rPr>
        <w:t xml:space="preserve"> Installation des Signaturproxy</w:t>
      </w:r>
    </w:p>
    <w:p w:rsidR="00686868" w:rsidRDefault="00110715" w:rsidP="0064748B">
      <w:pPr>
        <w:pStyle w:val="gemEinzug"/>
        <w:rPr>
          <w:b/>
        </w:rPr>
      </w:pPr>
      <w:r w:rsidRPr="002D1DCE">
        <w:t xml:space="preserve">Der Vertrauensanker für die TLS-Verbindungen zum Konnektor </w:t>
      </w:r>
      <w:r w:rsidR="00CE16F9" w:rsidRPr="002D1DCE">
        <w:t>MUSS</w:t>
      </w:r>
      <w:r w:rsidR="00C26012" w:rsidRPr="002D1DCE">
        <w:t xml:space="preserve"> während der Installation</w:t>
      </w:r>
      <w:r w:rsidRPr="002D1DCE">
        <w:t xml:space="preserve"> </w:t>
      </w:r>
      <w:r w:rsidR="00C26012" w:rsidRPr="002D1DCE">
        <w:t>vo</w:t>
      </w:r>
      <w:r w:rsidRPr="002D1DCE">
        <w:t xml:space="preserve">m Signaturproxy </w:t>
      </w:r>
      <w:r w:rsidR="00C26012" w:rsidRPr="002D1DCE">
        <w:t xml:space="preserve">mit installiert werden </w:t>
      </w:r>
      <w:r w:rsidR="00A20465" w:rsidRPr="002D1DCE">
        <w:t>(Ausstellerzertifikate von ID.AK.AUT).</w:t>
      </w:r>
      <w:r w:rsidR="0064748B" w:rsidRPr="002D1DCE">
        <w:t xml:space="preserve"> </w:t>
      </w:r>
    </w:p>
    <w:p w:rsidR="00380CD4" w:rsidRPr="00686868" w:rsidRDefault="00686868" w:rsidP="00686868">
      <w:pPr>
        <w:pStyle w:val="gemStandard"/>
      </w:pPr>
      <w:r>
        <w:rPr>
          <w:b/>
        </w:rPr>
        <w:sym w:font="Wingdings" w:char="F0D5"/>
      </w:r>
    </w:p>
    <w:p w:rsidR="00622CA5" w:rsidRPr="00622CA5" w:rsidRDefault="00622CA5" w:rsidP="00622CA5">
      <w:pPr>
        <w:pStyle w:val="gemEinzug"/>
        <w:ind w:left="0"/>
      </w:pPr>
      <w:r w:rsidRPr="002D1DCE">
        <w:rPr>
          <w:b/>
        </w:rPr>
        <w:sym w:font="Wingdings" w:char="F0D6"/>
      </w:r>
      <w:r w:rsidRPr="002D1DCE">
        <w:rPr>
          <w:b/>
        </w:rPr>
        <w:tab/>
      </w:r>
      <w:r w:rsidR="00C41BED" w:rsidRPr="002D1DCE">
        <w:rPr>
          <w:b/>
        </w:rPr>
        <w:t>TIP1-A_</w:t>
      </w:r>
      <w:r w:rsidR="008124CC" w:rsidRPr="002D1DCE">
        <w:rPr>
          <w:b/>
        </w:rPr>
        <w:t>5</w:t>
      </w:r>
      <w:r w:rsidR="00C41BED" w:rsidRPr="002D1DCE">
        <w:rPr>
          <w:b/>
        </w:rPr>
        <w:t>69</w:t>
      </w:r>
      <w:r w:rsidR="008124CC" w:rsidRPr="002D1DCE">
        <w:rPr>
          <w:b/>
        </w:rPr>
        <w:t>3</w:t>
      </w:r>
      <w:r w:rsidR="00C41BED" w:rsidRPr="002D1DCE">
        <w:rPr>
          <w:b/>
        </w:rPr>
        <w:t xml:space="preserve"> SigProxy:</w:t>
      </w:r>
      <w:r w:rsidRPr="002D1DCE">
        <w:rPr>
          <w:b/>
        </w:rPr>
        <w:t xml:space="preserve"> Vertrauensankerwechsel für TLS-Verbindungen</w:t>
      </w:r>
    </w:p>
    <w:p w:rsidR="00686868" w:rsidRDefault="00380CD4" w:rsidP="0064748B">
      <w:pPr>
        <w:pStyle w:val="gemEinzug"/>
        <w:rPr>
          <w:b/>
        </w:rPr>
      </w:pPr>
      <w:r>
        <w:t>Beim Vertrauensankerwechsel MUSS d</w:t>
      </w:r>
      <w:r w:rsidRPr="00244DA5">
        <w:t xml:space="preserve">er Hersteller des Signaturproxy </w:t>
      </w:r>
      <w:r w:rsidR="008637E6" w:rsidRPr="00244DA5">
        <w:t>ein</w:t>
      </w:r>
      <w:r w:rsidR="00C26012" w:rsidRPr="00244DA5">
        <w:t>e</w:t>
      </w:r>
      <w:r w:rsidR="008637E6" w:rsidRPr="00244DA5">
        <w:t xml:space="preserve"> </w:t>
      </w:r>
      <w:r w:rsidR="00C26012" w:rsidRPr="00244DA5">
        <w:t>Installations</w:t>
      </w:r>
      <w:r w:rsidR="003365A2" w:rsidRPr="00244DA5">
        <w:t>routine</w:t>
      </w:r>
      <w:r w:rsidR="008637E6" w:rsidRPr="00244DA5">
        <w:t xml:space="preserve"> herausbringen</w:t>
      </w:r>
      <w:r w:rsidR="00C26012" w:rsidRPr="00244DA5">
        <w:t xml:space="preserve">, die den neuen Vertrauensanker </w:t>
      </w:r>
      <w:r w:rsidR="00441008" w:rsidRPr="00244DA5">
        <w:t xml:space="preserve">unter Erhalt der bestehenden Konfiguration auf den Clientsystemen </w:t>
      </w:r>
      <w:r w:rsidR="00153ACA" w:rsidRPr="00244DA5">
        <w:t>installiert</w:t>
      </w:r>
      <w:r w:rsidR="008637E6" w:rsidRPr="00244DA5">
        <w:t>.</w:t>
      </w:r>
    </w:p>
    <w:p w:rsidR="0064748B" w:rsidRPr="00686868" w:rsidRDefault="00686868" w:rsidP="00686868">
      <w:pPr>
        <w:pStyle w:val="gemStandard"/>
      </w:pPr>
      <w:r>
        <w:rPr>
          <w:b/>
        </w:rPr>
        <w:sym w:font="Wingdings" w:char="F0D5"/>
      </w:r>
    </w:p>
    <w:p w:rsidR="00177E58" w:rsidRPr="00177E58" w:rsidRDefault="00177E58" w:rsidP="00BA4F09">
      <w:pPr>
        <w:pStyle w:val="gemStandard"/>
      </w:pPr>
      <w:r w:rsidRPr="00177E58">
        <w:t>Falls der Administrator keine Transportsicherung im LAN einschaltet, so gilt dieses auch für Verbindung zwischen Signaturproxy und Konnektor.</w:t>
      </w:r>
    </w:p>
    <w:p w:rsidR="00177E58" w:rsidRPr="00177E58" w:rsidRDefault="00177E58" w:rsidP="00BA4F09">
      <w:pPr>
        <w:pStyle w:val="gemStandard"/>
      </w:pPr>
      <w:r w:rsidRPr="00177E58">
        <w:t>Da in dieser Verbindung der Konnektor der Server ist, wird die TLS-Verbindung über die Anforderungen an den Konnektor geregelt.</w:t>
      </w:r>
    </w:p>
    <w:p w:rsidR="00177E58" w:rsidRPr="00177E58" w:rsidRDefault="00177E58" w:rsidP="00BA4F09">
      <w:pPr>
        <w:pStyle w:val="gemStandard"/>
      </w:pPr>
      <w:r w:rsidRPr="00177E58">
        <w:t>Für den Signaturproxy gelten die gleichen Authentisierungsverfahren wie für alle Clientsysteme. Wenn der Administrator TLS mit Clientauthentifizierung auswählt, muss er entsprechende Zertifikate im Signaturproxy konfigurieren.</w:t>
      </w:r>
    </w:p>
    <w:p w:rsidR="00BB7891" w:rsidRPr="00E60CC1" w:rsidRDefault="00BB7891" w:rsidP="00BB7891">
      <w:pPr>
        <w:pStyle w:val="gemStandard"/>
        <w:tabs>
          <w:tab w:val="left" w:pos="567"/>
        </w:tabs>
        <w:ind w:left="567" w:hanging="567"/>
        <w:rPr>
          <w:b/>
        </w:rPr>
      </w:pPr>
      <w:r w:rsidRPr="00E60CC1">
        <w:rPr>
          <w:rFonts w:ascii="Wingdings" w:hAnsi="Wingdings"/>
          <w:b/>
        </w:rPr>
        <w:sym w:font="Wingdings" w:char="F0D6"/>
      </w:r>
      <w:r w:rsidRPr="00E60CC1">
        <w:rPr>
          <w:b/>
        </w:rPr>
        <w:tab/>
      </w:r>
      <w:r w:rsidR="00C41BED">
        <w:rPr>
          <w:b/>
        </w:rPr>
        <w:t>TIP1-A_5670 SigProxy:</w:t>
      </w:r>
      <w:r w:rsidRPr="00E60CC1">
        <w:rPr>
          <w:b/>
        </w:rPr>
        <w:t xml:space="preserve"> </w:t>
      </w:r>
      <w:r w:rsidR="000A4A34">
        <w:rPr>
          <w:b/>
        </w:rPr>
        <w:t>Information zur Anbindung Signaturproxy</w:t>
      </w:r>
    </w:p>
    <w:p w:rsidR="00686868" w:rsidRDefault="00BB7891" w:rsidP="00BB7891">
      <w:pPr>
        <w:pStyle w:val="gemStandard"/>
        <w:tabs>
          <w:tab w:val="left" w:pos="567"/>
        </w:tabs>
        <w:ind w:left="567" w:hanging="567"/>
        <w:rPr>
          <w:rFonts w:ascii="Wingdings" w:hAnsi="Wingdings"/>
          <w:b/>
        </w:rPr>
      </w:pPr>
      <w:r>
        <w:rPr>
          <w:bCs/>
        </w:rPr>
        <w:tab/>
      </w:r>
      <w:r w:rsidRPr="00E60CC1">
        <w:rPr>
          <w:bCs/>
        </w:rPr>
        <w:t xml:space="preserve">Der Hersteller des </w:t>
      </w:r>
      <w:r>
        <w:rPr>
          <w:bCs/>
        </w:rPr>
        <w:t>Signaturproxy</w:t>
      </w:r>
      <w:r w:rsidRPr="00E60CC1">
        <w:rPr>
          <w:bCs/>
        </w:rPr>
        <w:t xml:space="preserve"> MUSS im Handbuch den Administrat</w:t>
      </w:r>
      <w:r>
        <w:rPr>
          <w:bCs/>
        </w:rPr>
        <w:t>or darüber informieren, dass die qualifizierte Signatur auch dann rechtlich verbindlich bleibt, wenn die Verbindung zwischen Signaturproxy und Konnektor nicht durch Ve</w:t>
      </w:r>
      <w:r w:rsidR="00874CDE">
        <w:rPr>
          <w:bCs/>
        </w:rPr>
        <w:t>r</w:t>
      </w:r>
      <w:r>
        <w:rPr>
          <w:bCs/>
        </w:rPr>
        <w:t xml:space="preserve">schlüsselung und gegenseitige Authentisierung gesichert </w:t>
      </w:r>
      <w:r w:rsidRPr="00BA4F09">
        <w:rPr>
          <w:bCs/>
        </w:rPr>
        <w:t>ist.</w:t>
      </w:r>
      <w:r w:rsidRPr="00BA4F09">
        <w:t xml:space="preserve"> </w:t>
      </w:r>
      <w:r w:rsidRPr="00BA4F09">
        <w:rPr>
          <w:bCs/>
        </w:rPr>
        <w:t>Der H</w:t>
      </w:r>
      <w:r w:rsidRPr="00E60CC1">
        <w:rPr>
          <w:bCs/>
        </w:rPr>
        <w:t xml:space="preserve">ersteller des </w:t>
      </w:r>
      <w:r>
        <w:rPr>
          <w:bCs/>
        </w:rPr>
        <w:lastRenderedPageBreak/>
        <w:t>Signaturproxy</w:t>
      </w:r>
      <w:r w:rsidRPr="00E60CC1">
        <w:rPr>
          <w:bCs/>
        </w:rPr>
        <w:t xml:space="preserve"> MUSS im Handbuch den Administrat</w:t>
      </w:r>
      <w:r>
        <w:rPr>
          <w:bCs/>
        </w:rPr>
        <w:t>or über die daraus folgenden Risiken informieren.</w:t>
      </w:r>
      <w:r w:rsidRPr="00E60CC1">
        <w:rPr>
          <w:rFonts w:ascii="Wingdings" w:hAnsi="Wingdings"/>
          <w:b/>
        </w:rPr>
        <w:t></w:t>
      </w:r>
    </w:p>
    <w:p w:rsidR="00BB7891" w:rsidRPr="00686868" w:rsidRDefault="00686868" w:rsidP="00BB7891">
      <w:pPr>
        <w:pStyle w:val="gemStandard"/>
        <w:tabs>
          <w:tab w:val="left" w:pos="567"/>
        </w:tabs>
        <w:ind w:left="567" w:hanging="567"/>
        <w:rPr>
          <w:rFonts w:ascii="Wingdings" w:hAnsi="Wingdings"/>
        </w:rPr>
      </w:pPr>
      <w:r>
        <w:rPr>
          <w:rFonts w:ascii="Wingdings" w:hAnsi="Wingdings"/>
          <w:b/>
        </w:rPr>
        <w:sym w:font="Wingdings" w:char="F0D5"/>
      </w:r>
    </w:p>
    <w:p w:rsidR="0064748B" w:rsidRPr="009D69B3" w:rsidRDefault="0064748B" w:rsidP="00BB7891">
      <w:pPr>
        <w:pStyle w:val="gemStandard"/>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4650</w:t>
      </w:r>
      <w:r w:rsidR="00C41BED">
        <w:rPr>
          <w:b/>
        </w:rPr>
        <w:t xml:space="preserve"> SigProxy:</w:t>
      </w:r>
      <w:r w:rsidRPr="009D69B3">
        <w:rPr>
          <w:b/>
        </w:rPr>
        <w:t xml:space="preserve"> </w:t>
      </w:r>
      <w:r w:rsidR="002452AA">
        <w:rPr>
          <w:b/>
        </w:rPr>
        <w:t>TUC_SIG</w:t>
      </w:r>
      <w:r w:rsidRPr="009D69B3">
        <w:rPr>
          <w:b/>
        </w:rPr>
        <w:t xml:space="preserve">_153 “Dokumentenliste im </w:t>
      </w:r>
      <w:r w:rsidR="00134ECC" w:rsidRPr="009D69B3">
        <w:rPr>
          <w:b/>
        </w:rPr>
        <w:t xml:space="preserve">Signaturproxy </w:t>
      </w:r>
      <w:r w:rsidRPr="009D69B3">
        <w:rPr>
          <w:b/>
        </w:rPr>
        <w:t>anzeigen”</w:t>
      </w:r>
    </w:p>
    <w:p w:rsidR="0064748B" w:rsidRDefault="0064748B" w:rsidP="0064748B">
      <w:pPr>
        <w:pStyle w:val="gemEinzug"/>
      </w:pPr>
      <w:r w:rsidRPr="009D69B3">
        <w:t xml:space="preserve">Der </w:t>
      </w:r>
      <w:r w:rsidR="007A0106" w:rsidRPr="009D69B3">
        <w:t xml:space="preserve">Signaturproxy </w:t>
      </w:r>
      <w:r w:rsidRPr="009D69B3">
        <w:t xml:space="preserve">MUSS den technischen Use Case </w:t>
      </w:r>
      <w:r w:rsidR="002452AA">
        <w:t>TUC_SIG</w:t>
      </w:r>
      <w:r w:rsidRPr="009D69B3">
        <w:t>_153</w:t>
      </w:r>
      <w:r>
        <w:t xml:space="preserve"> </w:t>
      </w:r>
      <w:r w:rsidRPr="003F30E5">
        <w:t>“</w:t>
      </w:r>
      <w:r w:rsidRPr="001345E3">
        <w:t xml:space="preserve">Dokumentenliste im </w:t>
      </w:r>
      <w:r w:rsidR="00134ECC">
        <w:t>Signaturproxy</w:t>
      </w:r>
      <w:r w:rsidR="00134ECC" w:rsidRPr="001345E3">
        <w:t xml:space="preserve"> </w:t>
      </w:r>
      <w:r w:rsidRPr="001345E3">
        <w:t>anzeigen</w:t>
      </w:r>
      <w:r>
        <w:t xml:space="preserve">” </w:t>
      </w:r>
      <w:r w:rsidRPr="003F30E5">
        <w:t>umsetzen.</w:t>
      </w:r>
    </w:p>
    <w:p w:rsidR="0064748B" w:rsidRPr="00EC46D1" w:rsidRDefault="0064748B" w:rsidP="00EC46D1">
      <w:pPr>
        <w:pStyle w:val="gemStandard"/>
      </w:pPr>
    </w:p>
    <w:p w:rsidR="0064748B" w:rsidRPr="003F30E5" w:rsidRDefault="0064748B" w:rsidP="0064748B">
      <w:pPr>
        <w:pStyle w:val="Beschriftung"/>
        <w:keepNext/>
      </w:pPr>
      <w:bookmarkStart w:id="87" w:name="_Toc329850530"/>
      <w:bookmarkStart w:id="88" w:name="_Toc459370958"/>
      <w:bookmarkStart w:id="89" w:name="_Toc501358104"/>
      <w:r w:rsidRPr="003F30E5">
        <w:t xml:space="preserve">Tabelle </w:t>
      </w:r>
      <w:r w:rsidR="00686868">
        <w:fldChar w:fldCharType="begin"/>
      </w:r>
      <w:r w:rsidR="00686868">
        <w:instrText xml:space="preserve"> SEQ Tabelle \* ARABIC </w:instrText>
      </w:r>
      <w:r w:rsidR="00686868">
        <w:fldChar w:fldCharType="separate"/>
      </w:r>
      <w:r w:rsidR="003D602F">
        <w:rPr>
          <w:noProof/>
        </w:rPr>
        <w:t>1</w:t>
      </w:r>
      <w:r w:rsidR="00686868">
        <w:rPr>
          <w:noProof/>
        </w:rPr>
        <w:fldChar w:fldCharType="end"/>
      </w:r>
      <w:r w:rsidRPr="003F30E5">
        <w:t xml:space="preserve">: </w:t>
      </w:r>
      <w:r w:rsidR="00633B1D">
        <w:t>TAB_SIG</w:t>
      </w:r>
      <w:r>
        <w:t>_</w:t>
      </w:r>
      <w:r w:rsidRPr="003F30E5">
        <w:t xml:space="preserve">131 - </w:t>
      </w:r>
      <w:r w:rsidR="002452AA">
        <w:t>TUC_SIG</w:t>
      </w:r>
      <w:r w:rsidRPr="003F30E5">
        <w:t>_153 „</w:t>
      </w:r>
      <w:r w:rsidRPr="001345E3">
        <w:t xml:space="preserve">Dokumentenliste im </w:t>
      </w:r>
      <w:r w:rsidR="00134ECC">
        <w:t xml:space="preserve">Signaturproxy </w:t>
      </w:r>
      <w:r w:rsidRPr="001345E3">
        <w:t>anzeigen</w:t>
      </w:r>
      <w:r w:rsidRPr="003F30E5">
        <w:t>“</w:t>
      </w:r>
      <w:bookmarkEnd w:id="87"/>
      <w:bookmarkEnd w:id="88"/>
      <w:bookmarkEnd w:id="89"/>
    </w:p>
    <w:tbl>
      <w:tblPr>
        <w:tblW w:w="882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44"/>
        <w:gridCol w:w="6780"/>
      </w:tblGrid>
      <w:tr w:rsidR="0064748B" w:rsidRPr="00554103" w:rsidTr="0064748B">
        <w:trPr>
          <w:tblHeader/>
        </w:trPr>
        <w:tc>
          <w:tcPr>
            <w:tcW w:w="2044" w:type="dxa"/>
            <w:shd w:val="clear" w:color="auto" w:fill="E6E6E6"/>
          </w:tcPr>
          <w:p w:rsidR="0064748B" w:rsidRPr="00554103" w:rsidRDefault="0064748B" w:rsidP="0064748B">
            <w:pPr>
              <w:pStyle w:val="gemtabohne"/>
              <w:rPr>
                <w:b/>
                <w:sz w:val="20"/>
              </w:rPr>
            </w:pPr>
            <w:r w:rsidRPr="00554103">
              <w:rPr>
                <w:b/>
                <w:sz w:val="20"/>
              </w:rPr>
              <w:t>Element</w:t>
            </w:r>
          </w:p>
        </w:tc>
        <w:tc>
          <w:tcPr>
            <w:tcW w:w="6780" w:type="dxa"/>
            <w:shd w:val="clear" w:color="auto" w:fill="E6E6E6"/>
          </w:tcPr>
          <w:p w:rsidR="0064748B" w:rsidRPr="00554103" w:rsidRDefault="0064748B" w:rsidP="0064748B">
            <w:pPr>
              <w:pStyle w:val="gemtabohne"/>
              <w:rPr>
                <w:b/>
                <w:sz w:val="20"/>
              </w:rPr>
            </w:pPr>
            <w:r w:rsidRPr="00554103">
              <w:rPr>
                <w:b/>
                <w:sz w:val="20"/>
              </w:rPr>
              <w:t>Beschreibung</w:t>
            </w:r>
          </w:p>
        </w:tc>
      </w:tr>
      <w:tr w:rsidR="0064748B" w:rsidTr="0064748B">
        <w:tc>
          <w:tcPr>
            <w:tcW w:w="2044" w:type="dxa"/>
          </w:tcPr>
          <w:p w:rsidR="0064748B" w:rsidRPr="003F30E5" w:rsidRDefault="0064748B" w:rsidP="0064748B">
            <w:pPr>
              <w:pStyle w:val="gemtabohne"/>
              <w:rPr>
                <w:sz w:val="20"/>
              </w:rPr>
            </w:pPr>
            <w:r w:rsidRPr="003F30E5">
              <w:rPr>
                <w:sz w:val="20"/>
              </w:rPr>
              <w:t>Name</w:t>
            </w:r>
          </w:p>
        </w:tc>
        <w:tc>
          <w:tcPr>
            <w:tcW w:w="6780" w:type="dxa"/>
          </w:tcPr>
          <w:p w:rsidR="0064748B" w:rsidRPr="003F30E5" w:rsidRDefault="0064748B" w:rsidP="0064748B">
            <w:pPr>
              <w:pStyle w:val="gemtabohne"/>
              <w:rPr>
                <w:sz w:val="20"/>
              </w:rPr>
            </w:pPr>
            <w:r w:rsidRPr="003F30E5">
              <w:rPr>
                <w:sz w:val="20"/>
              </w:rPr>
              <w:t>TUC_KON_153 „</w:t>
            </w:r>
            <w:r w:rsidRPr="001345E3">
              <w:rPr>
                <w:sz w:val="20"/>
              </w:rPr>
              <w:t xml:space="preserve">Dokumentenliste im </w:t>
            </w:r>
            <w:r w:rsidR="00106193" w:rsidRPr="00106193">
              <w:rPr>
                <w:sz w:val="20"/>
              </w:rPr>
              <w:t>Signaturproxy</w:t>
            </w:r>
            <w:r w:rsidRPr="001345E3">
              <w:rPr>
                <w:sz w:val="20"/>
              </w:rPr>
              <w:t xml:space="preserve"> anzeigen</w:t>
            </w:r>
            <w:r w:rsidRPr="003F30E5">
              <w:rPr>
                <w:sz w:val="20"/>
              </w:rPr>
              <w:t>“</w:t>
            </w:r>
          </w:p>
        </w:tc>
      </w:tr>
      <w:tr w:rsidR="0064748B" w:rsidTr="0064748B">
        <w:tc>
          <w:tcPr>
            <w:tcW w:w="2044" w:type="dxa"/>
          </w:tcPr>
          <w:p w:rsidR="0064748B" w:rsidRPr="00313B93" w:rsidRDefault="0064748B" w:rsidP="0064748B">
            <w:pPr>
              <w:pStyle w:val="gemtabohne"/>
              <w:rPr>
                <w:sz w:val="20"/>
              </w:rPr>
            </w:pPr>
            <w:r w:rsidRPr="00313B93">
              <w:rPr>
                <w:sz w:val="20"/>
              </w:rPr>
              <w:t>Beschreibung</w:t>
            </w:r>
          </w:p>
        </w:tc>
        <w:tc>
          <w:tcPr>
            <w:tcW w:w="6780" w:type="dxa"/>
          </w:tcPr>
          <w:p w:rsidR="0064748B" w:rsidRPr="003F30E5" w:rsidRDefault="0064748B" w:rsidP="0064748B">
            <w:pPr>
              <w:pStyle w:val="gemtabohne"/>
              <w:rPr>
                <w:sz w:val="20"/>
              </w:rPr>
            </w:pPr>
            <w:r w:rsidRPr="00313B93">
              <w:rPr>
                <w:sz w:val="20"/>
              </w:rPr>
              <w:t>Die zu signierenden Dokumente werden als Liste in der Anzeigekomponente dargestellt. Der Anwender kann sich die Dokumenteninhalte und Zertifikate von der Signaturkarte anzeigen lassen und gegebenenfalls Dokumente vom weitere</w:t>
            </w:r>
            <w:r w:rsidR="00F5043E">
              <w:rPr>
                <w:sz w:val="20"/>
              </w:rPr>
              <w:t>n Signaturvorgang ausschließen.</w:t>
            </w:r>
          </w:p>
        </w:tc>
      </w:tr>
      <w:tr w:rsidR="0064748B" w:rsidTr="0064748B">
        <w:tc>
          <w:tcPr>
            <w:tcW w:w="2044" w:type="dxa"/>
          </w:tcPr>
          <w:p w:rsidR="0064748B" w:rsidRPr="00313B93" w:rsidRDefault="0064748B" w:rsidP="0064748B">
            <w:pPr>
              <w:pStyle w:val="gemtabohne"/>
              <w:rPr>
                <w:sz w:val="20"/>
              </w:rPr>
            </w:pPr>
            <w:r w:rsidRPr="00313B93">
              <w:rPr>
                <w:sz w:val="20"/>
              </w:rPr>
              <w:t xml:space="preserve">Auslöser </w:t>
            </w:r>
          </w:p>
        </w:tc>
        <w:tc>
          <w:tcPr>
            <w:tcW w:w="6780" w:type="dxa"/>
          </w:tcPr>
          <w:p w:rsidR="0064748B" w:rsidRPr="003F30E5" w:rsidRDefault="00995B6F" w:rsidP="00756650">
            <w:pPr>
              <w:pStyle w:val="gemtabohne"/>
              <w:rPr>
                <w:sz w:val="20"/>
              </w:rPr>
            </w:pPr>
            <w:r>
              <w:rPr>
                <w:sz w:val="20"/>
              </w:rPr>
              <w:t>Operation SignDocument</w:t>
            </w:r>
          </w:p>
        </w:tc>
      </w:tr>
      <w:tr w:rsidR="0064748B" w:rsidTr="0064748B">
        <w:tc>
          <w:tcPr>
            <w:tcW w:w="2044" w:type="dxa"/>
          </w:tcPr>
          <w:p w:rsidR="0064748B" w:rsidRPr="003F30E5" w:rsidRDefault="0064748B" w:rsidP="0064748B">
            <w:pPr>
              <w:pStyle w:val="gemtabohne"/>
              <w:rPr>
                <w:sz w:val="20"/>
              </w:rPr>
            </w:pPr>
            <w:r w:rsidRPr="003F30E5">
              <w:rPr>
                <w:sz w:val="20"/>
              </w:rPr>
              <w:t>Vorbedingungen</w:t>
            </w:r>
          </w:p>
        </w:tc>
        <w:tc>
          <w:tcPr>
            <w:tcW w:w="6780" w:type="dxa"/>
          </w:tcPr>
          <w:p w:rsidR="0064748B" w:rsidRPr="003F30E5" w:rsidRDefault="006E0DDD" w:rsidP="0064748B">
            <w:pPr>
              <w:pStyle w:val="gemtabohne"/>
              <w:rPr>
                <w:sz w:val="20"/>
              </w:rPr>
            </w:pPr>
            <w:r>
              <w:rPr>
                <w:sz w:val="20"/>
              </w:rPr>
              <w:t>K</w:t>
            </w:r>
            <w:r w:rsidR="0064748B">
              <w:rPr>
                <w:sz w:val="20"/>
              </w:rPr>
              <w:t>eine</w:t>
            </w:r>
          </w:p>
        </w:tc>
      </w:tr>
      <w:tr w:rsidR="0064748B" w:rsidTr="0064748B">
        <w:tc>
          <w:tcPr>
            <w:tcW w:w="2044" w:type="dxa"/>
          </w:tcPr>
          <w:p w:rsidR="0064748B" w:rsidRPr="007A5B01" w:rsidRDefault="0064748B" w:rsidP="0064748B">
            <w:pPr>
              <w:pStyle w:val="gemtabohne"/>
              <w:rPr>
                <w:sz w:val="20"/>
              </w:rPr>
            </w:pPr>
            <w:r w:rsidRPr="007A5B01">
              <w:rPr>
                <w:sz w:val="20"/>
              </w:rPr>
              <w:t>Eingangsdaten</w:t>
            </w:r>
          </w:p>
        </w:tc>
        <w:tc>
          <w:tcPr>
            <w:tcW w:w="6780" w:type="dxa"/>
          </w:tcPr>
          <w:p w:rsidR="0064748B" w:rsidRPr="007A5B01" w:rsidRDefault="0064748B" w:rsidP="00A925D7">
            <w:pPr>
              <w:pStyle w:val="gemtabohne"/>
              <w:numPr>
                <w:ilvl w:val="0"/>
                <w:numId w:val="8"/>
              </w:numPr>
              <w:tabs>
                <w:tab w:val="clear" w:pos="477"/>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Zu signierendes Dokument bzw. zu signierende Dokumente und pro Dokument:</w:t>
            </w:r>
          </w:p>
          <w:p w:rsidR="0064748B" w:rsidRPr="007A5B01" w:rsidRDefault="0064748B" w:rsidP="00A925D7">
            <w:pPr>
              <w:pStyle w:val="gemtabohne"/>
              <w:numPr>
                <w:ilvl w:val="1"/>
                <w:numId w:val="8"/>
              </w:numPr>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 xml:space="preserve">ShortTextClientsystem </w:t>
            </w:r>
          </w:p>
          <w:p w:rsidR="0064748B" w:rsidRPr="007A5B01" w:rsidRDefault="0064748B" w:rsidP="00A925D7">
            <w:pPr>
              <w:pStyle w:val="gemtabohne"/>
              <w:numPr>
                <w:ilvl w:val="1"/>
                <w:numId w:val="8"/>
              </w:numPr>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Zu signierende Eigenschaften, insbesondere</w:t>
            </w:r>
            <w:r>
              <w:rPr>
                <w:sz w:val="20"/>
              </w:rPr>
              <w:t xml:space="preserve"> </w:t>
            </w:r>
            <w:r w:rsidRPr="007A5B01">
              <w:rPr>
                <w:sz w:val="20"/>
              </w:rPr>
              <w:t>Attributzertifikate</w:t>
            </w:r>
          </w:p>
          <w:p w:rsidR="0064748B" w:rsidRPr="007A5B01" w:rsidRDefault="0064748B" w:rsidP="0064748B">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ind w:left="300"/>
              <w:rPr>
                <w:sz w:val="20"/>
              </w:rPr>
            </w:pPr>
            <w:r w:rsidRPr="007A5B01">
              <w:rPr>
                <w:sz w:val="20"/>
              </w:rPr>
              <w:t>Für XML-Dokumente:</w:t>
            </w:r>
          </w:p>
          <w:p w:rsidR="0064748B" w:rsidRPr="007A5B01" w:rsidRDefault="0064748B" w:rsidP="00A925D7">
            <w:pPr>
              <w:pStyle w:val="gemtabohne"/>
              <w:numPr>
                <w:ilvl w:val="1"/>
                <w:numId w:val="8"/>
              </w:numPr>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XmlSchemas (optional)</w:t>
            </w:r>
          </w:p>
          <w:p w:rsidR="0064748B" w:rsidRPr="007A5B01" w:rsidRDefault="0064748B" w:rsidP="00A925D7">
            <w:pPr>
              <w:pStyle w:val="gemtabohne"/>
              <w:numPr>
                <w:ilvl w:val="1"/>
                <w:numId w:val="8"/>
              </w:numPr>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XslStylesheets (optional)</w:t>
            </w:r>
          </w:p>
          <w:p w:rsidR="0064748B" w:rsidRDefault="0064748B" w:rsidP="00A925D7">
            <w:pPr>
              <w:pStyle w:val="gemtabohne"/>
              <w:numPr>
                <w:ilvl w:val="0"/>
                <w:numId w:val="8"/>
              </w:numPr>
              <w:tabs>
                <w:tab w:val="clear" w:pos="477"/>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Zertifikate von der Signaturkarte</w:t>
            </w:r>
          </w:p>
          <w:p w:rsidR="00756650" w:rsidRPr="007A5B01" w:rsidRDefault="00756650" w:rsidP="00A925D7">
            <w:pPr>
              <w:pStyle w:val="gemtabohne"/>
              <w:numPr>
                <w:ilvl w:val="0"/>
                <w:numId w:val="8"/>
              </w:numPr>
              <w:tabs>
                <w:tab w:val="clear" w:pos="477"/>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Pr>
                <w:sz w:val="20"/>
              </w:rPr>
              <w:t>Jobnummer</w:t>
            </w:r>
          </w:p>
          <w:p w:rsidR="0064748B" w:rsidRPr="007A5B01" w:rsidRDefault="00993F6E" w:rsidP="00A925D7">
            <w:pPr>
              <w:pStyle w:val="gemtabohne"/>
              <w:numPr>
                <w:ilvl w:val="0"/>
                <w:numId w:val="8"/>
              </w:numPr>
              <w:tabs>
                <w:tab w:val="clear" w:pos="477"/>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Pr>
                <w:sz w:val="20"/>
              </w:rPr>
              <w:t>TvMode</w:t>
            </w:r>
            <w:r w:rsidR="0064748B" w:rsidRPr="007A5B01">
              <w:rPr>
                <w:sz w:val="20"/>
              </w:rPr>
              <w:t xml:space="preserve"> (Confirmed / Unconfirmed)</w:t>
            </w:r>
          </w:p>
        </w:tc>
      </w:tr>
      <w:tr w:rsidR="0064748B" w:rsidRPr="00EC46D1" w:rsidTr="0064748B">
        <w:tc>
          <w:tcPr>
            <w:tcW w:w="2044" w:type="dxa"/>
          </w:tcPr>
          <w:p w:rsidR="0064748B" w:rsidRPr="00EC46D1" w:rsidRDefault="0064748B" w:rsidP="0064748B">
            <w:pPr>
              <w:pStyle w:val="gemtabohne"/>
              <w:rPr>
                <w:sz w:val="20"/>
              </w:rPr>
            </w:pPr>
            <w:r w:rsidRPr="00EC46D1">
              <w:rPr>
                <w:sz w:val="20"/>
              </w:rPr>
              <w:t>Komponenten</w:t>
            </w:r>
          </w:p>
        </w:tc>
        <w:tc>
          <w:tcPr>
            <w:tcW w:w="6780" w:type="dxa"/>
          </w:tcPr>
          <w:p w:rsidR="0064748B" w:rsidRPr="00EC46D1" w:rsidRDefault="00302AD1" w:rsidP="00952C1F">
            <w:pPr>
              <w:pStyle w:val="gemtabohne"/>
              <w:rPr>
                <w:sz w:val="20"/>
              </w:rPr>
            </w:pPr>
            <w:r w:rsidRPr="00EC46D1">
              <w:rPr>
                <w:sz w:val="20"/>
              </w:rPr>
              <w:t>Signaturproxy</w:t>
            </w:r>
          </w:p>
        </w:tc>
      </w:tr>
      <w:tr w:rsidR="0064748B" w:rsidTr="0064748B">
        <w:tc>
          <w:tcPr>
            <w:tcW w:w="2044" w:type="dxa"/>
          </w:tcPr>
          <w:p w:rsidR="0064748B" w:rsidRPr="003F30E5" w:rsidRDefault="0064748B" w:rsidP="0064748B">
            <w:pPr>
              <w:pStyle w:val="gemtabohne"/>
              <w:rPr>
                <w:sz w:val="20"/>
              </w:rPr>
            </w:pPr>
            <w:r w:rsidRPr="003F30E5">
              <w:rPr>
                <w:sz w:val="20"/>
              </w:rPr>
              <w:t>Ausgangsdaten</w:t>
            </w:r>
          </w:p>
        </w:tc>
        <w:tc>
          <w:tcPr>
            <w:tcW w:w="6780" w:type="dxa"/>
          </w:tcPr>
          <w:p w:rsidR="0064748B" w:rsidRPr="003F30E5" w:rsidRDefault="0064748B" w:rsidP="00A925D7">
            <w:pPr>
              <w:pStyle w:val="gemtabohne"/>
              <w:numPr>
                <w:ilvl w:val="0"/>
                <w:numId w:val="8"/>
              </w:numPr>
              <w:tabs>
                <w:tab w:val="clear" w:pos="477"/>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rPr>
            </w:pPr>
            <w:r w:rsidRPr="003F30E5">
              <w:rPr>
                <w:sz w:val="20"/>
              </w:rPr>
              <w:t>Liste der zu signierenden Dokumente</w:t>
            </w:r>
          </w:p>
        </w:tc>
      </w:tr>
      <w:tr w:rsidR="0064748B" w:rsidRPr="00554103" w:rsidTr="0064748B">
        <w:tc>
          <w:tcPr>
            <w:tcW w:w="2044" w:type="dxa"/>
          </w:tcPr>
          <w:p w:rsidR="0064748B" w:rsidRPr="007A5B01" w:rsidRDefault="0064748B" w:rsidP="0064748B">
            <w:pPr>
              <w:pStyle w:val="gemtabohne"/>
              <w:rPr>
                <w:sz w:val="20"/>
              </w:rPr>
            </w:pPr>
            <w:r w:rsidRPr="007A5B01">
              <w:rPr>
                <w:sz w:val="20"/>
              </w:rPr>
              <w:t>Standardablauf</w:t>
            </w:r>
          </w:p>
        </w:tc>
        <w:tc>
          <w:tcPr>
            <w:tcW w:w="6780" w:type="dxa"/>
          </w:tcPr>
          <w:p w:rsidR="0064748B" w:rsidRPr="007A5B01" w:rsidRDefault="0064748B" w:rsidP="0064748B">
            <w:pPr>
              <w:pStyle w:val="gemTab10pt"/>
              <w:ind w:left="720"/>
              <w:rPr>
                <w:rFonts w:eastAsia="Times New Roman" w:cs="Arial"/>
                <w:szCs w:val="20"/>
              </w:rPr>
            </w:pPr>
            <w:bookmarkStart w:id="90" w:name="_Ref333231303"/>
          </w:p>
          <w:bookmarkEnd w:id="90"/>
          <w:p w:rsidR="00756650" w:rsidRDefault="00756650" w:rsidP="00A925D7">
            <w:pPr>
              <w:pStyle w:val="gemTab10pt"/>
              <w:numPr>
                <w:ilvl w:val="0"/>
                <w:numId w:val="10"/>
              </w:numPr>
              <w:rPr>
                <w:rFonts w:eastAsia="Times New Roman" w:cs="Arial"/>
                <w:szCs w:val="20"/>
              </w:rPr>
            </w:pPr>
            <w:r>
              <w:rPr>
                <w:rFonts w:eastAsia="Times New Roman" w:cs="Arial"/>
                <w:szCs w:val="20"/>
              </w:rPr>
              <w:t>Die Jobnummer des Signaturauftrags wird angezeigt</w:t>
            </w:r>
          </w:p>
          <w:p w:rsidR="009D21AC" w:rsidRDefault="0064748B" w:rsidP="009D21AC">
            <w:pPr>
              <w:pStyle w:val="gemTab10pt"/>
              <w:ind w:left="720"/>
              <w:rPr>
                <w:rFonts w:eastAsia="Times New Roman" w:cs="Arial"/>
                <w:strike/>
                <w:szCs w:val="20"/>
              </w:rPr>
            </w:pPr>
            <w:r w:rsidRPr="007A5B01">
              <w:rPr>
                <w:rFonts w:eastAsia="Times New Roman" w:cs="Arial"/>
                <w:szCs w:val="20"/>
              </w:rPr>
              <w:t xml:space="preserve">Die Liste der zu signierenden Dokumente wird angezeigt. </w:t>
            </w:r>
            <w:r w:rsidRPr="007A5B01">
              <w:rPr>
                <w:rFonts w:eastAsia="Times New Roman" w:cs="Arial"/>
                <w:szCs w:val="20"/>
              </w:rPr>
              <w:br/>
              <w:t xml:space="preserve">Für jedes Dokument der Liste wird der Kurztext ShortTextClientsystem zur Identifikation des Dokuments angezeigt. </w:t>
            </w:r>
            <w:r w:rsidRPr="007A5B01">
              <w:rPr>
                <w:rFonts w:eastAsia="Times New Roman" w:cs="Arial"/>
                <w:szCs w:val="20"/>
              </w:rPr>
              <w:br/>
            </w:r>
          </w:p>
          <w:p w:rsidR="009D21AC" w:rsidRDefault="0064748B" w:rsidP="00A925D7">
            <w:pPr>
              <w:pStyle w:val="gemTab10pt"/>
              <w:numPr>
                <w:ilvl w:val="0"/>
                <w:numId w:val="10"/>
              </w:numPr>
              <w:rPr>
                <w:rFonts w:eastAsia="Times New Roman" w:cs="Arial"/>
                <w:szCs w:val="20"/>
              </w:rPr>
            </w:pPr>
            <w:bookmarkStart w:id="91" w:name="_Ref333231304"/>
            <w:r w:rsidRPr="007A5B01">
              <w:rPr>
                <w:rFonts w:eastAsia="Times New Roman" w:cs="Arial"/>
                <w:szCs w:val="20"/>
              </w:rPr>
              <w:t>Auf Wunsch des Nutzers werden die Inhalte einzelner D</w:t>
            </w:r>
            <w:r w:rsidRPr="00E659E6">
              <w:rPr>
                <w:rFonts w:eastAsia="Times New Roman" w:cs="Arial"/>
                <w:szCs w:val="20"/>
              </w:rPr>
              <w:t>okumente,</w:t>
            </w:r>
            <w:r w:rsidRPr="00190895">
              <w:rPr>
                <w:rFonts w:eastAsia="Times New Roman" w:cs="Arial"/>
                <w:szCs w:val="20"/>
              </w:rPr>
              <w:t xml:space="preserve"> </w:t>
            </w:r>
            <w:r w:rsidRPr="00E659E6">
              <w:rPr>
                <w:rFonts w:eastAsia="Times New Roman" w:cs="Arial"/>
                <w:szCs w:val="20"/>
              </w:rPr>
              <w:t xml:space="preserve">die Zertifikate und alle zu signierenden Eigenschaften dargestellt. </w:t>
            </w:r>
          </w:p>
          <w:p w:rsidR="00D158A4" w:rsidRPr="00B43BD2" w:rsidRDefault="00D158A4" w:rsidP="00D158A4">
            <w:pPr>
              <w:pStyle w:val="gemTab10pt"/>
              <w:ind w:left="720"/>
            </w:pPr>
            <w:r w:rsidRPr="000F2171">
              <w:t>Für XML-Dateien, für die dem Signaturproxy keine XSL-Transformationsdatei zur Verfügung steht (keine wurde übergeben), zeigt der Signaturproxy unveränderte XML-Daten an, die zur Erhöhung der Lesbarkeit formatiert sein können.</w:t>
            </w:r>
          </w:p>
          <w:p w:rsidR="009D21AC" w:rsidRPr="00E659E6" w:rsidRDefault="009D21AC" w:rsidP="009D21AC">
            <w:pPr>
              <w:pStyle w:val="gemTab10pt"/>
              <w:ind w:left="720"/>
              <w:rPr>
                <w:rFonts w:eastAsia="Times New Roman" w:cs="Arial"/>
                <w:szCs w:val="20"/>
              </w:rPr>
            </w:pPr>
            <w:r w:rsidRPr="00E659E6">
              <w:rPr>
                <w:rFonts w:eastAsia="Times New Roman" w:cs="Arial"/>
                <w:szCs w:val="20"/>
              </w:rPr>
              <w:t>Für QES verpflichtend:</w:t>
            </w:r>
            <w:r>
              <w:rPr>
                <w:rFonts w:eastAsia="Times New Roman" w:cs="Arial"/>
                <w:szCs w:val="20"/>
              </w:rPr>
              <w:t xml:space="preserve"> </w:t>
            </w:r>
          </w:p>
          <w:p w:rsidR="009D21AC" w:rsidRPr="007A5B01" w:rsidRDefault="009D21AC" w:rsidP="009D21AC">
            <w:pPr>
              <w:pStyle w:val="gemTab10pt"/>
              <w:ind w:left="1020"/>
              <w:rPr>
                <w:rFonts w:eastAsia="Times New Roman" w:cs="Arial"/>
                <w:szCs w:val="20"/>
              </w:rPr>
            </w:pPr>
            <w:r w:rsidRPr="007A5B01">
              <w:rPr>
                <w:rFonts w:eastAsia="Times New Roman" w:cs="Arial"/>
                <w:szCs w:val="20"/>
              </w:rPr>
              <w:t xml:space="preserve">Dokumente, die nicht </w:t>
            </w:r>
            <w:r>
              <w:rPr>
                <w:rFonts w:eastAsia="Times New Roman" w:cs="Arial"/>
                <w:szCs w:val="20"/>
              </w:rPr>
              <w:t>auf vollständige Anzeigbarkeit geprüft sind oder nicht vollständig</w:t>
            </w:r>
            <w:r w:rsidRPr="007A5B01">
              <w:rPr>
                <w:rFonts w:eastAsia="Times New Roman" w:cs="Arial"/>
                <w:szCs w:val="20"/>
              </w:rPr>
              <w:t xml:space="preserve"> anzeigbar sind („</w:t>
            </w:r>
            <w:r>
              <w:rPr>
                <w:rFonts w:eastAsia="Times New Roman" w:cs="Arial"/>
                <w:szCs w:val="20"/>
              </w:rPr>
              <w:t>BestView</w:t>
            </w:r>
            <w:r w:rsidRPr="007A5B01">
              <w:rPr>
                <w:rFonts w:eastAsia="Times New Roman" w:cs="Arial"/>
                <w:szCs w:val="20"/>
              </w:rPr>
              <w:t xml:space="preserve"> = no“), werden </w:t>
            </w:r>
            <w:r w:rsidRPr="007A5B01">
              <w:rPr>
                <w:rFonts w:eastAsia="Times New Roman" w:cs="Arial"/>
                <w:szCs w:val="20"/>
              </w:rPr>
              <w:lastRenderedPageBreak/>
              <w:t>in der Liste mit der entsprechenden Warnmeldung versehen.</w:t>
            </w:r>
            <w:r>
              <w:rPr>
                <w:rFonts w:eastAsia="Times New Roman" w:cs="Arial"/>
                <w:szCs w:val="20"/>
              </w:rPr>
              <w:t xml:space="preserve"> Der Nutzer muss die Prüfung wenn möglich anstoßen können.</w:t>
            </w:r>
          </w:p>
          <w:p w:rsidR="0064748B" w:rsidRPr="007A5B01" w:rsidRDefault="0064748B" w:rsidP="009D21AC">
            <w:pPr>
              <w:pStyle w:val="gemTab10pt"/>
              <w:ind w:left="709"/>
              <w:rPr>
                <w:rFonts w:eastAsia="Times New Roman" w:cs="Arial"/>
                <w:szCs w:val="20"/>
              </w:rPr>
            </w:pPr>
            <w:r w:rsidRPr="00E659E6">
              <w:rPr>
                <w:rFonts w:eastAsia="Times New Roman" w:cs="Arial"/>
                <w:szCs w:val="20"/>
              </w:rPr>
              <w:t>Je nach Modus für die Anzeige verh</w:t>
            </w:r>
            <w:r w:rsidR="00756650">
              <w:rPr>
                <w:rFonts w:eastAsia="Times New Roman" w:cs="Arial"/>
                <w:szCs w:val="20"/>
              </w:rPr>
              <w:t xml:space="preserve">ält sich der Signaturproxy </w:t>
            </w:r>
            <w:r w:rsidRPr="007A5B01">
              <w:rPr>
                <w:rFonts w:eastAsia="Times New Roman" w:cs="Arial"/>
                <w:szCs w:val="20"/>
              </w:rPr>
              <w:t>folgendermaßen:</w:t>
            </w:r>
            <w:bookmarkEnd w:id="91"/>
          </w:p>
          <w:p w:rsidR="0064748B" w:rsidRPr="007A5B01" w:rsidRDefault="00756650" w:rsidP="00A925D7">
            <w:pPr>
              <w:pStyle w:val="gemtabohne"/>
              <w:numPr>
                <w:ilvl w:val="1"/>
                <w:numId w:val="9"/>
              </w:numPr>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Pr>
                <w:sz w:val="20"/>
              </w:rPr>
              <w:t>Confirmed-</w:t>
            </w:r>
            <w:r w:rsidR="0064748B" w:rsidRPr="007A5B01">
              <w:rPr>
                <w:sz w:val="20"/>
              </w:rPr>
              <w:t xml:space="preserve">Mode (Bestätigungsmodus): Die </w:t>
            </w:r>
            <w:r>
              <w:rPr>
                <w:sz w:val="20"/>
              </w:rPr>
              <w:t>Signaturproxy</w:t>
            </w:r>
            <w:r w:rsidR="0064748B" w:rsidRPr="007A5B01">
              <w:rPr>
                <w:sz w:val="20"/>
              </w:rPr>
              <w:t xml:space="preserve"> wartet, bis der Nutzer den Signaturvorgang bestätigt hat. Eine Deselektion einzelner Dokumente des Stapels durch den Nutzer ist möglich. Der Nutzer hat – bis er die Signaturerstellung autorisiert hat – die Möglichkeit, sich den Inhalt einzelner zu signierender Dokumente anzusehen und den Signaturvorgang gegebenenfalls am Kartenterminal abzubrechen.</w:t>
            </w:r>
          </w:p>
          <w:p w:rsidR="0064748B" w:rsidRPr="007A5B01" w:rsidRDefault="0064748B" w:rsidP="0064748B">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ind w:left="1418"/>
              <w:rPr>
                <w:sz w:val="20"/>
              </w:rPr>
            </w:pPr>
            <w:r w:rsidRPr="007A5B01">
              <w:rPr>
                <w:sz w:val="20"/>
              </w:rPr>
              <w:t>(siehe auch TIP1-A_4662 Bestätigungsmodus: Warten bei PIN-Eingabe).</w:t>
            </w:r>
          </w:p>
          <w:p w:rsidR="0064748B" w:rsidRPr="00E659E6" w:rsidRDefault="0064748B" w:rsidP="00A925D7">
            <w:pPr>
              <w:pStyle w:val="gemtabohne"/>
              <w:numPr>
                <w:ilvl w:val="1"/>
                <w:numId w:val="9"/>
              </w:numPr>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sidRPr="007A5B01">
              <w:rPr>
                <w:sz w:val="20"/>
              </w:rPr>
              <w:t>U</w:t>
            </w:r>
            <w:r w:rsidR="00756650">
              <w:rPr>
                <w:sz w:val="20"/>
              </w:rPr>
              <w:t>nconfirmed-</w:t>
            </w:r>
            <w:r w:rsidRPr="007A5B01">
              <w:rPr>
                <w:sz w:val="20"/>
              </w:rPr>
              <w:t>Mode</w:t>
            </w:r>
            <w:r w:rsidRPr="007A5B01">
              <w:rPr>
                <w:b/>
                <w:sz w:val="20"/>
              </w:rPr>
              <w:t xml:space="preserve"> </w:t>
            </w:r>
            <w:r w:rsidRPr="007A5B01">
              <w:rPr>
                <w:sz w:val="20"/>
              </w:rPr>
              <w:t xml:space="preserve">(Ansichtsmodus): Im Vergleich zum Confirmed-Mode wartet </w:t>
            </w:r>
            <w:r w:rsidR="00756650">
              <w:rPr>
                <w:sz w:val="20"/>
              </w:rPr>
              <w:t>der Signaturproxy</w:t>
            </w:r>
            <w:r w:rsidRPr="007A5B01">
              <w:rPr>
                <w:sz w:val="20"/>
              </w:rPr>
              <w:t xml:space="preserve"> nicht auf eine Bestätigung des Signaturvorgangs durch den Nutzer. Eine Deselektion einzelner Dokumente des Stapels durch den Nutzer ist nicht möglich. </w:t>
            </w:r>
            <w:r>
              <w:rPr>
                <w:sz w:val="20"/>
              </w:rPr>
              <w:br/>
            </w:r>
            <w:r w:rsidRPr="00E659E6">
              <w:rPr>
                <w:sz w:val="20"/>
              </w:rPr>
              <w:t xml:space="preserve">Für QES verpflichtend: </w:t>
            </w:r>
          </w:p>
          <w:p w:rsidR="0064748B" w:rsidRPr="00E77739" w:rsidRDefault="0064748B" w:rsidP="0064748B">
            <w:pPr>
              <w:pStyle w:val="gemtabohne"/>
              <w:tabs>
                <w:tab w:val="left" w:pos="273"/>
                <w:tab w:val="left" w:pos="633"/>
                <w:tab w:val="left" w:pos="813"/>
                <w:tab w:val="left" w:pos="993"/>
                <w:tab w:val="left" w:pos="1533"/>
                <w:tab w:val="left" w:pos="1713"/>
                <w:tab w:val="left" w:pos="1740"/>
              </w:tabs>
              <w:autoSpaceDE w:val="0"/>
              <w:autoSpaceDN w:val="0"/>
              <w:adjustRightInd w:val="0"/>
              <w:ind w:left="1740"/>
              <w:rPr>
                <w:bCs w:val="0"/>
                <w:sz w:val="20"/>
              </w:rPr>
            </w:pPr>
            <w:r w:rsidRPr="00E659E6">
              <w:rPr>
                <w:sz w:val="20"/>
              </w:rPr>
              <w:t xml:space="preserve">Falls </w:t>
            </w:r>
            <w:r w:rsidRPr="00E77739">
              <w:rPr>
                <w:sz w:val="20"/>
              </w:rPr>
              <w:t>bei der Prüfung vorhandener Signaturen aus den bisherigen Prüfschritten das VerificationResult INCONCLUSIVE bzw. INVALID gemäß TAB_KON_</w:t>
            </w:r>
            <w:r w:rsidR="00756650">
              <w:rPr>
                <w:sz w:val="20"/>
              </w:rPr>
              <w:t>593 bestimmt wurde, muss der Signaturproxy</w:t>
            </w:r>
            <w:r w:rsidRPr="00E77739">
              <w:rPr>
                <w:sz w:val="20"/>
              </w:rPr>
              <w:t xml:space="preserve"> automatisch in den Confirmed</w:t>
            </w:r>
            <w:r w:rsidRPr="00E77739">
              <w:rPr>
                <w:bCs w:val="0"/>
                <w:sz w:val="20"/>
              </w:rPr>
              <w:t xml:space="preserve">-Mode wechseln und auf die Bestätigung des Nutzers warten. </w:t>
            </w:r>
          </w:p>
          <w:p w:rsidR="0064748B" w:rsidRPr="00E77739" w:rsidRDefault="0064748B" w:rsidP="0064748B">
            <w:pPr>
              <w:pStyle w:val="gemtabohne"/>
              <w:tabs>
                <w:tab w:val="left" w:pos="273"/>
                <w:tab w:val="left" w:pos="633"/>
                <w:tab w:val="left" w:pos="813"/>
                <w:tab w:val="left" w:pos="993"/>
                <w:tab w:val="left" w:pos="1533"/>
                <w:tab w:val="left" w:pos="1713"/>
                <w:tab w:val="left" w:pos="1740"/>
              </w:tabs>
              <w:autoSpaceDE w:val="0"/>
              <w:autoSpaceDN w:val="0"/>
              <w:adjustRightInd w:val="0"/>
              <w:ind w:left="1740"/>
              <w:rPr>
                <w:sz w:val="20"/>
              </w:rPr>
            </w:pPr>
            <w:r w:rsidRPr="00E77739">
              <w:rPr>
                <w:bCs w:val="0"/>
                <w:sz w:val="20"/>
              </w:rPr>
              <w:t xml:space="preserve">Ist bei der Prüfung einer Signatur das </w:t>
            </w:r>
            <w:r w:rsidRPr="00E77739">
              <w:rPr>
                <w:sz w:val="20"/>
              </w:rPr>
              <w:t xml:space="preserve">VerificationResult INVALID so muss der </w:t>
            </w:r>
            <w:r w:rsidR="009871B8" w:rsidRPr="009871B8">
              <w:rPr>
                <w:sz w:val="20"/>
              </w:rPr>
              <w:t>Signaturproxy</w:t>
            </w:r>
            <w:r w:rsidRPr="00E77739">
              <w:rPr>
                <w:sz w:val="20"/>
              </w:rPr>
              <w:t xml:space="preserve"> den Benutzer darauf hinweisen, dass bei der Prüfung enthaltener Signaturen Fehler aufgetreten sind und die Erstellung der Gegensignatur nicht empfohlen wird.</w:t>
            </w:r>
          </w:p>
          <w:p w:rsidR="0064748B" w:rsidRPr="00B8460E" w:rsidRDefault="0064748B" w:rsidP="0064748B">
            <w:pPr>
              <w:pStyle w:val="gemtabohne"/>
              <w:tabs>
                <w:tab w:val="left" w:pos="273"/>
                <w:tab w:val="left" w:pos="633"/>
                <w:tab w:val="left" w:pos="813"/>
                <w:tab w:val="left" w:pos="993"/>
                <w:tab w:val="left" w:pos="1533"/>
                <w:tab w:val="left" w:pos="1713"/>
                <w:tab w:val="left" w:pos="1740"/>
              </w:tabs>
              <w:autoSpaceDE w:val="0"/>
              <w:autoSpaceDN w:val="0"/>
              <w:adjustRightInd w:val="0"/>
              <w:ind w:left="1740"/>
              <w:rPr>
                <w:sz w:val="20"/>
              </w:rPr>
            </w:pPr>
            <w:r w:rsidRPr="00E77739">
              <w:rPr>
                <w:bCs w:val="0"/>
                <w:sz w:val="20"/>
              </w:rPr>
              <w:t>Bei der Anzeige des Dokumenteninhalts eine</w:t>
            </w:r>
            <w:r w:rsidRPr="007A5B01">
              <w:rPr>
                <w:bCs w:val="0"/>
                <w:sz w:val="20"/>
              </w:rPr>
              <w:t xml:space="preserve">s nicht </w:t>
            </w:r>
            <w:r w:rsidR="00756650">
              <w:rPr>
                <w:bCs w:val="0"/>
                <w:sz w:val="20"/>
              </w:rPr>
              <w:t>vollständig</w:t>
            </w:r>
            <w:r w:rsidRPr="007A5B01">
              <w:rPr>
                <w:bCs w:val="0"/>
                <w:sz w:val="20"/>
              </w:rPr>
              <w:t xml:space="preserve"> anzeigbaren Dokuments muss dem Benutzer ein Warnhinweis ausgegeben werden, dass es sich um eine </w:t>
            </w:r>
            <w:r w:rsidR="00756650">
              <w:rPr>
                <w:bCs w:val="0"/>
                <w:sz w:val="20"/>
              </w:rPr>
              <w:t>unvollständige</w:t>
            </w:r>
            <w:r w:rsidRPr="007A5B01">
              <w:rPr>
                <w:bCs w:val="0"/>
                <w:sz w:val="20"/>
              </w:rPr>
              <w:t xml:space="preserve"> Anzeige handelt.</w:t>
            </w:r>
          </w:p>
          <w:p w:rsidR="0064748B" w:rsidRPr="007A5B01" w:rsidRDefault="0064748B" w:rsidP="001907B3">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ind w:left="1418"/>
              <w:rPr>
                <w:sz w:val="20"/>
              </w:rPr>
            </w:pPr>
            <w:r w:rsidRPr="007A5B01">
              <w:rPr>
                <w:sz w:val="20"/>
              </w:rPr>
              <w:t>(siehe auch TIP1-A_4664 Ansichtsmodus: Allein die PIN-Eingabe am Kartenterminal ist maßgeblich).</w:t>
            </w:r>
          </w:p>
        </w:tc>
      </w:tr>
      <w:tr w:rsidR="0064748B" w:rsidTr="0064748B">
        <w:tc>
          <w:tcPr>
            <w:tcW w:w="2044" w:type="dxa"/>
          </w:tcPr>
          <w:p w:rsidR="0064748B" w:rsidRPr="003F30E5" w:rsidRDefault="0064748B" w:rsidP="0064748B">
            <w:pPr>
              <w:pStyle w:val="gemtabohne"/>
              <w:rPr>
                <w:sz w:val="20"/>
              </w:rPr>
            </w:pPr>
            <w:r w:rsidRPr="003F30E5">
              <w:rPr>
                <w:sz w:val="20"/>
              </w:rPr>
              <w:lastRenderedPageBreak/>
              <w:t>Varianten/Alternativen</w:t>
            </w:r>
          </w:p>
        </w:tc>
        <w:tc>
          <w:tcPr>
            <w:tcW w:w="6780" w:type="dxa"/>
          </w:tcPr>
          <w:p w:rsidR="0064748B" w:rsidRPr="003F30E5" w:rsidRDefault="0064748B" w:rsidP="0064748B">
            <w:pPr>
              <w:pStyle w:val="gemtabohne"/>
              <w:rPr>
                <w:sz w:val="20"/>
              </w:rPr>
            </w:pPr>
            <w:r w:rsidRPr="003F30E5">
              <w:rPr>
                <w:sz w:val="20"/>
              </w:rPr>
              <w:t xml:space="preserve">Der Nutzer kann den gesamten Signaturvorgang während der Anzeige des </w:t>
            </w:r>
            <w:r w:rsidR="00F72C61" w:rsidRPr="00F72C61">
              <w:rPr>
                <w:sz w:val="20"/>
              </w:rPr>
              <w:t>Signaturproxy</w:t>
            </w:r>
            <w:r w:rsidR="00F72C61" w:rsidRPr="00F72C61" w:rsidDel="00F72C61">
              <w:rPr>
                <w:sz w:val="20"/>
              </w:rPr>
              <w:t xml:space="preserve"> </w:t>
            </w:r>
            <w:r w:rsidRPr="003F30E5">
              <w:rPr>
                <w:sz w:val="20"/>
              </w:rPr>
              <w:t>abbrechen. Hierbei sind die gleichen Regeln anzuwenden wie im Fehlerfall.</w:t>
            </w:r>
          </w:p>
        </w:tc>
      </w:tr>
      <w:tr w:rsidR="0064748B" w:rsidTr="0064748B">
        <w:tc>
          <w:tcPr>
            <w:tcW w:w="2044" w:type="dxa"/>
          </w:tcPr>
          <w:p w:rsidR="0064748B" w:rsidRPr="007A5B01" w:rsidRDefault="0064748B" w:rsidP="0064748B">
            <w:pPr>
              <w:pStyle w:val="gemtabohne"/>
              <w:rPr>
                <w:sz w:val="20"/>
              </w:rPr>
            </w:pPr>
            <w:r w:rsidRPr="007A5B01">
              <w:rPr>
                <w:sz w:val="20"/>
              </w:rPr>
              <w:t>Fehlerfälle</w:t>
            </w:r>
          </w:p>
        </w:tc>
        <w:tc>
          <w:tcPr>
            <w:tcW w:w="6780" w:type="dxa"/>
          </w:tcPr>
          <w:p w:rsidR="0064748B" w:rsidRPr="007A5B01" w:rsidRDefault="0064748B" w:rsidP="0064748B">
            <w:pPr>
              <w:pStyle w:val="gemtabohne"/>
              <w:rPr>
                <w:sz w:val="20"/>
              </w:rPr>
            </w:pPr>
            <w:r w:rsidRPr="007A5B01">
              <w:rPr>
                <w:sz w:val="20"/>
              </w:rPr>
              <w:t xml:space="preserve">(-&gt; </w:t>
            </w:r>
            <w:r w:rsidR="007B6943">
              <w:rPr>
                <w:sz w:val="20"/>
              </w:rPr>
              <w:t>2</w:t>
            </w:r>
            <w:r w:rsidRPr="007A5B01">
              <w:rPr>
                <w:sz w:val="20"/>
              </w:rPr>
              <w:t>)</w:t>
            </w:r>
            <w:r w:rsidR="00A91333" w:rsidRPr="00244DA5">
              <w:rPr>
                <w:rStyle w:val="Funotenzeichen"/>
              </w:rPr>
              <w:footnoteReference w:id="1"/>
            </w:r>
            <w:r w:rsidRPr="007A5B01">
              <w:rPr>
                <w:sz w:val="20"/>
              </w:rPr>
              <w:t xml:space="preserve"> Fehler bei Anzeige im </w:t>
            </w:r>
            <w:r w:rsidR="003D0BDF" w:rsidRPr="003D0BDF">
              <w:rPr>
                <w:sz w:val="20"/>
              </w:rPr>
              <w:t>Signaturproxy</w:t>
            </w:r>
            <w:r w:rsidRPr="007A5B01">
              <w:rPr>
                <w:sz w:val="20"/>
              </w:rPr>
              <w:t>: 4122</w:t>
            </w:r>
          </w:p>
          <w:p w:rsidR="0064748B" w:rsidRPr="003F30E5" w:rsidRDefault="0064748B" w:rsidP="0064748B">
            <w:pPr>
              <w:pStyle w:val="gemtabohne"/>
            </w:pPr>
            <w:r w:rsidRPr="007A5B01">
              <w:rPr>
                <w:sz w:val="20"/>
              </w:rPr>
              <w:t xml:space="preserve">Weitere Fehlerfälle sind Timeout bei der Bestätigung im </w:t>
            </w:r>
            <w:r w:rsidR="00F72C61" w:rsidRPr="00F72C61">
              <w:rPr>
                <w:sz w:val="20"/>
              </w:rPr>
              <w:t>Signaturproxy</w:t>
            </w:r>
            <w:r w:rsidR="00F72C61" w:rsidRPr="00F72C61" w:rsidDel="00F72C61">
              <w:rPr>
                <w:sz w:val="20"/>
              </w:rPr>
              <w:t xml:space="preserve"> </w:t>
            </w:r>
            <w:r w:rsidRPr="007A5B01">
              <w:rPr>
                <w:sz w:val="20"/>
              </w:rPr>
              <w:t>oder Abbruch durch den Benutzer.</w:t>
            </w:r>
          </w:p>
        </w:tc>
      </w:tr>
      <w:tr w:rsidR="0064748B" w:rsidTr="0064748B">
        <w:tc>
          <w:tcPr>
            <w:tcW w:w="2044" w:type="dxa"/>
          </w:tcPr>
          <w:p w:rsidR="0064748B" w:rsidRPr="003F30E5" w:rsidRDefault="0064748B" w:rsidP="0064748B">
            <w:pPr>
              <w:pStyle w:val="gemtabohne"/>
              <w:rPr>
                <w:sz w:val="20"/>
              </w:rPr>
            </w:pPr>
            <w:r w:rsidRPr="003F30E5">
              <w:rPr>
                <w:sz w:val="20"/>
              </w:rPr>
              <w:t>Nichtfunktionale Anforderungen</w:t>
            </w:r>
          </w:p>
        </w:tc>
        <w:tc>
          <w:tcPr>
            <w:tcW w:w="6780" w:type="dxa"/>
          </w:tcPr>
          <w:p w:rsidR="0064748B" w:rsidRPr="003F30E5" w:rsidRDefault="0064748B" w:rsidP="0064748B">
            <w:pPr>
              <w:pStyle w:val="gemtabohne"/>
              <w:rPr>
                <w:sz w:val="20"/>
              </w:rPr>
            </w:pPr>
            <w:r>
              <w:rPr>
                <w:sz w:val="20"/>
              </w:rPr>
              <w:t>keine</w:t>
            </w:r>
          </w:p>
        </w:tc>
      </w:tr>
      <w:tr w:rsidR="0064748B" w:rsidTr="0064748B">
        <w:tc>
          <w:tcPr>
            <w:tcW w:w="2044" w:type="dxa"/>
          </w:tcPr>
          <w:p w:rsidR="0064748B" w:rsidRPr="003F30E5" w:rsidRDefault="0064748B" w:rsidP="0064748B">
            <w:pPr>
              <w:pStyle w:val="gemtabohne"/>
              <w:rPr>
                <w:sz w:val="20"/>
              </w:rPr>
            </w:pPr>
            <w:r w:rsidRPr="003F30E5">
              <w:rPr>
                <w:sz w:val="20"/>
              </w:rPr>
              <w:t>Zugehörige Diagramme</w:t>
            </w:r>
          </w:p>
        </w:tc>
        <w:tc>
          <w:tcPr>
            <w:tcW w:w="6780" w:type="dxa"/>
          </w:tcPr>
          <w:p w:rsidR="0064748B" w:rsidRPr="003F30E5" w:rsidRDefault="0064748B" w:rsidP="0064748B">
            <w:pPr>
              <w:pStyle w:val="gemtabohne"/>
            </w:pPr>
            <w:r>
              <w:rPr>
                <w:sz w:val="20"/>
              </w:rPr>
              <w:t>keine</w:t>
            </w:r>
          </w:p>
        </w:tc>
      </w:tr>
    </w:tbl>
    <w:p w:rsidR="0064748B" w:rsidRDefault="0064748B" w:rsidP="00A7747C">
      <w:pPr>
        <w:pStyle w:val="gemStandard"/>
      </w:pPr>
    </w:p>
    <w:p w:rsidR="0064748B" w:rsidRPr="006259E2" w:rsidRDefault="0064748B" w:rsidP="00686868">
      <w:pPr>
        <w:pStyle w:val="Beschriftung"/>
      </w:pPr>
      <w:bookmarkStart w:id="92" w:name="_Toc459370959"/>
      <w:bookmarkStart w:id="93" w:name="_Toc501358105"/>
      <w:r w:rsidRPr="0039497A">
        <w:lastRenderedPageBreak/>
        <w:t xml:space="preserve">Tabelle </w:t>
      </w:r>
      <w:r w:rsidR="00686868">
        <w:fldChar w:fldCharType="begin"/>
      </w:r>
      <w:r w:rsidR="00686868">
        <w:instrText xml:space="preserve"> SEQ Tabelle \* ARABIC </w:instrText>
      </w:r>
      <w:r w:rsidR="00686868">
        <w:fldChar w:fldCharType="separate"/>
      </w:r>
      <w:r w:rsidR="003D602F">
        <w:rPr>
          <w:noProof/>
        </w:rPr>
        <w:t>2</w:t>
      </w:r>
      <w:r w:rsidR="00686868">
        <w:rPr>
          <w:noProof/>
        </w:rPr>
        <w:fldChar w:fldCharType="end"/>
      </w:r>
      <w:r w:rsidRPr="0039497A">
        <w:t xml:space="preserve">: </w:t>
      </w:r>
      <w:r w:rsidR="00633B1D">
        <w:t>TAB_SIG</w:t>
      </w:r>
      <w:r>
        <w:t>_589 Übersicht Fehlercodes für „</w:t>
      </w:r>
      <w:r w:rsidRPr="001345E3">
        <w:t xml:space="preserve">Dokumentenliste im </w:t>
      </w:r>
      <w:r w:rsidR="00F72C61" w:rsidRPr="00F72C61">
        <w:t>Signaturproxy</w:t>
      </w:r>
      <w:r w:rsidRPr="001345E3">
        <w:t xml:space="preserve"> anzeigen</w:t>
      </w:r>
      <w:r w:rsidRPr="006259E2">
        <w:t>“</w:t>
      </w:r>
      <w:bookmarkEnd w:id="92"/>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260"/>
        <w:gridCol w:w="1134"/>
        <w:gridCol w:w="5166"/>
      </w:tblGrid>
      <w:tr w:rsidR="0064748B" w:rsidRPr="00590E5D" w:rsidTr="0064748B">
        <w:trPr>
          <w:tblHeader/>
        </w:trPr>
        <w:tc>
          <w:tcPr>
            <w:tcW w:w="1368" w:type="dxa"/>
            <w:shd w:val="clear" w:color="auto" w:fill="E0E0E0"/>
            <w:noWrap/>
          </w:tcPr>
          <w:p w:rsidR="0064748B" w:rsidRPr="00590E5D" w:rsidRDefault="0064748B" w:rsidP="0064748B">
            <w:pPr>
              <w:pStyle w:val="gemtabohne"/>
              <w:rPr>
                <w:b/>
                <w:sz w:val="20"/>
              </w:rPr>
            </w:pPr>
            <w:r w:rsidRPr="00590E5D">
              <w:rPr>
                <w:b/>
                <w:sz w:val="20"/>
              </w:rPr>
              <w:t>Fehlercode</w:t>
            </w:r>
          </w:p>
        </w:tc>
        <w:tc>
          <w:tcPr>
            <w:tcW w:w="1260" w:type="dxa"/>
            <w:shd w:val="clear" w:color="auto" w:fill="E0E0E0"/>
            <w:noWrap/>
          </w:tcPr>
          <w:p w:rsidR="0064748B" w:rsidRPr="00590E5D" w:rsidRDefault="0064748B" w:rsidP="0064748B">
            <w:pPr>
              <w:pStyle w:val="gemtabohne"/>
              <w:rPr>
                <w:b/>
                <w:sz w:val="20"/>
              </w:rPr>
            </w:pPr>
            <w:r w:rsidRPr="00590E5D">
              <w:rPr>
                <w:b/>
                <w:sz w:val="20"/>
              </w:rPr>
              <w:t>ErrorType</w:t>
            </w:r>
          </w:p>
        </w:tc>
        <w:tc>
          <w:tcPr>
            <w:tcW w:w="1134" w:type="dxa"/>
            <w:shd w:val="clear" w:color="auto" w:fill="E0E0E0"/>
            <w:noWrap/>
          </w:tcPr>
          <w:p w:rsidR="0064748B" w:rsidRPr="00590E5D" w:rsidRDefault="0064748B" w:rsidP="0064748B">
            <w:pPr>
              <w:pStyle w:val="gemtabohne"/>
              <w:rPr>
                <w:b/>
                <w:sz w:val="20"/>
              </w:rPr>
            </w:pPr>
            <w:r w:rsidRPr="00590E5D">
              <w:rPr>
                <w:b/>
                <w:sz w:val="20"/>
              </w:rPr>
              <w:t>Severity</w:t>
            </w:r>
          </w:p>
        </w:tc>
        <w:tc>
          <w:tcPr>
            <w:tcW w:w="5166" w:type="dxa"/>
            <w:shd w:val="clear" w:color="auto" w:fill="E0E0E0"/>
            <w:noWrap/>
          </w:tcPr>
          <w:p w:rsidR="0064748B" w:rsidRPr="00590E5D" w:rsidRDefault="0064748B" w:rsidP="0064748B">
            <w:pPr>
              <w:pStyle w:val="gemtabohne"/>
              <w:rPr>
                <w:b/>
                <w:sz w:val="20"/>
              </w:rPr>
            </w:pPr>
            <w:r w:rsidRPr="00590E5D">
              <w:rPr>
                <w:b/>
                <w:sz w:val="20"/>
              </w:rPr>
              <w:t>Fehlertext</w:t>
            </w:r>
          </w:p>
        </w:tc>
      </w:tr>
      <w:tr w:rsidR="0064748B" w:rsidRPr="00590E5D" w:rsidTr="0064748B">
        <w:tc>
          <w:tcPr>
            <w:tcW w:w="8928" w:type="dxa"/>
            <w:gridSpan w:val="4"/>
            <w:shd w:val="clear" w:color="auto" w:fill="auto"/>
            <w:noWrap/>
          </w:tcPr>
          <w:p w:rsidR="0064748B" w:rsidRPr="00590E5D" w:rsidRDefault="0064748B" w:rsidP="0064748B">
            <w:pPr>
              <w:pStyle w:val="gemtabohne"/>
              <w:rPr>
                <w:sz w:val="20"/>
              </w:rPr>
            </w:pPr>
            <w:r w:rsidRPr="00590E5D">
              <w:rPr>
                <w:sz w:val="20"/>
              </w:rPr>
              <w:t>Neben den Fehlercodes der aufgerufenen technischen Use Cases können folgende weitere Fehlercodes auftreten:</w:t>
            </w:r>
          </w:p>
        </w:tc>
      </w:tr>
      <w:tr w:rsidR="0064748B" w:rsidRPr="00590E5D" w:rsidTr="0064748B">
        <w:tc>
          <w:tcPr>
            <w:tcW w:w="1368" w:type="dxa"/>
            <w:shd w:val="clear" w:color="auto" w:fill="auto"/>
            <w:noWrap/>
          </w:tcPr>
          <w:p w:rsidR="0064748B" w:rsidRPr="00590E5D" w:rsidRDefault="0064748B" w:rsidP="0064748B">
            <w:pPr>
              <w:pStyle w:val="gemtabohne"/>
              <w:rPr>
                <w:sz w:val="20"/>
                <w:lang w:val="it-IT"/>
              </w:rPr>
            </w:pPr>
            <w:r w:rsidRPr="00590E5D">
              <w:rPr>
                <w:sz w:val="20"/>
              </w:rPr>
              <w:t>4122</w:t>
            </w:r>
          </w:p>
        </w:tc>
        <w:tc>
          <w:tcPr>
            <w:tcW w:w="1260" w:type="dxa"/>
            <w:shd w:val="clear" w:color="auto" w:fill="auto"/>
            <w:noWrap/>
          </w:tcPr>
          <w:p w:rsidR="0064748B" w:rsidRPr="00590E5D" w:rsidRDefault="0064748B" w:rsidP="0064748B">
            <w:pPr>
              <w:pStyle w:val="gemtabohne"/>
              <w:rPr>
                <w:rFonts w:ascii="Courier New" w:hAnsi="Courier New"/>
                <w:sz w:val="18"/>
                <w:szCs w:val="18"/>
              </w:rPr>
            </w:pPr>
            <w:r w:rsidRPr="00590E5D">
              <w:rPr>
                <w:rFonts w:ascii="Courier New" w:hAnsi="Courier New"/>
                <w:sz w:val="18"/>
                <w:szCs w:val="18"/>
              </w:rPr>
              <w:t>Security</w:t>
            </w:r>
          </w:p>
        </w:tc>
        <w:tc>
          <w:tcPr>
            <w:tcW w:w="1134" w:type="dxa"/>
            <w:shd w:val="clear" w:color="auto" w:fill="auto"/>
            <w:noWrap/>
          </w:tcPr>
          <w:p w:rsidR="0064748B" w:rsidRPr="00590E5D" w:rsidRDefault="0064748B" w:rsidP="0064748B">
            <w:pPr>
              <w:pStyle w:val="gemtabohne"/>
              <w:rPr>
                <w:sz w:val="20"/>
              </w:rPr>
            </w:pPr>
            <w:r w:rsidRPr="00590E5D">
              <w:rPr>
                <w:sz w:val="20"/>
              </w:rPr>
              <w:t>Error</w:t>
            </w:r>
          </w:p>
        </w:tc>
        <w:tc>
          <w:tcPr>
            <w:tcW w:w="5166" w:type="dxa"/>
            <w:shd w:val="clear" w:color="auto" w:fill="auto"/>
            <w:noWrap/>
          </w:tcPr>
          <w:p w:rsidR="0064748B" w:rsidRPr="00590E5D" w:rsidRDefault="0064748B" w:rsidP="0064748B">
            <w:pPr>
              <w:pStyle w:val="gemtabohne"/>
              <w:rPr>
                <w:sz w:val="20"/>
              </w:rPr>
            </w:pPr>
            <w:r w:rsidRPr="00590E5D">
              <w:rPr>
                <w:sz w:val="20"/>
              </w:rPr>
              <w:t xml:space="preserve">Fehler bei Anzeige im </w:t>
            </w:r>
            <w:r w:rsidR="00F72C61" w:rsidRPr="00F72C61">
              <w:rPr>
                <w:sz w:val="20"/>
              </w:rPr>
              <w:t>Signaturproxy</w:t>
            </w:r>
          </w:p>
        </w:tc>
      </w:tr>
    </w:tbl>
    <w:p w:rsidR="00686868" w:rsidRDefault="00686868" w:rsidP="0064748B">
      <w:pPr>
        <w:pStyle w:val="gemStandard"/>
        <w:ind w:firstLine="709"/>
        <w:rPr>
          <w:b/>
        </w:rPr>
      </w:pPr>
    </w:p>
    <w:p w:rsidR="0064748B" w:rsidRPr="00686868" w:rsidRDefault="00686868" w:rsidP="0064748B">
      <w:pPr>
        <w:pStyle w:val="gemStandard"/>
        <w:ind w:firstLine="709"/>
      </w:pPr>
      <w:r>
        <w:rPr>
          <w:b/>
        </w:rPr>
        <w:sym w:font="Wingdings" w:char="F0D5"/>
      </w:r>
    </w:p>
    <w:p w:rsidR="0064748B" w:rsidRPr="002F4C77" w:rsidRDefault="0064748B" w:rsidP="0064748B">
      <w:pPr>
        <w:pStyle w:val="gemStandard"/>
        <w:tabs>
          <w:tab w:val="left" w:pos="567"/>
        </w:tabs>
        <w:ind w:left="567" w:hanging="567"/>
        <w:rPr>
          <w:b/>
          <w:highlight w:val="cyan"/>
        </w:rPr>
      </w:pPr>
      <w:r w:rsidRPr="009D69B3">
        <w:rPr>
          <w:b/>
        </w:rPr>
        <w:sym w:font="Wingdings" w:char="F0D6"/>
      </w:r>
      <w:r w:rsidRPr="009D69B3">
        <w:rPr>
          <w:b/>
        </w:rPr>
        <w:tab/>
      </w:r>
      <w:r w:rsidR="00C41BED">
        <w:rPr>
          <w:b/>
        </w:rPr>
        <w:t>TIP1-A_</w:t>
      </w:r>
      <w:r w:rsidR="00C41BED" w:rsidRPr="009D69B3">
        <w:rPr>
          <w:b/>
        </w:rPr>
        <w:t>4656</w:t>
      </w:r>
      <w:r w:rsidR="00C41BED">
        <w:rPr>
          <w:b/>
        </w:rPr>
        <w:t xml:space="preserve"> SigProxy:</w:t>
      </w:r>
      <w:r w:rsidRPr="009D69B3">
        <w:rPr>
          <w:b/>
        </w:rPr>
        <w:t xml:space="preserve"> Anzeige der Parameter bei QES-Signaturerstellung</w:t>
      </w:r>
    </w:p>
    <w:p w:rsidR="0064748B" w:rsidRPr="00244DA5" w:rsidRDefault="007632BA" w:rsidP="0064748B">
      <w:pPr>
        <w:pStyle w:val="gemEinzug"/>
      </w:pPr>
      <w:r w:rsidRPr="00244DA5">
        <w:t>Die Anzeige b</w:t>
      </w:r>
      <w:r w:rsidR="0064748B" w:rsidRPr="00244DA5">
        <w:t xml:space="preserve">ei einer QES-Signaturerstellung MUSS </w:t>
      </w:r>
      <w:r w:rsidR="00244DA5" w:rsidRPr="00244DA5">
        <w:t>f</w:t>
      </w:r>
      <w:r w:rsidRPr="00244DA5">
        <w:t>olgende Inhalte umfassen:</w:t>
      </w:r>
    </w:p>
    <w:p w:rsidR="0064748B" w:rsidRPr="00244DA5" w:rsidRDefault="0064748B" w:rsidP="00A925D7">
      <w:pPr>
        <w:pStyle w:val="gemStandard"/>
        <w:numPr>
          <w:ilvl w:val="0"/>
          <w:numId w:val="11"/>
        </w:numPr>
      </w:pPr>
      <w:bookmarkStart w:id="94" w:name="_Ref333231355"/>
      <w:r w:rsidRPr="00244DA5">
        <w:t>den anstehenden Signaturvorgang,</w:t>
      </w:r>
      <w:bookmarkEnd w:id="94"/>
    </w:p>
    <w:p w:rsidR="0064748B" w:rsidRPr="00915713" w:rsidRDefault="0064748B" w:rsidP="00A925D7">
      <w:pPr>
        <w:pStyle w:val="gemStandard"/>
        <w:numPr>
          <w:ilvl w:val="0"/>
          <w:numId w:val="11"/>
        </w:numPr>
      </w:pPr>
      <w:bookmarkStart w:id="95" w:name="_Ref333231356"/>
      <w:r w:rsidRPr="00915713">
        <w:t>im Fall einer QES-Signatur die Job-Nummer des Vorganges,</w:t>
      </w:r>
      <w:bookmarkEnd w:id="95"/>
    </w:p>
    <w:p w:rsidR="0064748B" w:rsidRPr="0039497A" w:rsidRDefault="0064748B" w:rsidP="00A925D7">
      <w:pPr>
        <w:pStyle w:val="gemStandard"/>
        <w:numPr>
          <w:ilvl w:val="0"/>
          <w:numId w:val="11"/>
        </w:numPr>
      </w:pPr>
      <w:bookmarkStart w:id="96" w:name="_Ref333231360"/>
      <w:r w:rsidRPr="0039497A">
        <w:t xml:space="preserve">die Identität des Benutzers, abgeleitet aus dem </w:t>
      </w:r>
      <w:r>
        <w:t xml:space="preserve">CN-Feld (Common Name) des </w:t>
      </w:r>
      <w:r w:rsidRPr="0039497A">
        <w:t>Zertifikat</w:t>
      </w:r>
      <w:r>
        <w:t>s</w:t>
      </w:r>
      <w:r w:rsidRPr="0039497A">
        <w:t xml:space="preserve"> auf dem beruhend signiert werden soll,</w:t>
      </w:r>
      <w:bookmarkEnd w:id="96"/>
    </w:p>
    <w:p w:rsidR="0064748B" w:rsidRPr="002F4C77" w:rsidRDefault="0064748B" w:rsidP="00A925D7">
      <w:pPr>
        <w:pStyle w:val="gemStandard"/>
        <w:numPr>
          <w:ilvl w:val="0"/>
          <w:numId w:val="11"/>
        </w:numPr>
      </w:pPr>
      <w:bookmarkStart w:id="97" w:name="_Ref333231361"/>
      <w:r w:rsidRPr="0039497A">
        <w:t>die Daten auf die sich die S</w:t>
      </w:r>
      <w:r w:rsidRPr="002F4C77">
        <w:t>ignatur bezieht (einen oder mehrere Kurztexte, welche das zu signierende Dokument kennzeichnet),</w:t>
      </w:r>
      <w:bookmarkEnd w:id="97"/>
    </w:p>
    <w:p w:rsidR="0064748B" w:rsidRDefault="0064748B" w:rsidP="00A925D7">
      <w:pPr>
        <w:pStyle w:val="gemStandard"/>
        <w:numPr>
          <w:ilvl w:val="0"/>
          <w:numId w:val="11"/>
        </w:numPr>
      </w:pPr>
      <w:bookmarkStart w:id="98" w:name="_Ref333231362"/>
      <w:r>
        <w:t>das</w:t>
      </w:r>
      <w:r w:rsidRPr="0039497A">
        <w:t xml:space="preserve"> Dokum</w:t>
      </w:r>
      <w:r>
        <w:t>entenformat</w:t>
      </w:r>
      <w:bookmarkEnd w:id="98"/>
      <w:r w:rsidR="00224930">
        <w:t>,</w:t>
      </w:r>
    </w:p>
    <w:p w:rsidR="0064748B" w:rsidRPr="002F4C77" w:rsidRDefault="0064748B" w:rsidP="00A925D7">
      <w:pPr>
        <w:pStyle w:val="gemStandard"/>
        <w:numPr>
          <w:ilvl w:val="0"/>
          <w:numId w:val="11"/>
        </w:numPr>
      </w:pPr>
      <w:r w:rsidRPr="002F4C77">
        <w:t>die Signaturart (QES),</w:t>
      </w:r>
    </w:p>
    <w:p w:rsidR="0064748B" w:rsidRPr="00A307BB" w:rsidRDefault="0064748B" w:rsidP="00A925D7">
      <w:pPr>
        <w:pStyle w:val="gemStandard"/>
        <w:numPr>
          <w:ilvl w:val="0"/>
          <w:numId w:val="11"/>
        </w:numPr>
        <w:rPr>
          <w:lang w:val="da-DK"/>
        </w:rPr>
      </w:pPr>
      <w:r w:rsidRPr="00A307BB">
        <w:rPr>
          <w:lang w:val="da-DK"/>
        </w:rPr>
        <w:t>den Signaturtyp: XML-Signatur, PDF-Signatur, CMS-Signatur,</w:t>
      </w:r>
    </w:p>
    <w:p w:rsidR="0064748B" w:rsidRPr="00E77739" w:rsidRDefault="0064748B" w:rsidP="00A925D7">
      <w:pPr>
        <w:pStyle w:val="gemStandard"/>
        <w:numPr>
          <w:ilvl w:val="0"/>
          <w:numId w:val="11"/>
        </w:numPr>
      </w:pPr>
      <w:bookmarkStart w:id="99" w:name="_Ref469319692"/>
      <w:r w:rsidRPr="00E77739">
        <w:t>die Unterscheidung nach einfacher Dokumentensignatur (ohne Parallel- und Gegensignatur), Parallelsignatur, dokumentinkludierender Gegensignatur und dokumentexkludierende Gegensignatur</w:t>
      </w:r>
      <w:bookmarkEnd w:id="99"/>
      <w:r w:rsidR="00224930">
        <w:t>,</w:t>
      </w:r>
    </w:p>
    <w:p w:rsidR="0064748B" w:rsidRPr="00E77739" w:rsidRDefault="0064748B" w:rsidP="00A84E82">
      <w:pPr>
        <w:pStyle w:val="gemStandard"/>
        <w:numPr>
          <w:ilvl w:val="0"/>
          <w:numId w:val="11"/>
        </w:numPr>
      </w:pPr>
      <w:r w:rsidRPr="00E77739">
        <w:t xml:space="preserve">im Fall der Gegensignatur das Prüfergebnis </w:t>
      </w:r>
      <w:r w:rsidR="00A84E82" w:rsidRPr="00A84E82">
        <w:t>der gegenzuzeichnenden Signatur</w:t>
      </w:r>
    </w:p>
    <w:p w:rsidR="0064748B" w:rsidRPr="00244DA5" w:rsidRDefault="0064748B" w:rsidP="0064748B">
      <w:pPr>
        <w:pStyle w:val="gemEinzug"/>
      </w:pPr>
      <w:r w:rsidRPr="00244DA5">
        <w:t xml:space="preserve">und, sofern der Benutzer es wünscht (per </w:t>
      </w:r>
      <w:r w:rsidR="007632BA" w:rsidRPr="00244DA5">
        <w:t>Benutzerinteraktion</w:t>
      </w:r>
      <w:r w:rsidRPr="00244DA5">
        <w:t>)</w:t>
      </w:r>
      <w:r w:rsidR="007632BA" w:rsidRPr="00244DA5">
        <w:t>:</w:t>
      </w:r>
    </w:p>
    <w:p w:rsidR="0064748B" w:rsidRPr="00244DA5" w:rsidRDefault="0064748B" w:rsidP="00A925D7">
      <w:pPr>
        <w:pStyle w:val="gemStandard"/>
        <w:numPr>
          <w:ilvl w:val="0"/>
          <w:numId w:val="11"/>
        </w:numPr>
      </w:pPr>
      <w:bookmarkStart w:id="100" w:name="_Ref333231363"/>
      <w:r w:rsidRPr="00244DA5">
        <w:t>den Inhalt des Zertifikates auf dem beruhend signiert werden soll,</w:t>
      </w:r>
      <w:bookmarkEnd w:id="100"/>
    </w:p>
    <w:p w:rsidR="00686868" w:rsidRDefault="0064748B" w:rsidP="00244DA5">
      <w:pPr>
        <w:pStyle w:val="gemStandard"/>
        <w:numPr>
          <w:ilvl w:val="0"/>
          <w:numId w:val="11"/>
        </w:numPr>
        <w:rPr>
          <w:b/>
        </w:rPr>
      </w:pPr>
      <w:bookmarkStart w:id="101" w:name="_Ref333231364"/>
      <w:r w:rsidRPr="00E77739">
        <w:t>den Inhalt der zu signierenden Daten</w:t>
      </w:r>
      <w:bookmarkEnd w:id="101"/>
      <w:r w:rsidRPr="00E77739">
        <w:br/>
        <w:t>(das zu signierende Dokument, zu signierende Signaturen, zu signierende Attributzertifikate, weitere zu signierende Eigenschaften</w:t>
      </w:r>
      <w:r w:rsidRPr="00244DA5">
        <w:t>)</w:t>
      </w:r>
      <w:r w:rsidR="007632BA" w:rsidRPr="00244DA5">
        <w:t>.</w:t>
      </w:r>
    </w:p>
    <w:p w:rsidR="0064748B" w:rsidRPr="00686868" w:rsidRDefault="00686868" w:rsidP="00244DA5">
      <w:pPr>
        <w:pStyle w:val="gemStandard"/>
        <w:numPr>
          <w:ilvl w:val="0"/>
          <w:numId w:val="11"/>
        </w:numPr>
        <w:rPr>
          <w:b/>
        </w:rPr>
      </w:pPr>
      <w:r>
        <w:rPr>
          <w:b/>
        </w:rPr>
        <w:sym w:font="Wingdings" w:char="F0D5"/>
      </w:r>
    </w:p>
    <w:p w:rsidR="0064748B" w:rsidRPr="00E77739" w:rsidRDefault="0064748B" w:rsidP="0064748B">
      <w:pPr>
        <w:pStyle w:val="gemStandard"/>
      </w:pPr>
      <w:r w:rsidRPr="00E77739">
        <w:t xml:space="preserve">Hinweis zu Punkt </w:t>
      </w:r>
      <w:r w:rsidR="00993F6E">
        <w:fldChar w:fldCharType="begin"/>
      </w:r>
      <w:r w:rsidR="00993F6E">
        <w:instrText xml:space="preserve"> REF _Ref469319692 \r \h </w:instrText>
      </w:r>
      <w:r w:rsidR="00993F6E">
        <w:fldChar w:fldCharType="separate"/>
      </w:r>
      <w:r w:rsidR="003D602F">
        <w:t>(h)</w:t>
      </w:r>
      <w:r w:rsidR="00993F6E">
        <w:fldChar w:fldCharType="end"/>
      </w:r>
      <w:r w:rsidRPr="00E77739">
        <w:t>: Die Eigenschaft ergibt sich direkt aus dem Aufrufparameter dss:ReturnUpdatedSignature:</w:t>
      </w:r>
    </w:p>
    <w:p w:rsidR="0064748B" w:rsidRPr="00E77739" w:rsidRDefault="0064748B" w:rsidP="00A925D7">
      <w:pPr>
        <w:pStyle w:val="gemStandard"/>
        <w:numPr>
          <w:ilvl w:val="0"/>
          <w:numId w:val="12"/>
        </w:numPr>
        <w:rPr>
          <w:lang w:val="en-GB"/>
        </w:rPr>
      </w:pPr>
      <w:r w:rsidRPr="00E77739">
        <w:rPr>
          <w:lang w:val="en-GB"/>
        </w:rPr>
        <w:t>Parallelsignatur, falls dss:ReturnUpdatedSignature = http://ws.gematik.de/conn/sig/sigupdate/parallel</w:t>
      </w:r>
    </w:p>
    <w:p w:rsidR="0064748B" w:rsidRPr="00E77739" w:rsidRDefault="0064748B" w:rsidP="00A925D7">
      <w:pPr>
        <w:pStyle w:val="gemStandard"/>
        <w:numPr>
          <w:ilvl w:val="0"/>
          <w:numId w:val="12"/>
        </w:numPr>
      </w:pPr>
      <w:r w:rsidRPr="00E77739">
        <w:t>Dokumentinkludierende Gegensignatur, falls dss:ReturnUpdatedSignature = http://ws.gematik.de/conn/sig/sigupdate/counter/documentincluding</w:t>
      </w:r>
    </w:p>
    <w:p w:rsidR="008D11B4" w:rsidRDefault="0064748B" w:rsidP="008D11B4">
      <w:pPr>
        <w:pStyle w:val="gemStandard"/>
        <w:numPr>
          <w:ilvl w:val="0"/>
          <w:numId w:val="12"/>
        </w:numPr>
      </w:pPr>
      <w:r w:rsidRPr="00E77739">
        <w:lastRenderedPageBreak/>
        <w:t>Dokumentexkludierende Gegensignatur, falls dss:</w:t>
      </w:r>
      <w:r w:rsidRPr="009D69B3">
        <w:t xml:space="preserve">ReturnUpdatedSignature = </w:t>
      </w:r>
      <w:hyperlink r:id="rId19" w:history="1">
        <w:r w:rsidR="008D11B4" w:rsidRPr="00B61E5B">
          <w:rPr>
            <w:rStyle w:val="Hyperlink"/>
          </w:rPr>
          <w:t>http://ws.gematik.de/conn/sig/sigupdate/counter/documentexcluding</w:t>
        </w:r>
      </w:hyperlink>
    </w:p>
    <w:p w:rsidR="008D11B4" w:rsidRPr="00244DA5" w:rsidRDefault="008D11B4" w:rsidP="008D11B4">
      <w:pPr>
        <w:pStyle w:val="gemStandard"/>
        <w:keepNext/>
        <w:tabs>
          <w:tab w:val="left" w:pos="567"/>
        </w:tabs>
        <w:ind w:left="567" w:hanging="567"/>
        <w:rPr>
          <w:b/>
        </w:rPr>
      </w:pPr>
      <w:r w:rsidRPr="00244DA5">
        <w:rPr>
          <w:b/>
        </w:rPr>
        <w:sym w:font="Wingdings" w:char="F0D6"/>
      </w:r>
      <w:r w:rsidRPr="00244DA5">
        <w:rPr>
          <w:b/>
        </w:rPr>
        <w:tab/>
      </w:r>
      <w:r w:rsidR="00C41BED" w:rsidRPr="00244DA5">
        <w:rPr>
          <w:b/>
        </w:rPr>
        <w:t>TIP1-A_5683 SigProxy:</w:t>
      </w:r>
      <w:r w:rsidRPr="00244DA5">
        <w:rPr>
          <w:b/>
        </w:rPr>
        <w:t xml:space="preserve"> Anzeige der Jobnummer</w:t>
      </w:r>
    </w:p>
    <w:p w:rsidR="00FC0CF3" w:rsidRPr="000F2171" w:rsidRDefault="008D11B4" w:rsidP="008D11B4">
      <w:pPr>
        <w:pStyle w:val="gemEinzug"/>
      </w:pPr>
      <w:r w:rsidRPr="000F2171">
        <w:t xml:space="preserve">Der Signaturproxy MUSS dem Benutzer </w:t>
      </w:r>
      <w:r w:rsidR="00824C53" w:rsidRPr="000F2171">
        <w:t xml:space="preserve">bei QES-Signaturerstellung </w:t>
      </w:r>
      <w:r w:rsidRPr="000F2171">
        <w:t>die Jobnu</w:t>
      </w:r>
      <w:r w:rsidR="00780158" w:rsidRPr="000F2171">
        <w:t>mmer unabhängig vom Parameter Tv</w:t>
      </w:r>
      <w:r w:rsidRPr="000F2171">
        <w:t>Mode</w:t>
      </w:r>
      <w:r w:rsidR="00FC0CF3" w:rsidRPr="000F2171">
        <w:t xml:space="preserve"> immer anzeigen.</w:t>
      </w:r>
    </w:p>
    <w:p w:rsidR="00824C53" w:rsidRPr="00244DA5" w:rsidRDefault="00824C53" w:rsidP="008D11B4">
      <w:pPr>
        <w:pStyle w:val="gemEinzug"/>
      </w:pPr>
      <w:r w:rsidRPr="000F2171">
        <w:t>Der Signaturproxy DARF dem Benutzer bei nonQES-Signaturerstellung die Jobnummer NICHT anzeigen, wenn der Parameter TvMode=NONE ist.</w:t>
      </w:r>
    </w:p>
    <w:p w:rsidR="00686868" w:rsidRDefault="00FC0CF3" w:rsidP="008D11B4">
      <w:pPr>
        <w:pStyle w:val="gemEinzug"/>
        <w:rPr>
          <w:b/>
        </w:rPr>
      </w:pPr>
      <w:r w:rsidRPr="00244DA5">
        <w:t xml:space="preserve">Der Signaturproxy MUSS sich eine Jobnummer vom Konnektor holen, wenn er keine als Parameter vom Primärsystem bekommen hat. </w:t>
      </w:r>
    </w:p>
    <w:p w:rsidR="008D11B4" w:rsidRPr="00686868" w:rsidRDefault="00686868" w:rsidP="00686868">
      <w:pPr>
        <w:pStyle w:val="gemStandard"/>
      </w:pPr>
      <w:r>
        <w:rPr>
          <w:b/>
        </w:rPr>
        <w:sym w:font="Wingdings" w:char="F0D5"/>
      </w:r>
    </w:p>
    <w:p w:rsidR="0064748B" w:rsidRPr="00244DA5" w:rsidRDefault="0064748B" w:rsidP="0064748B">
      <w:pPr>
        <w:pStyle w:val="gemStandard"/>
        <w:rPr>
          <w:b/>
          <w:bCs/>
        </w:rPr>
      </w:pPr>
      <w:r w:rsidRPr="00244DA5">
        <w:rPr>
          <w:b/>
        </w:rPr>
        <w:sym w:font="Wingdings" w:char="F0D6"/>
      </w:r>
      <w:r w:rsidRPr="00244DA5">
        <w:rPr>
          <w:b/>
        </w:rPr>
        <w:tab/>
      </w:r>
      <w:r w:rsidR="00C41BED" w:rsidRPr="00244DA5">
        <w:rPr>
          <w:b/>
          <w:bCs/>
        </w:rPr>
        <w:t>TIP1-A_4657 SigProxy:</w:t>
      </w:r>
      <w:r w:rsidRPr="00244DA5">
        <w:rPr>
          <w:b/>
          <w:bCs/>
        </w:rPr>
        <w:t xml:space="preserve"> </w:t>
      </w:r>
      <w:r w:rsidRPr="00244DA5">
        <w:rPr>
          <w:b/>
        </w:rPr>
        <w:t xml:space="preserve">Anzeige </w:t>
      </w:r>
      <w:r w:rsidR="007A205B" w:rsidRPr="00244DA5">
        <w:rPr>
          <w:b/>
        </w:rPr>
        <w:t xml:space="preserve">der Vertrauenswürdigkeit von Signaturalgorithmen </w:t>
      </w:r>
    </w:p>
    <w:p w:rsidR="00686868" w:rsidRDefault="00262DFA" w:rsidP="0064748B">
      <w:pPr>
        <w:pStyle w:val="gemEinzug"/>
        <w:rPr>
          <w:b/>
        </w:rPr>
      </w:pPr>
      <w:r w:rsidRPr="00244DA5">
        <w:t xml:space="preserve">Der Signaturproxy MUSS dem Benutzer einen Hinweis auf eine verminderte Vertrauenswürdigkeit </w:t>
      </w:r>
      <w:r w:rsidRPr="000F2171">
        <w:t xml:space="preserve">der Algorithmen einer Signatur </w:t>
      </w:r>
      <w:r w:rsidR="008F1EAF" w:rsidRPr="000F2171">
        <w:t xml:space="preserve">anzeigen, so wie sie </w:t>
      </w:r>
      <w:r w:rsidRPr="000F2171">
        <w:t xml:space="preserve">im </w:t>
      </w:r>
      <w:r w:rsidR="008F1EAF" w:rsidRPr="000F2171">
        <w:t>Verification</w:t>
      </w:r>
      <w:r w:rsidRPr="000F2171">
        <w:t>Report des Konnektors</w:t>
      </w:r>
      <w:r w:rsidR="000F2171" w:rsidRPr="000F2171">
        <w:t xml:space="preserve"> </w:t>
      </w:r>
      <w:r w:rsidR="008F1EAF" w:rsidRPr="000F2171">
        <w:t>übermittelt wurde</w:t>
      </w:r>
      <w:r w:rsidRPr="000F2171">
        <w:t>.</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4658</w:t>
      </w:r>
      <w:r w:rsidR="00C41BED">
        <w:rPr>
          <w:b/>
        </w:rPr>
        <w:t xml:space="preserve"> SigProxy:</w:t>
      </w:r>
      <w:r w:rsidRPr="009D69B3">
        <w:rPr>
          <w:b/>
        </w:rPr>
        <w:t xml:space="preserve"> Anzeige und Deselektion von Daten bei Stapelsignatur</w:t>
      </w:r>
    </w:p>
    <w:p w:rsidR="00686868" w:rsidRDefault="0064748B" w:rsidP="0064748B">
      <w:pPr>
        <w:pStyle w:val="gemEinzug"/>
        <w:rPr>
          <w:b/>
        </w:rPr>
      </w:pPr>
      <w:r w:rsidRPr="009D69B3">
        <w:t xml:space="preserve">Bei der Erstellung einer Stapelsignatur </w:t>
      </w:r>
      <w:r w:rsidR="00007DD0" w:rsidRPr="000F2171">
        <w:t xml:space="preserve">im Ansichts- oder Bestätigungsmodus (Parameter TvMode=UNCONFIRMED bzw. CONFIRMED) </w:t>
      </w:r>
      <w:r w:rsidRPr="000F2171">
        <w:t>M</w:t>
      </w:r>
      <w:r w:rsidRPr="009D69B3">
        <w:t xml:space="preserve">USS der </w:t>
      </w:r>
      <w:r w:rsidR="008A3CD3" w:rsidRPr="009D69B3">
        <w:t>Signaturproxy</w:t>
      </w:r>
      <w:r w:rsidR="008A3CD3" w:rsidRPr="009D69B3" w:rsidDel="008A3CD3">
        <w:t xml:space="preserve"> </w:t>
      </w:r>
      <w:r w:rsidRPr="009D69B3">
        <w:t xml:space="preserve">dem Benutzer eine Liste der zu signierenden Daten und Dokumententypen anzeigen. Der </w:t>
      </w:r>
      <w:r w:rsidR="008A3CD3" w:rsidRPr="009D69B3">
        <w:t>Signaturproxy</w:t>
      </w:r>
      <w:r w:rsidR="008A3CD3" w:rsidRPr="009D69B3" w:rsidDel="008A3CD3">
        <w:t xml:space="preserve"> </w:t>
      </w:r>
      <w:r w:rsidRPr="009D69B3">
        <w:t>MUSS im Bestätigungsmodus dem Be</w:t>
      </w:r>
      <w:r w:rsidRPr="009D69B3">
        <w:softHyphen/>
        <w:t>nut</w:t>
      </w:r>
      <w:r w:rsidRPr="009D69B3">
        <w:softHyphen/>
        <w:t>zer die Möglichkeit einer Deselektion von einzelnen Daten anbieten. Dese</w:t>
      </w:r>
      <w:r w:rsidRPr="009D69B3">
        <w:softHyphen/>
        <w:t>lektier</w:t>
      </w:r>
      <w:r w:rsidRPr="009D69B3">
        <w:softHyphen/>
        <w:t>te Daten MÜSSEN von der Signaturerstellung ausgenom</w:t>
      </w:r>
      <w:r w:rsidRPr="009D69B3">
        <w:softHyphen/>
        <w:t>men werden.</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4659</w:t>
      </w:r>
      <w:r w:rsidR="00C41BED">
        <w:rPr>
          <w:b/>
        </w:rPr>
        <w:t xml:space="preserve"> SigProxy:</w:t>
      </w:r>
      <w:r w:rsidRPr="009D69B3">
        <w:rPr>
          <w:b/>
        </w:rPr>
        <w:t xml:space="preserve"> Fortschrittsanzeige bei Stapelsignatur</w:t>
      </w:r>
    </w:p>
    <w:p w:rsidR="00686868" w:rsidRDefault="0064748B" w:rsidP="0064748B">
      <w:pPr>
        <w:pStyle w:val="gemEinzug"/>
        <w:rPr>
          <w:b/>
        </w:rPr>
      </w:pPr>
      <w:r w:rsidRPr="009D69B3">
        <w:t>Bei einer Stapelsigna</w:t>
      </w:r>
      <w:r w:rsidRPr="000F2171">
        <w:t xml:space="preserve">tur </w:t>
      </w:r>
      <w:r w:rsidR="00007DD0" w:rsidRPr="000F2171">
        <w:t xml:space="preserve">im </w:t>
      </w:r>
      <w:r w:rsidR="007D0BCC" w:rsidRPr="000F2171">
        <w:t xml:space="preserve">Bestätigungs- und </w:t>
      </w:r>
      <w:r w:rsidR="00007DD0" w:rsidRPr="000F2171">
        <w:t>Ansichtsmodus (</w:t>
      </w:r>
      <w:r w:rsidR="00FA5347" w:rsidRPr="000F2171">
        <w:t>Parameter TvMode=CONFIRMED oder TvMode=UNCONFIRMED</w:t>
      </w:r>
      <w:r w:rsidR="00007DD0" w:rsidRPr="000F2171">
        <w:t>)</w:t>
      </w:r>
      <w:r w:rsidR="00007DD0">
        <w:t xml:space="preserve"> </w:t>
      </w:r>
      <w:r w:rsidRPr="009D69B3">
        <w:t xml:space="preserve">MUSS der </w:t>
      </w:r>
      <w:r w:rsidR="008A3CD3" w:rsidRPr="009D69B3">
        <w:t>Signaturproxy</w:t>
      </w:r>
      <w:r w:rsidR="008A3CD3" w:rsidRPr="009D69B3" w:rsidDel="008A3CD3">
        <w:t xml:space="preserve"> </w:t>
      </w:r>
      <w:r w:rsidRPr="009D69B3">
        <w:t>den Fort</w:t>
      </w:r>
      <w:r w:rsidRPr="009D69B3">
        <w:softHyphen/>
        <w:t>schritt bei der Signaturerzeugung erkennen lassen.</w:t>
      </w:r>
      <w:r w:rsidR="007A205B" w:rsidRPr="009D69B3">
        <w:t xml:space="preserve"> Der Signaturproxy muss hierzu das Event </w:t>
      </w:r>
      <w:r w:rsidR="007A205B" w:rsidRPr="009D69B3">
        <w:rPr>
          <w:lang w:val="nl-NL"/>
        </w:rPr>
        <w:t>SIG/SIGNDOC/NEXT_SUCCESSFUL</w:t>
      </w:r>
      <w:r w:rsidR="007A205B" w:rsidRPr="00224930">
        <w:t xml:space="preserve"> </w:t>
      </w:r>
      <w:r w:rsidR="007A205B" w:rsidRPr="009D69B3">
        <w:t>abon</w:t>
      </w:r>
      <w:r w:rsidR="00224930">
        <w:t>n</w:t>
      </w:r>
      <w:r w:rsidR="007A205B" w:rsidRPr="009D69B3">
        <w:t>ieren</w:t>
      </w:r>
      <w:r w:rsidR="00224930">
        <w:t>.</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4660</w:t>
      </w:r>
      <w:r w:rsidR="00C41BED">
        <w:rPr>
          <w:b/>
        </w:rPr>
        <w:t xml:space="preserve"> SigProxy:</w:t>
      </w:r>
      <w:r w:rsidRPr="009D69B3">
        <w:rPr>
          <w:b/>
        </w:rPr>
        <w:t xml:space="preserve"> Reihenfolge der Dokumente bei Stapelsignatur</w:t>
      </w:r>
    </w:p>
    <w:p w:rsidR="00686868" w:rsidRDefault="0064748B" w:rsidP="0064748B">
      <w:pPr>
        <w:pStyle w:val="gemEinzug"/>
        <w:rPr>
          <w:b/>
        </w:rPr>
      </w:pPr>
      <w:r w:rsidRPr="009D69B3">
        <w:t xml:space="preserve">Die zu signierenden Dokumente einer Stapelsignatur MÜSSEN </w:t>
      </w:r>
      <w:r w:rsidR="005464CB" w:rsidRPr="009D69B3">
        <w:t>an</w:t>
      </w:r>
      <w:r w:rsidRPr="009D69B3">
        <w:t xml:space="preserve"> </w:t>
      </w:r>
      <w:r w:rsidR="007A205B" w:rsidRPr="009D69B3">
        <w:t>den</w:t>
      </w:r>
      <w:r w:rsidRPr="009D69B3">
        <w:t xml:space="preserve"> Konnektor in derselben Reihenfolge </w:t>
      </w:r>
      <w:r w:rsidR="005464CB" w:rsidRPr="009D69B3">
        <w:t>geschickt</w:t>
      </w:r>
      <w:r w:rsidR="007A205B" w:rsidRPr="009D69B3">
        <w:t xml:space="preserve"> </w:t>
      </w:r>
      <w:r w:rsidRPr="009D69B3">
        <w:t>werden, in der sie in der Liste der zu signierenden Doku</w:t>
      </w:r>
      <w:r w:rsidRPr="009D69B3">
        <w:softHyphen/>
        <w:t>men</w:t>
      </w:r>
      <w:r w:rsidRPr="009D69B3">
        <w:softHyphen/>
        <w:t xml:space="preserve">te in dem </w:t>
      </w:r>
      <w:r w:rsidR="008A3CD3" w:rsidRPr="009D69B3">
        <w:t>Signaturproxy</w:t>
      </w:r>
      <w:r w:rsidR="008A3CD3" w:rsidRPr="009D69B3" w:rsidDel="008A3CD3">
        <w:t xml:space="preserve"> </w:t>
      </w:r>
      <w:r w:rsidRPr="009D69B3">
        <w:t>angezeigt werden.</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4661</w:t>
      </w:r>
      <w:r w:rsidR="00C41BED">
        <w:rPr>
          <w:b/>
        </w:rPr>
        <w:t xml:space="preserve"> SigProxy:</w:t>
      </w:r>
      <w:r w:rsidRPr="009D69B3">
        <w:rPr>
          <w:b/>
        </w:rPr>
        <w:t xml:space="preserve"> Kennzeichnung unterschiedlicher Dokumententypen</w:t>
      </w:r>
    </w:p>
    <w:p w:rsidR="00686868" w:rsidRDefault="0064748B" w:rsidP="0064748B">
      <w:pPr>
        <w:pStyle w:val="gemEinzug"/>
        <w:rPr>
          <w:b/>
        </w:rPr>
      </w:pPr>
      <w:r w:rsidRPr="009D69B3">
        <w:t xml:space="preserve">Sind in der Liste der zu signierenden Daten bei der Erstellung einer Stapelsignatur unterschiedliche Dokumententypen vorhanden, so SOLL der </w:t>
      </w:r>
      <w:r w:rsidR="006D6F30" w:rsidRPr="009D69B3">
        <w:t>Signaturproxy</w:t>
      </w:r>
      <w:r w:rsidRPr="009D69B3">
        <w:t xml:space="preserve"> diese </w:t>
      </w:r>
      <w:r w:rsidRPr="009D69B3">
        <w:lastRenderedPageBreak/>
        <w:t>Daten so kennzeichnen, dass eine Unterscheidung der vorhandenen Dokumententypen des Stapels optisch leicht möglich ist.</w:t>
      </w:r>
    </w:p>
    <w:p w:rsidR="0064748B" w:rsidRPr="00686868" w:rsidRDefault="00686868" w:rsidP="00686868">
      <w:pPr>
        <w:pStyle w:val="gemStandard"/>
      </w:pPr>
      <w:r>
        <w:rPr>
          <w:b/>
        </w:rPr>
        <w:sym w:font="Wingdings" w:char="F0D5"/>
      </w:r>
    </w:p>
    <w:p w:rsidR="0064748B" w:rsidRPr="003F30E5"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4662</w:t>
      </w:r>
      <w:r w:rsidR="00C41BED">
        <w:rPr>
          <w:b/>
        </w:rPr>
        <w:t xml:space="preserve"> SigProxy:</w:t>
      </w:r>
      <w:r w:rsidRPr="009D69B3">
        <w:rPr>
          <w:b/>
        </w:rPr>
        <w:t xml:space="preserve"> Bestätigungsmodus: Warten </w:t>
      </w:r>
      <w:r w:rsidR="00171537" w:rsidRPr="009D69B3">
        <w:rPr>
          <w:b/>
        </w:rPr>
        <w:t>auf Freigabe</w:t>
      </w:r>
    </w:p>
    <w:p w:rsidR="00686868" w:rsidRDefault="0064748B" w:rsidP="0064748B">
      <w:pPr>
        <w:pStyle w:val="gemEinzug"/>
        <w:rPr>
          <w:b/>
        </w:rPr>
      </w:pPr>
      <w:r w:rsidRPr="003F30E5">
        <w:t xml:space="preserve">Wird </w:t>
      </w:r>
      <w:r>
        <w:t xml:space="preserve">der </w:t>
      </w:r>
      <w:r w:rsidR="005C0E9D">
        <w:t>Signaturproxy</w:t>
      </w:r>
      <w:r>
        <w:t xml:space="preserve"> </w:t>
      </w:r>
      <w:r w:rsidRPr="003F30E5">
        <w:t>im Bestätigungsmodus be</w:t>
      </w:r>
      <w:r>
        <w:t xml:space="preserve">trieben, so MUSS </w:t>
      </w:r>
      <w:r w:rsidR="007A205B">
        <w:t xml:space="preserve">der Signaturproxy </w:t>
      </w:r>
      <w:r w:rsidRPr="003F30E5">
        <w:t xml:space="preserve">auf eine </w:t>
      </w:r>
      <w:r w:rsidR="00171537">
        <w:t>Freigabe</w:t>
      </w:r>
      <w:r w:rsidRPr="003F30E5">
        <w:t xml:space="preserve"> des Signat</w:t>
      </w:r>
      <w:r>
        <w:t xml:space="preserve">urvorganges durch </w:t>
      </w:r>
      <w:r w:rsidR="007A205B">
        <w:t xml:space="preserve">Anwender </w:t>
      </w:r>
      <w:r w:rsidRPr="003F30E5">
        <w:t xml:space="preserve">warten, </w:t>
      </w:r>
      <w:r w:rsidR="007A205B">
        <w:t>bevor der Signaturauftrag an den Konnektor gesendet wird</w:t>
      </w:r>
      <w:r>
        <w:t xml:space="preserve">. </w:t>
      </w:r>
      <w:r w:rsidRPr="003F30E5">
        <w:t xml:space="preserve">Wird die </w:t>
      </w:r>
      <w:r w:rsidR="00171537">
        <w:t>Freigabe</w:t>
      </w:r>
      <w:r>
        <w:t xml:space="preserve"> des Signaturvorganges über d</w:t>
      </w:r>
      <w:r w:rsidRPr="003F30E5">
        <w:t>e</w:t>
      </w:r>
      <w:r>
        <w:t>n</w:t>
      </w:r>
      <w:r w:rsidRPr="003F30E5">
        <w:t xml:space="preserve"> </w:t>
      </w:r>
      <w:r w:rsidR="005C0E9D">
        <w:t>Signaturproxy</w:t>
      </w:r>
      <w:r>
        <w:t xml:space="preserve"> </w:t>
      </w:r>
      <w:r w:rsidRPr="003F30E5">
        <w:t xml:space="preserve">nicht </w:t>
      </w:r>
      <w:r w:rsidRPr="00E77739">
        <w:t xml:space="preserve">während der </w:t>
      </w:r>
      <w:r w:rsidR="009E3FF0">
        <w:t xml:space="preserve">konfigurierten </w:t>
      </w:r>
      <w:r w:rsidRPr="00E77739">
        <w:t>Zeitspanne durch den Benutzer e</w:t>
      </w:r>
      <w:r w:rsidRPr="003F30E5">
        <w:t>rteilt</w:t>
      </w:r>
      <w:r w:rsidR="00224930">
        <w:t>,</w:t>
      </w:r>
      <w:r w:rsidRPr="003F30E5">
        <w:t xml:space="preserve"> so MUSS die </w:t>
      </w:r>
      <w:r w:rsidR="00171537">
        <w:t>der Signaturproxy die</w:t>
      </w:r>
      <w:r w:rsidRPr="003F30E5">
        <w:t xml:space="preserve"> Signaturerzeugung abbrechen.</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4663</w:t>
      </w:r>
      <w:r w:rsidR="00C41BED">
        <w:rPr>
          <w:b/>
        </w:rPr>
        <w:t xml:space="preserve"> SigProxy:</w:t>
      </w:r>
      <w:r w:rsidRPr="009D69B3">
        <w:rPr>
          <w:b/>
        </w:rPr>
        <w:t xml:space="preserve"> </w:t>
      </w:r>
      <w:r w:rsidR="00CA06EB" w:rsidRPr="009D69B3">
        <w:rPr>
          <w:b/>
        </w:rPr>
        <w:t xml:space="preserve">Bestätigungsmodus: </w:t>
      </w:r>
      <w:r w:rsidRPr="009D69B3">
        <w:rPr>
          <w:b/>
        </w:rPr>
        <w:t>Möglichkeit zum Abbruch geben</w:t>
      </w:r>
    </w:p>
    <w:p w:rsidR="00686868" w:rsidRDefault="0064748B" w:rsidP="000F2171">
      <w:pPr>
        <w:pStyle w:val="gemStandard"/>
        <w:ind w:left="567"/>
        <w:rPr>
          <w:b/>
        </w:rPr>
      </w:pPr>
      <w:r w:rsidRPr="009D69B3">
        <w:t xml:space="preserve">Der </w:t>
      </w:r>
      <w:r w:rsidR="005C0E9D" w:rsidRPr="009D69B3">
        <w:t xml:space="preserve">Signaturproxy </w:t>
      </w:r>
      <w:r w:rsidRPr="009D69B3">
        <w:t>MUSS im Bestätigungsmodus dem Benutzer vor Beginn des Signaturvor</w:t>
      </w:r>
      <w:r w:rsidRPr="009D69B3">
        <w:softHyphen/>
        <w:t>ganges die Möglichkeit zum Abbruch des Vorganges bieten.</w:t>
      </w:r>
    </w:p>
    <w:p w:rsidR="0064748B" w:rsidRPr="00686868" w:rsidRDefault="00686868" w:rsidP="000F2171">
      <w:pPr>
        <w:pStyle w:val="gemStandard"/>
        <w:ind w:left="567"/>
      </w:pPr>
      <w:r>
        <w:rPr>
          <w:b/>
        </w:rPr>
        <w:sym w:font="Wingdings" w:char="F0D5"/>
      </w:r>
    </w:p>
    <w:p w:rsidR="00FC1501" w:rsidRPr="003F30E5" w:rsidRDefault="00FC1501" w:rsidP="00FC1501">
      <w:pPr>
        <w:pStyle w:val="gemStandard"/>
        <w:keepNext/>
        <w:tabs>
          <w:tab w:val="left" w:pos="567"/>
        </w:tabs>
        <w:ind w:left="567" w:hanging="567"/>
        <w:rPr>
          <w:b/>
        </w:rPr>
      </w:pPr>
      <w:r w:rsidRPr="009D69B3">
        <w:rPr>
          <w:b/>
        </w:rPr>
        <w:sym w:font="Wingdings" w:char="F0D6"/>
      </w:r>
      <w:r w:rsidRPr="009D69B3">
        <w:rPr>
          <w:b/>
        </w:rPr>
        <w:tab/>
      </w:r>
      <w:r w:rsidR="00C41BED">
        <w:rPr>
          <w:b/>
        </w:rPr>
        <w:t>TIP1-A_5671 SigProxy:</w:t>
      </w:r>
      <w:r w:rsidR="00410E0F" w:rsidRPr="009D69B3">
        <w:rPr>
          <w:b/>
        </w:rPr>
        <w:t xml:space="preserve"> </w:t>
      </w:r>
      <w:r w:rsidRPr="009D69B3">
        <w:rPr>
          <w:b/>
        </w:rPr>
        <w:t>Abbruchmöglichkeit bei Stapelsignaturverarbeitung</w:t>
      </w:r>
    </w:p>
    <w:p w:rsidR="00686868" w:rsidRDefault="00FC1501" w:rsidP="00FC1501">
      <w:pPr>
        <w:pStyle w:val="gemStandard"/>
        <w:ind w:left="567"/>
        <w:rPr>
          <w:b/>
        </w:rPr>
      </w:pPr>
      <w:r w:rsidRPr="003F30E5">
        <w:t>D</w:t>
      </w:r>
      <w:r>
        <w:t>er Signaturproxy</w:t>
      </w:r>
      <w:r w:rsidRPr="003F30E5">
        <w:t xml:space="preserve"> MUSS </w:t>
      </w:r>
      <w:r>
        <w:t xml:space="preserve">während der Stapelsignaturverarbeitung </w:t>
      </w:r>
      <w:r w:rsidR="00FA5347" w:rsidRPr="000F2171">
        <w:t>im Bestätigungs- und Ansichtsmodus (Parameter TvMode=CONFIRMED oder TvMode=UNCONFIRMED)</w:t>
      </w:r>
      <w:r w:rsidR="007D0BCC">
        <w:t xml:space="preserve"> </w:t>
      </w:r>
      <w:r w:rsidRPr="003F30E5">
        <w:t>dem Benutzer die Möglichkeit zum Abbruch des Vorganges bieten.</w:t>
      </w:r>
    </w:p>
    <w:p w:rsidR="00FC1501" w:rsidRPr="00686868" w:rsidRDefault="00686868" w:rsidP="00FC1501">
      <w:pPr>
        <w:pStyle w:val="gemStandard"/>
        <w:ind w:left="567"/>
      </w:pPr>
      <w:r>
        <w:rPr>
          <w:b/>
        </w:rPr>
        <w:sym w:font="Wingdings" w:char="F0D5"/>
      </w:r>
    </w:p>
    <w:p w:rsidR="00A94432" w:rsidRPr="00244DA5" w:rsidRDefault="00A94432" w:rsidP="00A94432">
      <w:pPr>
        <w:pStyle w:val="gemStandard"/>
        <w:keepNext/>
        <w:tabs>
          <w:tab w:val="left" w:pos="567"/>
        </w:tabs>
        <w:ind w:left="567" w:hanging="567"/>
        <w:rPr>
          <w:b/>
        </w:rPr>
      </w:pPr>
      <w:r w:rsidRPr="00244DA5">
        <w:rPr>
          <w:b/>
        </w:rPr>
        <w:sym w:font="Wingdings" w:char="F0D6"/>
      </w:r>
      <w:r w:rsidRPr="00244DA5">
        <w:rPr>
          <w:b/>
        </w:rPr>
        <w:tab/>
      </w:r>
      <w:r w:rsidR="00C41BED" w:rsidRPr="00244DA5">
        <w:rPr>
          <w:b/>
        </w:rPr>
        <w:t>TIP1-A_5680 SigProxy:</w:t>
      </w:r>
      <w:r w:rsidRPr="00244DA5">
        <w:rPr>
          <w:b/>
        </w:rPr>
        <w:t xml:space="preserve"> Löschen von Anzeigen nach Zeitablauf</w:t>
      </w:r>
    </w:p>
    <w:p w:rsidR="00686868" w:rsidRDefault="00A94432" w:rsidP="00A94432">
      <w:pPr>
        <w:pStyle w:val="gemStandard"/>
        <w:ind w:left="567"/>
        <w:rPr>
          <w:b/>
        </w:rPr>
      </w:pPr>
      <w:r w:rsidRPr="00244DA5">
        <w:t>Anzeigen im Signaturproxy MÜSSEN nach einem konfigurierbaren Zeitablauf gelöscht werden. Nach jeder Benutzerinteraktion MUSS der Timer neu gestartet werden. Wertebereich für den Timer: 10-300 sec. Defaultwert 30s. Für unterschiedliche Ansichten KÖNNEN unterschiedliche Timer verwendet werden.</w:t>
      </w:r>
    </w:p>
    <w:p w:rsidR="00A94432" w:rsidRPr="00686868" w:rsidRDefault="00686868" w:rsidP="00A94432">
      <w:pPr>
        <w:pStyle w:val="gemStandard"/>
        <w:ind w:left="567"/>
      </w:pPr>
      <w:r>
        <w:rPr>
          <w:b/>
        </w:rPr>
        <w:sym w:font="Wingdings" w:char="F0D5"/>
      </w:r>
    </w:p>
    <w:p w:rsidR="00A94432" w:rsidRPr="00244DA5" w:rsidRDefault="00A94432" w:rsidP="00A94432">
      <w:pPr>
        <w:pStyle w:val="gemStandard"/>
        <w:keepNext/>
        <w:tabs>
          <w:tab w:val="left" w:pos="567"/>
        </w:tabs>
        <w:ind w:left="567" w:hanging="567"/>
        <w:rPr>
          <w:b/>
        </w:rPr>
      </w:pPr>
      <w:r w:rsidRPr="00244DA5">
        <w:rPr>
          <w:b/>
        </w:rPr>
        <w:sym w:font="Wingdings" w:char="F0D6"/>
      </w:r>
      <w:r w:rsidRPr="00244DA5">
        <w:rPr>
          <w:b/>
        </w:rPr>
        <w:tab/>
      </w:r>
      <w:r w:rsidR="00C41BED" w:rsidRPr="00244DA5">
        <w:rPr>
          <w:b/>
        </w:rPr>
        <w:t>TIP1-A_5681 SigProxy:</w:t>
      </w:r>
      <w:r w:rsidRPr="00244DA5">
        <w:rPr>
          <w:b/>
        </w:rPr>
        <w:t xml:space="preserve"> Löschen von Anzeigen durch Benutzerinteraktion</w:t>
      </w:r>
    </w:p>
    <w:p w:rsidR="00686868" w:rsidRDefault="00AA3BA7" w:rsidP="00A94432">
      <w:pPr>
        <w:pStyle w:val="gemStandard"/>
        <w:ind w:left="567"/>
        <w:rPr>
          <w:b/>
        </w:rPr>
      </w:pPr>
      <w:r w:rsidRPr="00244DA5">
        <w:t>Der Benutzer MUSS jede Anzeige durch eine Benutzerinteraktion löschen können.</w:t>
      </w:r>
    </w:p>
    <w:p w:rsidR="00A94432" w:rsidRPr="00686868" w:rsidRDefault="00686868" w:rsidP="00A94432">
      <w:pPr>
        <w:pStyle w:val="gemStandard"/>
        <w:ind w:left="567"/>
      </w:pPr>
      <w:r>
        <w:rPr>
          <w:b/>
        </w:rPr>
        <w:sym w:font="Wingdings" w:char="F0D5"/>
      </w:r>
    </w:p>
    <w:p w:rsidR="0064748B" w:rsidRPr="009D69B3" w:rsidRDefault="0064748B" w:rsidP="0064748B">
      <w:pPr>
        <w:pStyle w:val="gemStandard"/>
        <w:keepNext/>
        <w:tabs>
          <w:tab w:val="left" w:pos="567"/>
        </w:tabs>
        <w:ind w:left="567" w:hanging="567"/>
        <w:rPr>
          <w:b/>
        </w:rPr>
      </w:pPr>
      <w:r w:rsidRPr="00244DA5">
        <w:rPr>
          <w:b/>
        </w:rPr>
        <w:sym w:font="Wingdings" w:char="F0D6"/>
      </w:r>
      <w:r w:rsidRPr="00244DA5">
        <w:rPr>
          <w:b/>
        </w:rPr>
        <w:tab/>
      </w:r>
      <w:r w:rsidR="00C41BED" w:rsidRPr="00244DA5">
        <w:rPr>
          <w:b/>
        </w:rPr>
        <w:t>TIP1-A_4664 SigProxy:</w:t>
      </w:r>
      <w:r w:rsidRPr="00244DA5">
        <w:rPr>
          <w:b/>
        </w:rPr>
        <w:t xml:space="preserve"> Ansichtsmodus: Allein die PIN-Eingabe am Karten</w:t>
      </w:r>
      <w:r w:rsidRPr="00244DA5">
        <w:rPr>
          <w:b/>
        </w:rPr>
        <w:softHyphen/>
      </w:r>
      <w:r w:rsidRPr="009D69B3">
        <w:rPr>
          <w:b/>
        </w:rPr>
        <w:t>terminal ist maßgeblich</w:t>
      </w:r>
    </w:p>
    <w:p w:rsidR="00686868" w:rsidRDefault="0064748B" w:rsidP="0064748B">
      <w:pPr>
        <w:pStyle w:val="gemEinzug"/>
        <w:rPr>
          <w:b/>
        </w:rPr>
      </w:pPr>
      <w:r w:rsidRPr="009D69B3">
        <w:t>Im Ansichtsmodus ist allein die PIN-Eingabe am Kartenterminal maßgeblich für die Be</w:t>
      </w:r>
      <w:r w:rsidRPr="009D69B3">
        <w:softHyphen/>
        <w:t>stä</w:t>
      </w:r>
      <w:r w:rsidRPr="009D69B3">
        <w:softHyphen/>
        <w:t>ti</w:t>
      </w:r>
      <w:r w:rsidRPr="009D69B3">
        <w:softHyphen/>
        <w:t xml:space="preserve">gung des Signaturvorganges. Das zu signierende Dokument </w:t>
      </w:r>
      <w:r w:rsidR="009F0A59">
        <w:t>MUSS</w:t>
      </w:r>
      <w:r w:rsidRPr="009D69B3">
        <w:t xml:space="preserve"> im </w:t>
      </w:r>
      <w:r w:rsidR="00CA06EB" w:rsidRPr="009D69B3">
        <w:t xml:space="preserve">Signaturproxy </w:t>
      </w:r>
      <w:r w:rsidRPr="009D69B3">
        <w:t xml:space="preserve">solange für den Benutzer </w:t>
      </w:r>
      <w:r w:rsidR="00171537" w:rsidRPr="009D69B3">
        <w:t>einsehbar</w:t>
      </w:r>
      <w:r w:rsidRPr="009D69B3">
        <w:t xml:space="preserve"> bleiben, bis </w:t>
      </w:r>
      <w:r w:rsidR="00171537" w:rsidRPr="009D69B3">
        <w:t>der Signaturauftrag vom Konnektor beantwortet wurde</w:t>
      </w:r>
      <w:r w:rsidR="00F77CC9">
        <w:t xml:space="preserve"> </w:t>
      </w:r>
      <w:r w:rsidR="00F77CC9" w:rsidRPr="000F2171">
        <w:t>oder bis der Timer abgelaufen ist. Entscheidend ist dabei, welches der beiden Ereignisse zuerst eintritt.</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lastRenderedPageBreak/>
        <w:sym w:font="Wingdings" w:char="F0D6"/>
      </w:r>
      <w:r w:rsidRPr="009D69B3">
        <w:rPr>
          <w:b/>
        </w:rPr>
        <w:tab/>
      </w:r>
      <w:r w:rsidR="00C41BED">
        <w:rPr>
          <w:b/>
        </w:rPr>
        <w:t>TIP1-A_</w:t>
      </w:r>
      <w:r w:rsidR="00C41BED" w:rsidRPr="009D69B3">
        <w:rPr>
          <w:b/>
        </w:rPr>
        <w:t>4665</w:t>
      </w:r>
      <w:r w:rsidR="00C41BED">
        <w:rPr>
          <w:b/>
        </w:rPr>
        <w:t xml:space="preserve"> SigProxy:</w:t>
      </w:r>
      <w:r w:rsidRPr="009D69B3">
        <w:rPr>
          <w:b/>
        </w:rPr>
        <w:t xml:space="preserve"> Ansichtsmodus: Muss darin verbleiben wenn alles anzeig</w:t>
      </w:r>
      <w:r w:rsidRPr="009D69B3">
        <w:rPr>
          <w:b/>
        </w:rPr>
        <w:softHyphen/>
        <w:t>bar</w:t>
      </w:r>
    </w:p>
    <w:p w:rsidR="00686868" w:rsidRDefault="0064748B" w:rsidP="0064748B">
      <w:pPr>
        <w:pStyle w:val="gemEinzug"/>
        <w:rPr>
          <w:b/>
        </w:rPr>
      </w:pPr>
      <w:r w:rsidRPr="009D69B3">
        <w:t xml:space="preserve">Wird der </w:t>
      </w:r>
      <w:r w:rsidR="00947A8A" w:rsidRPr="009D69B3">
        <w:t>Signaturproxy</w:t>
      </w:r>
      <w:r w:rsidRPr="009D69B3">
        <w:t xml:space="preserve"> im Ansichtsmodus betrieben und alle Kurztexte aus der Liste der zu signierenden Dokumente können in dem </w:t>
      </w:r>
      <w:r w:rsidR="00947A8A" w:rsidRPr="009D69B3">
        <w:t xml:space="preserve">Signaturproxy </w:t>
      </w:r>
      <w:r w:rsidRPr="009D69B3">
        <w:t xml:space="preserve">ohne Benutzerinteraktion auf einen Blick angezeigt werden, dann MUSS der </w:t>
      </w:r>
      <w:r w:rsidR="00947A8A" w:rsidRPr="009D69B3">
        <w:t xml:space="preserve">Signaturproxy </w:t>
      </w:r>
      <w:r w:rsidRPr="009D69B3">
        <w:t xml:space="preserve">im angeforderten Ansichtsmodus </w:t>
      </w:r>
      <w:r w:rsidR="007A7D4E">
        <w:t>bis zum konfigurierbaren</w:t>
      </w:r>
      <w:r w:rsidR="007A7D4E" w:rsidRPr="007A7D4E">
        <w:t xml:space="preserve"> </w:t>
      </w:r>
      <w:r w:rsidR="007A7D4E">
        <w:t>L</w:t>
      </w:r>
      <w:r w:rsidR="007A7D4E" w:rsidRPr="007A7D4E">
        <w:t xml:space="preserve">öschzeitpunkt der Anzeige </w:t>
      </w:r>
      <w:r w:rsidRPr="009D69B3">
        <w:t>verbleiben.</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4666</w:t>
      </w:r>
      <w:r w:rsidR="00C41BED">
        <w:rPr>
          <w:b/>
        </w:rPr>
        <w:t xml:space="preserve"> SigProxy:</w:t>
      </w:r>
      <w:r w:rsidRPr="009D69B3">
        <w:rPr>
          <w:b/>
        </w:rPr>
        <w:t xml:space="preserve"> Ansichtsmodus: Muss in Bestätigungsmodus um</w:t>
      </w:r>
      <w:r w:rsidRPr="009D69B3">
        <w:rPr>
          <w:b/>
        </w:rPr>
        <w:softHyphen/>
        <w:t xml:space="preserve">schalten wenn nicht alles anzeigbar </w:t>
      </w:r>
    </w:p>
    <w:p w:rsidR="00686868" w:rsidRDefault="0064748B" w:rsidP="0064748B">
      <w:pPr>
        <w:pStyle w:val="gemEinzug"/>
        <w:rPr>
          <w:b/>
        </w:rPr>
      </w:pPr>
      <w:r w:rsidRPr="009D69B3">
        <w:t xml:space="preserve">Passen nicht alle Kurztexte auf den Bildschirmbereich des </w:t>
      </w:r>
      <w:r w:rsidR="00947A8A" w:rsidRPr="009D69B3">
        <w:t>Signaturproxy</w:t>
      </w:r>
      <w:r w:rsidRPr="009D69B3">
        <w:t xml:space="preserve">, so MUSS </w:t>
      </w:r>
      <w:r w:rsidR="00D0117E" w:rsidRPr="009D69B3">
        <w:t xml:space="preserve">der Signaturproxy </w:t>
      </w:r>
      <w:r w:rsidRPr="009D69B3">
        <w:t>automatisch aus dem Ansichtsmodus in den Bestätigungsmodus umschalten.</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4668</w:t>
      </w:r>
      <w:r w:rsidR="00C41BED">
        <w:rPr>
          <w:b/>
        </w:rPr>
        <w:t xml:space="preserve"> SigProxy:</w:t>
      </w:r>
      <w:r w:rsidRPr="009D69B3">
        <w:rPr>
          <w:b/>
        </w:rPr>
        <w:t xml:space="preserve"> Bestätigung von Fehlern durch die Benutzer</w:t>
      </w:r>
    </w:p>
    <w:p w:rsidR="00686868" w:rsidRDefault="0064748B" w:rsidP="0064748B">
      <w:pPr>
        <w:pStyle w:val="gemEinzug"/>
        <w:rPr>
          <w:b/>
        </w:rPr>
      </w:pPr>
      <w:r w:rsidRPr="009D69B3">
        <w:t xml:space="preserve">Nach der Signaturerzeugung MUSS der </w:t>
      </w:r>
      <w:r w:rsidR="00E65A37" w:rsidRPr="009D69B3">
        <w:t xml:space="preserve">Signaturproxy </w:t>
      </w:r>
      <w:r w:rsidR="00014682" w:rsidRPr="000F2171">
        <w:t>im Bestätigungs- und Ansichtsmodus</w:t>
      </w:r>
      <w:r w:rsidR="00014682" w:rsidRPr="00014682">
        <w:t xml:space="preserve"> </w:t>
      </w:r>
      <w:r w:rsidRPr="009D69B3">
        <w:t xml:space="preserve">das Ergebnis der Signaturerzeugung anzeigen. Im Bestätigungs- und Ansichtsmodus MUSS im Fehlerfall eine Bestätigung des Fehlers durch den Benutzer erfolgen. Der Benutzer MUSS sich im Bestätigungsmodus über den </w:t>
      </w:r>
      <w:r w:rsidR="00A94D7D" w:rsidRPr="009D69B3">
        <w:t xml:space="preserve">Signaturproxy </w:t>
      </w:r>
      <w:r w:rsidRPr="009D69B3">
        <w:t>die erzeugte(n) Signatur(en) anzeigen lassen können.</w:t>
      </w:r>
    </w:p>
    <w:p w:rsidR="0064748B" w:rsidRPr="00686868" w:rsidRDefault="00686868" w:rsidP="00686868">
      <w:pPr>
        <w:pStyle w:val="gemStandard"/>
      </w:pPr>
      <w:r>
        <w:rPr>
          <w:b/>
        </w:rPr>
        <w:sym w:font="Wingdings" w:char="F0D5"/>
      </w:r>
    </w:p>
    <w:p w:rsidR="0064748B" w:rsidRPr="003F30E5" w:rsidRDefault="0064748B" w:rsidP="0064748B">
      <w:pPr>
        <w:pStyle w:val="gemStandard"/>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4673</w:t>
      </w:r>
      <w:r w:rsidR="00C41BED">
        <w:rPr>
          <w:b/>
        </w:rPr>
        <w:t xml:space="preserve"> SigProxy:</w:t>
      </w:r>
      <w:r w:rsidRPr="009D69B3">
        <w:rPr>
          <w:b/>
        </w:rPr>
        <w:t xml:space="preserve"> Anzeige der Parameter bei Signaturprüfung</w:t>
      </w:r>
    </w:p>
    <w:p w:rsidR="0064748B" w:rsidRPr="00344AE5" w:rsidRDefault="00C54730" w:rsidP="0064748B">
      <w:pPr>
        <w:pStyle w:val="gemEinzug"/>
      </w:pPr>
      <w:r w:rsidRPr="00244DA5">
        <w:t>Die Anzeige i</w:t>
      </w:r>
      <w:r w:rsidR="0064748B" w:rsidRPr="00244DA5">
        <w:t xml:space="preserve">m Falle der Signaturprüfung MUSS </w:t>
      </w:r>
      <w:r w:rsidRPr="00244DA5">
        <w:t>folgende Inhalte umfassen:</w:t>
      </w:r>
    </w:p>
    <w:p w:rsidR="0064748B" w:rsidRPr="00344AE5" w:rsidRDefault="0064748B" w:rsidP="00A925D7">
      <w:pPr>
        <w:pStyle w:val="gemStandard"/>
        <w:numPr>
          <w:ilvl w:val="0"/>
          <w:numId w:val="14"/>
        </w:numPr>
        <w:tabs>
          <w:tab w:val="num" w:pos="1080"/>
        </w:tabs>
        <w:ind w:left="1080" w:hanging="360"/>
      </w:pPr>
      <w:bookmarkStart w:id="102" w:name="_Ref333231380"/>
      <w:bookmarkStart w:id="103" w:name="_Ref333231381"/>
      <w:r w:rsidRPr="00344AE5">
        <w:t>die Daten, auf die sich die Signatur bezieht (Kurztext, welche</w:t>
      </w:r>
      <w:r w:rsidR="00263F4F">
        <w:t>r</w:t>
      </w:r>
      <w:r>
        <w:t xml:space="preserve"> </w:t>
      </w:r>
      <w:r w:rsidRPr="00344AE5">
        <w:t>das signier</w:t>
      </w:r>
      <w:r w:rsidR="00263F4F">
        <w:t>t</w:t>
      </w:r>
      <w:r w:rsidRPr="00344AE5">
        <w:t>e Dokument kennzeichne</w:t>
      </w:r>
      <w:r w:rsidR="00263F4F">
        <w:t>t</w:t>
      </w:r>
      <w:r w:rsidRPr="00344AE5">
        <w:t>),</w:t>
      </w:r>
      <w:bookmarkEnd w:id="102"/>
    </w:p>
    <w:p w:rsidR="0064748B" w:rsidRPr="002C521A" w:rsidRDefault="0064748B" w:rsidP="00A925D7">
      <w:pPr>
        <w:pStyle w:val="gemStandard"/>
        <w:numPr>
          <w:ilvl w:val="0"/>
          <w:numId w:val="14"/>
        </w:numPr>
        <w:tabs>
          <w:tab w:val="num" w:pos="1080"/>
        </w:tabs>
        <w:ind w:left="1080" w:hanging="360"/>
      </w:pPr>
      <w:r w:rsidRPr="003F30E5">
        <w:t>den Inhalt des Zertifikates auf de</w:t>
      </w:r>
      <w:r w:rsidRPr="002C521A">
        <w:t>m beruhend signiert wurde sowie den Inhalt in die Signatur eingefügter Attributzertifikate,</w:t>
      </w:r>
      <w:bookmarkEnd w:id="103"/>
    </w:p>
    <w:p w:rsidR="0064748B" w:rsidRPr="002C521A" w:rsidRDefault="0064748B" w:rsidP="00A925D7">
      <w:pPr>
        <w:pStyle w:val="gemStandard"/>
        <w:numPr>
          <w:ilvl w:val="0"/>
          <w:numId w:val="14"/>
        </w:numPr>
        <w:tabs>
          <w:tab w:val="num" w:pos="1080"/>
        </w:tabs>
        <w:ind w:left="1080" w:hanging="360"/>
      </w:pPr>
      <w:bookmarkStart w:id="104" w:name="_Ref333231382"/>
      <w:r w:rsidRPr="002C521A">
        <w:t>das Ergebnis der Signaturprüfung und Zertifikatsprüfung,</w:t>
      </w:r>
      <w:bookmarkEnd w:id="104"/>
    </w:p>
    <w:p w:rsidR="0064748B" w:rsidRPr="003F30E5" w:rsidRDefault="0064748B" w:rsidP="00A925D7">
      <w:pPr>
        <w:pStyle w:val="gemStandard"/>
        <w:numPr>
          <w:ilvl w:val="0"/>
          <w:numId w:val="14"/>
        </w:numPr>
        <w:tabs>
          <w:tab w:val="num" w:pos="1080"/>
        </w:tabs>
        <w:ind w:left="1080" w:hanging="360"/>
      </w:pPr>
      <w:bookmarkStart w:id="105" w:name="_Ref333231384"/>
      <w:r w:rsidRPr="003F30E5">
        <w:t>einen aussagekräftige</w:t>
      </w:r>
      <w:r>
        <w:t>n</w:t>
      </w:r>
      <w:r w:rsidRPr="003F30E5">
        <w:t xml:space="preserve"> Hinweis darauf, ob einer der bei der Signaturprüfung identifi</w:t>
      </w:r>
      <w:r w:rsidRPr="003F30E5">
        <w:softHyphen/>
        <w:t>zierten Algorithmen nicht durch d</w:t>
      </w:r>
      <w:r w:rsidR="001907B3">
        <w:t>en Signaturdienst</w:t>
      </w:r>
      <w:r w:rsidRPr="003F30E5">
        <w:t xml:space="preserve"> unterstützt wird und aus diesem Grund die Signatur nicht geprüft werden kann,</w:t>
      </w:r>
      <w:bookmarkEnd w:id="105"/>
    </w:p>
    <w:p w:rsidR="0064748B" w:rsidRPr="000B086B" w:rsidRDefault="0064748B" w:rsidP="00A925D7">
      <w:pPr>
        <w:pStyle w:val="gemStandard"/>
        <w:numPr>
          <w:ilvl w:val="0"/>
          <w:numId w:val="14"/>
        </w:numPr>
        <w:tabs>
          <w:tab w:val="num" w:pos="1080"/>
        </w:tabs>
        <w:ind w:left="1080" w:hanging="360"/>
      </w:pPr>
      <w:r w:rsidRPr="00344AE5">
        <w:t>die Signa</w:t>
      </w:r>
      <w:r w:rsidRPr="000B086B">
        <w:t>turart (QES / nonQES),</w:t>
      </w:r>
    </w:p>
    <w:p w:rsidR="0064748B" w:rsidRPr="000B086B" w:rsidRDefault="0064748B" w:rsidP="00A925D7">
      <w:pPr>
        <w:pStyle w:val="gemStandard"/>
        <w:numPr>
          <w:ilvl w:val="0"/>
          <w:numId w:val="14"/>
        </w:numPr>
        <w:tabs>
          <w:tab w:val="num" w:pos="1080"/>
        </w:tabs>
        <w:ind w:left="1080" w:hanging="360"/>
      </w:pPr>
      <w:r w:rsidRPr="000B086B">
        <w:t>im Fall einer Gegensignatur, die Kennzeichnung als Gegensignatur und den Verweis auf die gegensignierte Signatur,</w:t>
      </w:r>
    </w:p>
    <w:p w:rsidR="0064748B" w:rsidRPr="00344AE5" w:rsidRDefault="0064748B" w:rsidP="00A925D7">
      <w:pPr>
        <w:pStyle w:val="gemStandard"/>
        <w:numPr>
          <w:ilvl w:val="0"/>
          <w:numId w:val="14"/>
        </w:numPr>
        <w:tabs>
          <w:tab w:val="num" w:pos="1080"/>
        </w:tabs>
        <w:ind w:left="1080" w:hanging="360"/>
      </w:pPr>
      <w:r w:rsidRPr="000B086B">
        <w:t>den zur Prüfung der Signatur verwendeten Signaturzeitp</w:t>
      </w:r>
      <w:r>
        <w:t xml:space="preserve">unkt </w:t>
      </w:r>
      <w:r w:rsidRPr="00344AE5">
        <w:t xml:space="preserve">als Lokalzeit </w:t>
      </w:r>
    </w:p>
    <w:p w:rsidR="0064748B" w:rsidRPr="00344AE5" w:rsidRDefault="0064748B" w:rsidP="0064748B">
      <w:pPr>
        <w:pStyle w:val="gemEinzug"/>
      </w:pPr>
      <w:r w:rsidRPr="00244DA5">
        <w:t>und, sofern der Benutzer es wünscht</w:t>
      </w:r>
      <w:r w:rsidR="00C54730" w:rsidRPr="00244DA5">
        <w:t xml:space="preserve"> (per Benutzerinteraktion):</w:t>
      </w:r>
    </w:p>
    <w:p w:rsidR="00686868" w:rsidRDefault="0064748B" w:rsidP="0064748B">
      <w:pPr>
        <w:pStyle w:val="gemStandard"/>
        <w:numPr>
          <w:ilvl w:val="0"/>
          <w:numId w:val="14"/>
        </w:numPr>
        <w:tabs>
          <w:tab w:val="num" w:pos="1080"/>
        </w:tabs>
        <w:ind w:left="1080" w:hanging="360"/>
        <w:rPr>
          <w:b/>
        </w:rPr>
      </w:pPr>
      <w:bookmarkStart w:id="106" w:name="_Ref333231387"/>
      <w:r w:rsidRPr="00344AE5">
        <w:t>den Inhalt der signierten Daten</w:t>
      </w:r>
      <w:bookmarkEnd w:id="106"/>
      <w:r w:rsidRPr="00344AE5">
        <w:br/>
        <w:t xml:space="preserve">(das signierte Dokument, signierte Signaturen, signierte Attributzertifikate, </w:t>
      </w:r>
      <w:r w:rsidRPr="00344AE5">
        <w:lastRenderedPageBreak/>
        <w:t>weitere signierte Eigenschaften)</w:t>
      </w:r>
      <w:r w:rsidR="00F13801">
        <w:t>, wobei binäre Dokumente nicht angezeigt werden.</w:t>
      </w:r>
    </w:p>
    <w:p w:rsidR="0064748B" w:rsidRPr="00686868" w:rsidRDefault="00686868" w:rsidP="0064748B">
      <w:pPr>
        <w:pStyle w:val="gemStandard"/>
        <w:numPr>
          <w:ilvl w:val="0"/>
          <w:numId w:val="14"/>
        </w:numPr>
        <w:tabs>
          <w:tab w:val="num" w:pos="1080"/>
        </w:tabs>
        <w:ind w:left="1080" w:hanging="360"/>
        <w:rPr>
          <w:b/>
        </w:rPr>
      </w:pPr>
      <w:r>
        <w:rPr>
          <w:b/>
        </w:rPr>
        <w:sym w:font="Wingdings" w:char="F0D5"/>
      </w:r>
    </w:p>
    <w:p w:rsidR="009A6400" w:rsidRPr="003D602F" w:rsidRDefault="009A6400" w:rsidP="009A6400">
      <w:pPr>
        <w:pStyle w:val="gemStandard"/>
        <w:tabs>
          <w:tab w:val="left" w:pos="567"/>
        </w:tabs>
        <w:ind w:left="567" w:hanging="567"/>
        <w:rPr>
          <w:b/>
        </w:rPr>
      </w:pPr>
      <w:r w:rsidRPr="003D602F">
        <w:rPr>
          <w:b/>
        </w:rPr>
        <w:sym w:font="Wingdings" w:char="F0D6"/>
      </w:r>
      <w:r w:rsidRPr="003D602F">
        <w:rPr>
          <w:b/>
        </w:rPr>
        <w:tab/>
        <w:t xml:space="preserve">TIP1-A_5701 SigProxy: </w:t>
      </w:r>
      <w:r w:rsidRPr="003D602F">
        <w:rPr>
          <w:b/>
          <w:bCs/>
        </w:rPr>
        <w:t>Bewertung von INCONCLUSIVE bei der Signaturprüfung durch den Nutzer</w:t>
      </w:r>
    </w:p>
    <w:p w:rsidR="00686868" w:rsidRDefault="009A6400" w:rsidP="009A6400">
      <w:pPr>
        <w:pStyle w:val="gemEinzug"/>
        <w:ind w:left="709"/>
        <w:rPr>
          <w:b/>
        </w:rPr>
      </w:pPr>
      <w:r w:rsidRPr="003D602F">
        <w:t xml:space="preserve">Falls bei der Signaturprüfung im Anzeigemodus (TvMode=UNCONFIRMED) das VerificationResult INCONCLUSIVE ermittelt wurde, KANN der Signaturproxy dem Nutzer die Möglichkeit geben, das Ergebnis INCONCLUSIVE in VALID oder INVALID umzuwandeln. Das resultierende Ergebnis wird im VerificationResult im Element SIG:HighLevelResult an das aufrufende Clientsystem zurückgegeben und der dazugehörige VerificationReport wird hierbei nicht verändert. </w:t>
      </w:r>
    </w:p>
    <w:p w:rsidR="009A6400" w:rsidRPr="00686868" w:rsidRDefault="00686868" w:rsidP="00686868">
      <w:pPr>
        <w:pStyle w:val="gemStandard"/>
      </w:pPr>
      <w:r>
        <w:rPr>
          <w:b/>
        </w:rPr>
        <w:sym w:font="Wingdings" w:char="F0D5"/>
      </w:r>
    </w:p>
    <w:p w:rsidR="0064748B" w:rsidRPr="009D69B3" w:rsidRDefault="0064748B" w:rsidP="0064748B">
      <w:pPr>
        <w:pStyle w:val="gemStandard"/>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5405</w:t>
      </w:r>
      <w:r w:rsidR="00C41BED">
        <w:rPr>
          <w:b/>
        </w:rPr>
        <w:t xml:space="preserve"> SigProxy:</w:t>
      </w:r>
      <w:r w:rsidRPr="009D69B3">
        <w:rPr>
          <w:b/>
        </w:rPr>
        <w:t xml:space="preserve"> </w:t>
      </w:r>
      <w:r w:rsidRPr="009D69B3">
        <w:rPr>
          <w:b/>
          <w:bCs/>
        </w:rPr>
        <w:t>Anzeige Kurztext bei Signaturprüfung</w:t>
      </w:r>
    </w:p>
    <w:p w:rsidR="0064748B" w:rsidRPr="000F2171" w:rsidRDefault="0064748B" w:rsidP="0064748B">
      <w:pPr>
        <w:pStyle w:val="gemEinzug"/>
      </w:pPr>
      <w:r w:rsidRPr="009D69B3">
        <w:t xml:space="preserve">Der </w:t>
      </w:r>
      <w:r w:rsidR="007566A8" w:rsidRPr="009D69B3">
        <w:t xml:space="preserve">Signaturproxy </w:t>
      </w:r>
      <w:r w:rsidRPr="009D69B3">
        <w:t xml:space="preserve">MUSS </w:t>
      </w:r>
      <w:r w:rsidR="00A77553" w:rsidRPr="000F2171">
        <w:t xml:space="preserve">im Bestätigungs- und Ansichtsmodus (Parameter TvMode=CONFIRMED oder TvMode=UNCONFIRMED) </w:t>
      </w:r>
      <w:r w:rsidRPr="000F2171">
        <w:t>den vom Clientsystem übergebenen Kurztext (ShortTextClientsystem) zur Identifikation des Dokuments anzeigen.</w:t>
      </w:r>
    </w:p>
    <w:p w:rsidR="00686868" w:rsidRDefault="0064748B" w:rsidP="00483099">
      <w:pPr>
        <w:pStyle w:val="gemEinzug"/>
        <w:rPr>
          <w:b/>
        </w:rPr>
      </w:pPr>
      <w:r w:rsidRPr="000F2171">
        <w:t xml:space="preserve">Der </w:t>
      </w:r>
      <w:r w:rsidR="007566A8" w:rsidRPr="000F2171">
        <w:t xml:space="preserve">Signaturproxy </w:t>
      </w:r>
      <w:r w:rsidRPr="000F2171">
        <w:t xml:space="preserve">MUSS den in der Signatur enthaltenen Kurztext (ShortTextSignature) extrahieren. Ist der ShortTextSignature nicht gleich dem ShortTextClientsystem, MUSS er </w:t>
      </w:r>
      <w:r w:rsidR="009275B9" w:rsidRPr="000F2171">
        <w:t xml:space="preserve">im Bestätigungs- und Ansichtsmodus (Parameter TvMode=CONFIRMED oder TvMode=UNCONFIRMED) </w:t>
      </w:r>
      <w:r w:rsidRPr="000F2171">
        <w:t xml:space="preserve">als Zusatzinformation angezeigt werden. </w:t>
      </w:r>
    </w:p>
    <w:p w:rsidR="0064748B" w:rsidRPr="00686868" w:rsidRDefault="00686868" w:rsidP="00686868">
      <w:pPr>
        <w:pStyle w:val="gemStandard"/>
      </w:pPr>
      <w:r>
        <w:rPr>
          <w:b/>
        </w:rPr>
        <w:sym w:font="Wingdings" w:char="F0D5"/>
      </w:r>
    </w:p>
    <w:p w:rsidR="0064748B" w:rsidRPr="009D69B3" w:rsidRDefault="0064748B" w:rsidP="0064748B">
      <w:pPr>
        <w:pStyle w:val="gemStandard"/>
        <w:keepNext/>
        <w:tabs>
          <w:tab w:val="left" w:pos="567"/>
        </w:tabs>
        <w:ind w:left="567" w:hanging="567"/>
        <w:rPr>
          <w:b/>
        </w:rPr>
      </w:pPr>
      <w:r w:rsidRPr="009D69B3">
        <w:rPr>
          <w:b/>
        </w:rPr>
        <w:sym w:font="Wingdings" w:char="F0D6"/>
      </w:r>
      <w:r w:rsidRPr="009D69B3">
        <w:rPr>
          <w:b/>
        </w:rPr>
        <w:tab/>
      </w:r>
      <w:r w:rsidR="00C41BED">
        <w:rPr>
          <w:b/>
        </w:rPr>
        <w:t>TIP1-A_5690 SigProxy:</w:t>
      </w:r>
      <w:r w:rsidRPr="009D69B3">
        <w:rPr>
          <w:b/>
        </w:rPr>
        <w:t xml:space="preserve"> Basisdienst Signaturdienst (nonQES und QES)</w:t>
      </w:r>
    </w:p>
    <w:p w:rsidR="0064748B" w:rsidRPr="0039497A" w:rsidRDefault="0064748B" w:rsidP="0064748B">
      <w:pPr>
        <w:pStyle w:val="gemEinzug"/>
      </w:pPr>
      <w:r w:rsidRPr="009D69B3">
        <w:t xml:space="preserve">Der </w:t>
      </w:r>
      <w:r w:rsidR="007566A8" w:rsidRPr="009D69B3">
        <w:t xml:space="preserve">Signaturproxy </w:t>
      </w:r>
      <w:r w:rsidRPr="009D69B3">
        <w:t>MUSS Clientsystemen den</w:t>
      </w:r>
      <w:r>
        <w:t xml:space="preserve"> Basisdienst</w:t>
      </w:r>
      <w:r w:rsidRPr="0039497A">
        <w:t xml:space="preserve"> Signaturdienst </w:t>
      </w:r>
      <w:r>
        <w:t xml:space="preserve">(nonQES und QES) </w:t>
      </w:r>
      <w:r w:rsidRPr="0039497A">
        <w:t xml:space="preserve">anbieten. </w:t>
      </w:r>
    </w:p>
    <w:p w:rsidR="0064748B" w:rsidRDefault="0064748B" w:rsidP="000F2171">
      <w:pPr>
        <w:pStyle w:val="gemStandard"/>
      </w:pPr>
    </w:p>
    <w:p w:rsidR="0064748B" w:rsidRPr="0039497A" w:rsidRDefault="0064748B" w:rsidP="0064748B">
      <w:pPr>
        <w:pStyle w:val="Beschriftung"/>
        <w:keepNext/>
      </w:pPr>
      <w:bookmarkStart w:id="107" w:name="_Toc459370975"/>
      <w:bookmarkStart w:id="108" w:name="_Toc501358106"/>
      <w:r w:rsidRPr="0039497A">
        <w:t xml:space="preserve">Tabelle </w:t>
      </w:r>
      <w:r w:rsidR="00686868">
        <w:fldChar w:fldCharType="begin"/>
      </w:r>
      <w:r w:rsidR="00686868">
        <w:instrText xml:space="preserve"> SEQ Tabelle \* ARABIC </w:instrText>
      </w:r>
      <w:r w:rsidR="00686868">
        <w:fldChar w:fldCharType="separate"/>
      </w:r>
      <w:r w:rsidR="003D602F">
        <w:rPr>
          <w:noProof/>
        </w:rPr>
        <w:t>3</w:t>
      </w:r>
      <w:r w:rsidR="00686868">
        <w:rPr>
          <w:noProof/>
        </w:rPr>
        <w:fldChar w:fldCharType="end"/>
      </w:r>
      <w:r w:rsidRPr="0039497A">
        <w:t xml:space="preserve">: </w:t>
      </w:r>
      <w:r w:rsidR="00633B1D">
        <w:t>TAB_SIG</w:t>
      </w:r>
      <w:r>
        <w:t>_</w:t>
      </w:r>
      <w:r w:rsidRPr="0039497A">
        <w:t xml:space="preserve">197 </w:t>
      </w:r>
      <w:r>
        <w:t>Basisdienst</w:t>
      </w:r>
      <w:r w:rsidRPr="0039497A">
        <w:t xml:space="preserve"> Signaturdienst</w:t>
      </w:r>
      <w:r>
        <w:t xml:space="preserve"> (nonQES und QES)</w:t>
      </w:r>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3337"/>
        <w:gridCol w:w="3646"/>
      </w:tblGrid>
      <w:tr w:rsidR="0064748B" w:rsidRPr="00751FF6" w:rsidTr="0064748B">
        <w:tc>
          <w:tcPr>
            <w:tcW w:w="1945" w:type="dxa"/>
          </w:tcPr>
          <w:p w:rsidR="0064748B" w:rsidRPr="00751FF6" w:rsidRDefault="0064748B" w:rsidP="0064748B">
            <w:pPr>
              <w:pStyle w:val="gemtabohne"/>
              <w:rPr>
                <w:b/>
                <w:sz w:val="20"/>
              </w:rPr>
            </w:pPr>
            <w:r w:rsidRPr="00751FF6">
              <w:rPr>
                <w:b/>
                <w:sz w:val="20"/>
              </w:rPr>
              <w:t>Name</w:t>
            </w:r>
          </w:p>
        </w:tc>
        <w:tc>
          <w:tcPr>
            <w:tcW w:w="6983" w:type="dxa"/>
            <w:gridSpan w:val="2"/>
          </w:tcPr>
          <w:p w:rsidR="0064748B" w:rsidRPr="00751FF6" w:rsidRDefault="0064748B" w:rsidP="0064748B">
            <w:pPr>
              <w:pStyle w:val="gemtabohne"/>
              <w:rPr>
                <w:rFonts w:ascii="Courier New" w:hAnsi="Courier New" w:cs="Courier New"/>
                <w:sz w:val="20"/>
              </w:rPr>
            </w:pPr>
            <w:r w:rsidRPr="00751FF6">
              <w:rPr>
                <w:rFonts w:ascii="Courier New" w:hAnsi="Courier New" w:cs="Courier New"/>
                <w:sz w:val="20"/>
              </w:rPr>
              <w:t>SignatureService</w:t>
            </w:r>
          </w:p>
        </w:tc>
      </w:tr>
      <w:tr w:rsidR="0064748B" w:rsidRPr="00D63ABC" w:rsidTr="0064748B">
        <w:tc>
          <w:tcPr>
            <w:tcW w:w="1945" w:type="dxa"/>
          </w:tcPr>
          <w:p w:rsidR="0064748B" w:rsidRPr="00751FF6" w:rsidRDefault="0064748B" w:rsidP="0064748B">
            <w:pPr>
              <w:pStyle w:val="gemtabohne"/>
              <w:rPr>
                <w:b/>
                <w:sz w:val="20"/>
              </w:rPr>
            </w:pPr>
            <w:r w:rsidRPr="00751FF6">
              <w:rPr>
                <w:b/>
                <w:sz w:val="20"/>
              </w:rPr>
              <w:t>Version (KDV)</w:t>
            </w:r>
          </w:p>
        </w:tc>
        <w:tc>
          <w:tcPr>
            <w:tcW w:w="6983" w:type="dxa"/>
            <w:gridSpan w:val="2"/>
          </w:tcPr>
          <w:p w:rsidR="0064748B" w:rsidRPr="00D63ABC" w:rsidRDefault="0064748B" w:rsidP="0064748B">
            <w:pPr>
              <w:pStyle w:val="gemtabohne"/>
              <w:rPr>
                <w:strike/>
                <w:sz w:val="20"/>
              </w:rPr>
            </w:pPr>
            <w:r w:rsidRPr="00E71AD4">
              <w:rPr>
                <w:sz w:val="20"/>
              </w:rPr>
              <w:t xml:space="preserve">Siehe Anhang D </w:t>
            </w:r>
            <w:r w:rsidR="00072B6D">
              <w:rPr>
                <w:sz w:val="20"/>
              </w:rPr>
              <w:t xml:space="preserve">in der Konnektorspezifikation </w:t>
            </w:r>
            <w:r w:rsidRPr="00E71AD4">
              <w:rPr>
                <w:sz w:val="20"/>
              </w:rPr>
              <w:t xml:space="preserve">(WSDL-Version) </w:t>
            </w:r>
          </w:p>
        </w:tc>
      </w:tr>
      <w:tr w:rsidR="0064748B" w:rsidRPr="00D63ABC" w:rsidTr="0064748B">
        <w:tc>
          <w:tcPr>
            <w:tcW w:w="1945" w:type="dxa"/>
          </w:tcPr>
          <w:p w:rsidR="0064748B" w:rsidRPr="00751FF6" w:rsidRDefault="0064748B" w:rsidP="0064748B">
            <w:pPr>
              <w:pStyle w:val="gemtabohne"/>
              <w:rPr>
                <w:b/>
                <w:sz w:val="20"/>
              </w:rPr>
            </w:pPr>
            <w:r w:rsidRPr="00751FF6">
              <w:rPr>
                <w:b/>
                <w:sz w:val="20"/>
              </w:rPr>
              <w:t>Namensraum</w:t>
            </w:r>
          </w:p>
        </w:tc>
        <w:tc>
          <w:tcPr>
            <w:tcW w:w="6983" w:type="dxa"/>
            <w:gridSpan w:val="2"/>
          </w:tcPr>
          <w:p w:rsidR="0064748B" w:rsidRPr="00D63ABC" w:rsidRDefault="0064748B" w:rsidP="0064748B">
            <w:pPr>
              <w:pStyle w:val="gemtabohne"/>
              <w:rPr>
                <w:sz w:val="20"/>
              </w:rPr>
            </w:pPr>
            <w:r>
              <w:rPr>
                <w:sz w:val="20"/>
              </w:rPr>
              <w:t>Siehe Anhang D</w:t>
            </w:r>
            <w:r w:rsidR="00072B6D">
              <w:rPr>
                <w:sz w:val="20"/>
              </w:rPr>
              <w:t xml:space="preserve"> in der Konnektorspezifikation</w:t>
            </w:r>
          </w:p>
        </w:tc>
      </w:tr>
      <w:tr w:rsidR="0064748B" w:rsidRPr="000B086B" w:rsidTr="0064748B">
        <w:tc>
          <w:tcPr>
            <w:tcW w:w="1945" w:type="dxa"/>
          </w:tcPr>
          <w:p w:rsidR="0064748B" w:rsidRPr="000B086B" w:rsidRDefault="0064748B" w:rsidP="0064748B">
            <w:pPr>
              <w:pStyle w:val="gemtabohne"/>
              <w:rPr>
                <w:b/>
                <w:sz w:val="20"/>
              </w:rPr>
            </w:pPr>
            <w:r w:rsidRPr="000B086B">
              <w:rPr>
                <w:b/>
                <w:sz w:val="20"/>
              </w:rPr>
              <w:t>Namensraum-Kürzel</w:t>
            </w:r>
          </w:p>
        </w:tc>
        <w:tc>
          <w:tcPr>
            <w:tcW w:w="6983" w:type="dxa"/>
            <w:gridSpan w:val="2"/>
          </w:tcPr>
          <w:p w:rsidR="0064748B" w:rsidRPr="000B086B" w:rsidRDefault="0064748B" w:rsidP="0064748B">
            <w:pPr>
              <w:pStyle w:val="gemtabohne"/>
              <w:rPr>
                <w:rFonts w:ascii="Courier New" w:hAnsi="Courier New" w:cs="Courier New"/>
                <w:sz w:val="20"/>
              </w:rPr>
            </w:pPr>
            <w:r w:rsidRPr="000B086B">
              <w:rPr>
                <w:rFonts w:ascii="Courier New" w:hAnsi="Courier New" w:cs="Courier New"/>
                <w:sz w:val="20"/>
              </w:rPr>
              <w:t>SIG für Schema und SIGW für WSDL</w:t>
            </w:r>
          </w:p>
        </w:tc>
      </w:tr>
      <w:tr w:rsidR="0064748B" w:rsidRPr="000B086B" w:rsidTr="0064748B">
        <w:trPr>
          <w:cantSplit/>
          <w:trHeight w:val="40"/>
        </w:trPr>
        <w:tc>
          <w:tcPr>
            <w:tcW w:w="1945" w:type="dxa"/>
            <w:vMerge w:val="restart"/>
          </w:tcPr>
          <w:p w:rsidR="0064748B" w:rsidRPr="000B086B" w:rsidRDefault="0064748B" w:rsidP="0064748B">
            <w:pPr>
              <w:pStyle w:val="gemtabohne"/>
              <w:rPr>
                <w:b/>
                <w:sz w:val="20"/>
              </w:rPr>
            </w:pPr>
            <w:r w:rsidRPr="000B086B">
              <w:rPr>
                <w:b/>
                <w:sz w:val="20"/>
              </w:rPr>
              <w:t>Operationen</w:t>
            </w:r>
          </w:p>
        </w:tc>
        <w:tc>
          <w:tcPr>
            <w:tcW w:w="3337" w:type="dxa"/>
          </w:tcPr>
          <w:p w:rsidR="0064748B" w:rsidRPr="000B086B" w:rsidRDefault="0064748B" w:rsidP="0064748B">
            <w:pPr>
              <w:pStyle w:val="gemtabohne"/>
              <w:rPr>
                <w:b/>
                <w:sz w:val="20"/>
              </w:rPr>
            </w:pPr>
            <w:r w:rsidRPr="000B086B">
              <w:rPr>
                <w:b/>
                <w:sz w:val="20"/>
              </w:rPr>
              <w:t>Name</w:t>
            </w:r>
          </w:p>
        </w:tc>
        <w:tc>
          <w:tcPr>
            <w:tcW w:w="3646" w:type="dxa"/>
          </w:tcPr>
          <w:p w:rsidR="0064748B" w:rsidRPr="000B086B" w:rsidRDefault="0064748B" w:rsidP="0064748B">
            <w:pPr>
              <w:pStyle w:val="gemtabohne"/>
              <w:rPr>
                <w:b/>
                <w:sz w:val="20"/>
              </w:rPr>
            </w:pPr>
            <w:r w:rsidRPr="000B086B">
              <w:rPr>
                <w:b/>
                <w:sz w:val="20"/>
              </w:rPr>
              <w:t>Kurzbeschreibung</w:t>
            </w:r>
          </w:p>
        </w:tc>
      </w:tr>
      <w:tr w:rsidR="0064748B" w:rsidRPr="000B086B" w:rsidTr="0064748B">
        <w:trPr>
          <w:cantSplit/>
          <w:trHeight w:val="40"/>
        </w:trPr>
        <w:tc>
          <w:tcPr>
            <w:tcW w:w="1945" w:type="dxa"/>
            <w:vMerge/>
          </w:tcPr>
          <w:p w:rsidR="0064748B" w:rsidRPr="000B086B" w:rsidRDefault="0064748B" w:rsidP="0064748B">
            <w:pPr>
              <w:pStyle w:val="gemtabohne"/>
              <w:rPr>
                <w:b/>
                <w:sz w:val="20"/>
              </w:rPr>
            </w:pPr>
          </w:p>
        </w:tc>
        <w:tc>
          <w:tcPr>
            <w:tcW w:w="3337" w:type="dxa"/>
          </w:tcPr>
          <w:p w:rsidR="0064748B" w:rsidRPr="000B086B" w:rsidRDefault="0064748B" w:rsidP="0064748B">
            <w:pPr>
              <w:pStyle w:val="gemtabohne"/>
              <w:rPr>
                <w:rFonts w:ascii="Courier New" w:hAnsi="Courier New" w:cs="Courier New"/>
                <w:sz w:val="20"/>
              </w:rPr>
            </w:pPr>
            <w:r w:rsidRPr="000B086B">
              <w:rPr>
                <w:rFonts w:ascii="Courier New" w:hAnsi="Courier New" w:cs="Courier New"/>
                <w:sz w:val="20"/>
              </w:rPr>
              <w:t>SignDocument</w:t>
            </w:r>
          </w:p>
        </w:tc>
        <w:tc>
          <w:tcPr>
            <w:tcW w:w="3646" w:type="dxa"/>
          </w:tcPr>
          <w:p w:rsidR="0064748B" w:rsidRPr="000B086B" w:rsidRDefault="0064748B" w:rsidP="0064748B">
            <w:pPr>
              <w:pStyle w:val="gemtabohne"/>
              <w:rPr>
                <w:sz w:val="20"/>
              </w:rPr>
            </w:pPr>
            <w:r w:rsidRPr="000B086B">
              <w:rPr>
                <w:sz w:val="20"/>
              </w:rPr>
              <w:t>Dokument signieren</w:t>
            </w:r>
          </w:p>
        </w:tc>
      </w:tr>
      <w:tr w:rsidR="0064748B" w:rsidRPr="000B086B" w:rsidTr="0064748B">
        <w:trPr>
          <w:cantSplit/>
          <w:trHeight w:val="118"/>
        </w:trPr>
        <w:tc>
          <w:tcPr>
            <w:tcW w:w="1945" w:type="dxa"/>
            <w:vMerge/>
          </w:tcPr>
          <w:p w:rsidR="0064748B" w:rsidRPr="000B086B" w:rsidRDefault="0064748B" w:rsidP="0064748B">
            <w:pPr>
              <w:pStyle w:val="gemtabohne"/>
              <w:rPr>
                <w:b/>
                <w:sz w:val="20"/>
              </w:rPr>
            </w:pPr>
          </w:p>
        </w:tc>
        <w:tc>
          <w:tcPr>
            <w:tcW w:w="3337" w:type="dxa"/>
            <w:shd w:val="clear" w:color="auto" w:fill="auto"/>
          </w:tcPr>
          <w:p w:rsidR="0064748B" w:rsidRPr="000B086B" w:rsidRDefault="0064748B" w:rsidP="0064748B">
            <w:pPr>
              <w:pStyle w:val="gemtabohne"/>
              <w:rPr>
                <w:rFonts w:ascii="Courier New" w:hAnsi="Courier New" w:cs="Courier New"/>
                <w:sz w:val="20"/>
              </w:rPr>
            </w:pPr>
            <w:r w:rsidRPr="000B086B">
              <w:rPr>
                <w:rFonts w:ascii="Courier New" w:hAnsi="Courier New" w:cs="Courier New"/>
                <w:sz w:val="20"/>
              </w:rPr>
              <w:t>VerifyDocument</w:t>
            </w:r>
          </w:p>
        </w:tc>
        <w:tc>
          <w:tcPr>
            <w:tcW w:w="3646" w:type="dxa"/>
          </w:tcPr>
          <w:p w:rsidR="0064748B" w:rsidRPr="000B086B" w:rsidRDefault="0064748B" w:rsidP="0064748B">
            <w:pPr>
              <w:pStyle w:val="gemtabohne"/>
              <w:rPr>
                <w:sz w:val="20"/>
              </w:rPr>
            </w:pPr>
            <w:r w:rsidRPr="000B086B">
              <w:rPr>
                <w:sz w:val="20"/>
              </w:rPr>
              <w:t>Signatur verifizieren</w:t>
            </w:r>
          </w:p>
        </w:tc>
      </w:tr>
      <w:tr w:rsidR="0064748B" w:rsidRPr="00D63ABC" w:rsidTr="0064748B">
        <w:tc>
          <w:tcPr>
            <w:tcW w:w="1945" w:type="dxa"/>
          </w:tcPr>
          <w:p w:rsidR="0064748B" w:rsidRPr="00751FF6" w:rsidRDefault="0064748B" w:rsidP="0064748B">
            <w:pPr>
              <w:pStyle w:val="gemtabohne"/>
              <w:rPr>
                <w:b/>
                <w:sz w:val="20"/>
              </w:rPr>
            </w:pPr>
            <w:r w:rsidRPr="00751FF6">
              <w:rPr>
                <w:b/>
                <w:sz w:val="20"/>
              </w:rPr>
              <w:t>WSDL</w:t>
            </w:r>
          </w:p>
        </w:tc>
        <w:tc>
          <w:tcPr>
            <w:tcW w:w="6983" w:type="dxa"/>
            <w:gridSpan w:val="2"/>
          </w:tcPr>
          <w:p w:rsidR="0064748B" w:rsidRPr="00D63ABC" w:rsidRDefault="0064748B" w:rsidP="0064748B">
            <w:pPr>
              <w:pStyle w:val="gemtabohne"/>
              <w:rPr>
                <w:rFonts w:ascii="Courier New" w:hAnsi="Courier New" w:cs="Courier New"/>
                <w:sz w:val="20"/>
              </w:rPr>
            </w:pPr>
            <w:r w:rsidRPr="00D63ABC">
              <w:rPr>
                <w:rFonts w:ascii="Courier New" w:hAnsi="Courier New" w:cs="Courier New"/>
                <w:sz w:val="20"/>
              </w:rPr>
              <w:t>SignatureService.wsdl</w:t>
            </w:r>
          </w:p>
        </w:tc>
      </w:tr>
      <w:tr w:rsidR="0064748B" w:rsidRPr="00D63ABC" w:rsidTr="0064748B">
        <w:tc>
          <w:tcPr>
            <w:tcW w:w="1945" w:type="dxa"/>
          </w:tcPr>
          <w:p w:rsidR="0064748B" w:rsidRPr="00751FF6" w:rsidRDefault="0064748B" w:rsidP="0064748B">
            <w:pPr>
              <w:pStyle w:val="gemtabohne"/>
              <w:rPr>
                <w:b/>
                <w:sz w:val="20"/>
              </w:rPr>
            </w:pPr>
            <w:r w:rsidRPr="00751FF6">
              <w:rPr>
                <w:b/>
                <w:sz w:val="20"/>
              </w:rPr>
              <w:t>Schema</w:t>
            </w:r>
          </w:p>
        </w:tc>
        <w:tc>
          <w:tcPr>
            <w:tcW w:w="6983" w:type="dxa"/>
            <w:gridSpan w:val="2"/>
          </w:tcPr>
          <w:p w:rsidR="0064748B" w:rsidRPr="00D63ABC" w:rsidRDefault="0064748B" w:rsidP="0064748B">
            <w:pPr>
              <w:pStyle w:val="gemtabohne"/>
              <w:rPr>
                <w:rFonts w:ascii="Courier New" w:hAnsi="Courier New" w:cs="Courier New"/>
                <w:sz w:val="20"/>
              </w:rPr>
            </w:pPr>
            <w:r w:rsidRPr="00D63ABC">
              <w:rPr>
                <w:rFonts w:ascii="Courier New" w:hAnsi="Courier New" w:cs="Courier New"/>
                <w:sz w:val="20"/>
              </w:rPr>
              <w:t>SignatureService.xsd</w:t>
            </w:r>
          </w:p>
        </w:tc>
      </w:tr>
    </w:tbl>
    <w:p w:rsidR="00686868" w:rsidRDefault="00686868" w:rsidP="0064748B">
      <w:pPr>
        <w:pStyle w:val="gemEinzug"/>
        <w:rPr>
          <w:b/>
        </w:rPr>
      </w:pPr>
    </w:p>
    <w:p w:rsidR="0064748B" w:rsidRPr="00686868" w:rsidRDefault="00686868" w:rsidP="00686868">
      <w:pPr>
        <w:pStyle w:val="gemStandard"/>
      </w:pPr>
      <w:r>
        <w:rPr>
          <w:b/>
        </w:rPr>
        <w:lastRenderedPageBreak/>
        <w:sym w:font="Wingdings" w:char="F0D5"/>
      </w:r>
    </w:p>
    <w:p w:rsidR="001F151A" w:rsidRPr="009D69B3" w:rsidRDefault="001F151A" w:rsidP="001F151A">
      <w:pPr>
        <w:pStyle w:val="gemStandard"/>
        <w:keepNext/>
        <w:tabs>
          <w:tab w:val="left" w:pos="567"/>
        </w:tabs>
        <w:ind w:left="567" w:hanging="567"/>
        <w:rPr>
          <w:b/>
        </w:rPr>
      </w:pPr>
      <w:r w:rsidRPr="009D69B3">
        <w:rPr>
          <w:b/>
        </w:rPr>
        <w:sym w:font="Wingdings" w:char="F0D6"/>
      </w:r>
      <w:r w:rsidRPr="009D69B3">
        <w:rPr>
          <w:b/>
        </w:rPr>
        <w:tab/>
      </w:r>
      <w:r w:rsidR="00C41BED">
        <w:rPr>
          <w:b/>
        </w:rPr>
        <w:t>TIP1-A_5672 SigProxy:</w:t>
      </w:r>
      <w:r w:rsidR="00410E0F" w:rsidRPr="009D69B3">
        <w:rPr>
          <w:b/>
        </w:rPr>
        <w:t xml:space="preserve"> </w:t>
      </w:r>
      <w:r w:rsidRPr="009D69B3">
        <w:rPr>
          <w:b/>
        </w:rPr>
        <w:t xml:space="preserve">Basisdienst </w:t>
      </w:r>
      <w:r w:rsidR="007E49C0" w:rsidRPr="00072B6D">
        <w:rPr>
          <w:b/>
        </w:rPr>
        <w:t>Dienstverzeichnisdienst</w:t>
      </w:r>
      <w:r w:rsidRPr="009D69B3">
        <w:rPr>
          <w:b/>
        </w:rPr>
        <w:t xml:space="preserve"> (nonQES und QES)</w:t>
      </w:r>
    </w:p>
    <w:p w:rsidR="001F151A" w:rsidRPr="0039497A" w:rsidRDefault="001F151A" w:rsidP="001F151A">
      <w:pPr>
        <w:pStyle w:val="gemEinzug"/>
      </w:pPr>
      <w:r w:rsidRPr="009D69B3">
        <w:t>Der Signaturproxy MUSS</w:t>
      </w:r>
      <w:r w:rsidRPr="0039497A">
        <w:t xml:space="preserve"> </w:t>
      </w:r>
      <w:r>
        <w:t>Clientsystemen</w:t>
      </w:r>
      <w:r w:rsidRPr="0039497A">
        <w:t xml:space="preserve"> </w:t>
      </w:r>
      <w:r>
        <w:t>d</w:t>
      </w:r>
      <w:r w:rsidR="001C5EB8">
        <w:t>i</w:t>
      </w:r>
      <w:r>
        <w:t xml:space="preserve">e </w:t>
      </w:r>
      <w:r w:rsidR="001C5EB8" w:rsidRPr="001C5EB8">
        <w:t xml:space="preserve">Basisanwendung Dienstverzeichnisdienst </w:t>
      </w:r>
      <w:r w:rsidRPr="0039497A">
        <w:t xml:space="preserve">anbieten. </w:t>
      </w:r>
    </w:p>
    <w:p w:rsidR="0064748B" w:rsidRPr="000F2171" w:rsidRDefault="0064748B" w:rsidP="000F2171">
      <w:pPr>
        <w:pStyle w:val="gemStandard"/>
      </w:pPr>
    </w:p>
    <w:p w:rsidR="001F151A" w:rsidRPr="0039497A" w:rsidRDefault="001F151A" w:rsidP="001F151A">
      <w:pPr>
        <w:pStyle w:val="Beschriftung"/>
        <w:keepNext/>
      </w:pPr>
      <w:bookmarkStart w:id="109" w:name="_Ref329850244"/>
      <w:bookmarkStart w:id="110" w:name="_Toc465681644"/>
      <w:bookmarkStart w:id="111" w:name="_Toc501358107"/>
      <w:r w:rsidRPr="0039497A">
        <w:t xml:space="preserve">Tabelle </w:t>
      </w:r>
      <w:r w:rsidR="00686868">
        <w:fldChar w:fldCharType="begin"/>
      </w:r>
      <w:r w:rsidR="00686868">
        <w:instrText xml:space="preserve"> SEQ Tabelle \* ARABIC </w:instrText>
      </w:r>
      <w:r w:rsidR="00686868">
        <w:fldChar w:fldCharType="separate"/>
      </w:r>
      <w:r w:rsidR="003D602F">
        <w:rPr>
          <w:noProof/>
        </w:rPr>
        <w:t>4</w:t>
      </w:r>
      <w:r w:rsidR="00686868">
        <w:rPr>
          <w:noProof/>
        </w:rPr>
        <w:fldChar w:fldCharType="end"/>
      </w:r>
      <w:bookmarkEnd w:id="109"/>
      <w:r w:rsidRPr="0039497A">
        <w:t xml:space="preserve">: </w:t>
      </w:r>
      <w:r w:rsidR="00633B1D">
        <w:t>TAB_SIG</w:t>
      </w:r>
      <w:r w:rsidR="003149FD">
        <w:t>_846</w:t>
      </w:r>
      <w:r w:rsidR="003149FD" w:rsidRPr="0039497A">
        <w:t xml:space="preserve"> </w:t>
      </w:r>
      <w:r w:rsidRPr="0039497A">
        <w:t>Basisanwendung Dienstverzeichnisdienst</w:t>
      </w:r>
      <w:bookmarkEnd w:id="110"/>
      <w:bookmarkEnd w:id="111"/>
    </w:p>
    <w:tbl>
      <w:tblPr>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427"/>
        <w:gridCol w:w="6501"/>
      </w:tblGrid>
      <w:tr w:rsidR="001F151A" w:rsidRPr="001A195A" w:rsidTr="00DB08AC">
        <w:tc>
          <w:tcPr>
            <w:tcW w:w="2427" w:type="dxa"/>
          </w:tcPr>
          <w:p w:rsidR="001F151A" w:rsidRPr="001A195A" w:rsidRDefault="001F151A" w:rsidP="00DB08AC">
            <w:pPr>
              <w:pStyle w:val="gemtabohne"/>
              <w:rPr>
                <w:b/>
                <w:sz w:val="20"/>
              </w:rPr>
            </w:pPr>
            <w:r w:rsidRPr="001A195A">
              <w:rPr>
                <w:b/>
                <w:sz w:val="20"/>
              </w:rPr>
              <w:t>Name</w:t>
            </w:r>
          </w:p>
        </w:tc>
        <w:tc>
          <w:tcPr>
            <w:tcW w:w="6501" w:type="dxa"/>
          </w:tcPr>
          <w:p w:rsidR="001F151A" w:rsidRPr="001A195A" w:rsidRDefault="001C5EB8" w:rsidP="00DB08AC">
            <w:pPr>
              <w:pStyle w:val="gemtabohne"/>
              <w:rPr>
                <w:sz w:val="20"/>
              </w:rPr>
            </w:pPr>
            <w:r>
              <w:rPr>
                <w:sz w:val="20"/>
              </w:rPr>
              <w:t>Signaturproxy</w:t>
            </w:r>
            <w:r w:rsidR="001F151A" w:rsidRPr="001A195A">
              <w:rPr>
                <w:sz w:val="20"/>
              </w:rPr>
              <w:t>ServiceDirectory</w:t>
            </w:r>
          </w:p>
        </w:tc>
      </w:tr>
      <w:tr w:rsidR="001F151A" w:rsidRPr="001A195A" w:rsidTr="00DB08AC">
        <w:tc>
          <w:tcPr>
            <w:tcW w:w="2427" w:type="dxa"/>
          </w:tcPr>
          <w:p w:rsidR="001F151A" w:rsidRPr="001A195A" w:rsidRDefault="001F151A" w:rsidP="00DB08AC">
            <w:pPr>
              <w:pStyle w:val="gemtabohne"/>
              <w:rPr>
                <w:b/>
                <w:sz w:val="20"/>
              </w:rPr>
            </w:pPr>
            <w:r w:rsidRPr="001A195A">
              <w:rPr>
                <w:b/>
                <w:sz w:val="20"/>
              </w:rPr>
              <w:t>Version</w:t>
            </w:r>
          </w:p>
        </w:tc>
        <w:tc>
          <w:tcPr>
            <w:tcW w:w="6501" w:type="dxa"/>
          </w:tcPr>
          <w:p w:rsidR="001F151A" w:rsidRPr="001A195A" w:rsidRDefault="001F151A" w:rsidP="00DB08AC">
            <w:pPr>
              <w:pStyle w:val="gemtabohne"/>
              <w:rPr>
                <w:sz w:val="20"/>
              </w:rPr>
            </w:pPr>
            <w:r>
              <w:rPr>
                <w:sz w:val="20"/>
              </w:rPr>
              <w:t>Siehe Anhang D</w:t>
            </w:r>
            <w:r w:rsidR="001C5EB8">
              <w:rPr>
                <w:sz w:val="20"/>
              </w:rPr>
              <w:t xml:space="preserve"> in der Konnektorspezifikation</w:t>
            </w:r>
          </w:p>
        </w:tc>
      </w:tr>
      <w:tr w:rsidR="001F151A" w:rsidRPr="001A195A" w:rsidTr="00DB08AC">
        <w:tc>
          <w:tcPr>
            <w:tcW w:w="2427" w:type="dxa"/>
          </w:tcPr>
          <w:p w:rsidR="001F151A" w:rsidRPr="001A195A" w:rsidRDefault="001F151A" w:rsidP="00DB08AC">
            <w:pPr>
              <w:pStyle w:val="gemtabohne"/>
              <w:rPr>
                <w:b/>
                <w:sz w:val="20"/>
              </w:rPr>
            </w:pPr>
            <w:r w:rsidRPr="001A195A">
              <w:rPr>
                <w:b/>
                <w:sz w:val="20"/>
              </w:rPr>
              <w:t>Namensraum</w:t>
            </w:r>
          </w:p>
        </w:tc>
        <w:tc>
          <w:tcPr>
            <w:tcW w:w="6501" w:type="dxa"/>
          </w:tcPr>
          <w:p w:rsidR="001F151A" w:rsidRPr="001A195A" w:rsidRDefault="001F151A" w:rsidP="00DB08AC">
            <w:pPr>
              <w:pStyle w:val="gemtabohne"/>
              <w:rPr>
                <w:sz w:val="20"/>
              </w:rPr>
            </w:pPr>
            <w:r>
              <w:rPr>
                <w:sz w:val="20"/>
              </w:rPr>
              <w:t>Siehe Anhang D</w:t>
            </w:r>
            <w:r w:rsidR="001C5EB8">
              <w:rPr>
                <w:sz w:val="20"/>
              </w:rPr>
              <w:t xml:space="preserve"> in der Konnektorspezifikation</w:t>
            </w:r>
          </w:p>
        </w:tc>
      </w:tr>
      <w:tr w:rsidR="001F151A" w:rsidRPr="001A195A" w:rsidTr="00DB08AC">
        <w:tc>
          <w:tcPr>
            <w:tcW w:w="2427" w:type="dxa"/>
          </w:tcPr>
          <w:p w:rsidR="001F151A" w:rsidRPr="001A195A" w:rsidRDefault="001F151A" w:rsidP="00DB08AC">
            <w:pPr>
              <w:pStyle w:val="gemtabohne"/>
              <w:rPr>
                <w:b/>
                <w:sz w:val="20"/>
              </w:rPr>
            </w:pPr>
            <w:r w:rsidRPr="001A195A">
              <w:rPr>
                <w:b/>
                <w:sz w:val="20"/>
              </w:rPr>
              <w:t>Namensraum-Kürzel</w:t>
            </w:r>
          </w:p>
        </w:tc>
        <w:tc>
          <w:tcPr>
            <w:tcW w:w="6501" w:type="dxa"/>
          </w:tcPr>
          <w:p w:rsidR="001F151A" w:rsidRPr="001A195A" w:rsidRDefault="001F151A" w:rsidP="00DB08AC">
            <w:pPr>
              <w:pStyle w:val="gemtabohne"/>
              <w:rPr>
                <w:sz w:val="20"/>
              </w:rPr>
            </w:pPr>
            <w:r w:rsidRPr="001A195A">
              <w:rPr>
                <w:sz w:val="20"/>
              </w:rPr>
              <w:t>CONN</w:t>
            </w:r>
          </w:p>
        </w:tc>
      </w:tr>
      <w:tr w:rsidR="001F151A" w:rsidRPr="001A195A" w:rsidTr="00DB08AC">
        <w:trPr>
          <w:cantSplit/>
          <w:trHeight w:val="289"/>
        </w:trPr>
        <w:tc>
          <w:tcPr>
            <w:tcW w:w="2427" w:type="dxa"/>
          </w:tcPr>
          <w:p w:rsidR="001F151A" w:rsidRPr="001A195A" w:rsidRDefault="001F151A" w:rsidP="00DB08AC">
            <w:pPr>
              <w:pStyle w:val="gemtabohne"/>
              <w:rPr>
                <w:b/>
                <w:sz w:val="20"/>
              </w:rPr>
            </w:pPr>
            <w:r w:rsidRPr="001A195A">
              <w:rPr>
                <w:b/>
                <w:sz w:val="20"/>
              </w:rPr>
              <w:t>Operationen</w:t>
            </w:r>
          </w:p>
        </w:tc>
        <w:tc>
          <w:tcPr>
            <w:tcW w:w="6501" w:type="dxa"/>
          </w:tcPr>
          <w:p w:rsidR="001F151A" w:rsidRPr="001A195A" w:rsidRDefault="001F151A" w:rsidP="00DB08AC">
            <w:pPr>
              <w:pStyle w:val="gemtabohne"/>
              <w:rPr>
                <w:sz w:val="20"/>
              </w:rPr>
            </w:pPr>
            <w:r w:rsidRPr="001A195A">
              <w:rPr>
                <w:sz w:val="20"/>
              </w:rPr>
              <w:t xml:space="preserve">Lesen der vom Konnektor </w:t>
            </w:r>
            <w:r w:rsidR="001C5EB8">
              <w:rPr>
                <w:sz w:val="20"/>
              </w:rPr>
              <w:t xml:space="preserve">und Signaturproxy </w:t>
            </w:r>
            <w:r w:rsidRPr="001A195A">
              <w:rPr>
                <w:sz w:val="20"/>
              </w:rPr>
              <w:t>unterstützten Dienste</w:t>
            </w:r>
          </w:p>
        </w:tc>
      </w:tr>
      <w:tr w:rsidR="001F151A" w:rsidRPr="001A195A" w:rsidTr="00DB08AC">
        <w:tc>
          <w:tcPr>
            <w:tcW w:w="2427" w:type="dxa"/>
          </w:tcPr>
          <w:p w:rsidR="001F151A" w:rsidRPr="001A195A" w:rsidRDefault="001F151A" w:rsidP="00DB08AC">
            <w:pPr>
              <w:pStyle w:val="gemtabohne"/>
              <w:rPr>
                <w:b/>
                <w:sz w:val="20"/>
              </w:rPr>
            </w:pPr>
            <w:r w:rsidRPr="001A195A">
              <w:rPr>
                <w:b/>
                <w:sz w:val="20"/>
              </w:rPr>
              <w:t>WSDL</w:t>
            </w:r>
          </w:p>
        </w:tc>
        <w:tc>
          <w:tcPr>
            <w:tcW w:w="6501" w:type="dxa"/>
          </w:tcPr>
          <w:p w:rsidR="001F151A" w:rsidRPr="001A195A" w:rsidRDefault="001F151A" w:rsidP="00DB08AC">
            <w:pPr>
              <w:pStyle w:val="gemtabohne"/>
              <w:rPr>
                <w:sz w:val="20"/>
              </w:rPr>
            </w:pPr>
            <w:r w:rsidRPr="001A195A">
              <w:rPr>
                <w:sz w:val="20"/>
              </w:rPr>
              <w:t>Keine</w:t>
            </w:r>
          </w:p>
        </w:tc>
      </w:tr>
      <w:tr w:rsidR="001F151A" w:rsidRPr="001A195A" w:rsidTr="00DB08AC">
        <w:tc>
          <w:tcPr>
            <w:tcW w:w="2427" w:type="dxa"/>
          </w:tcPr>
          <w:p w:rsidR="001F151A" w:rsidRPr="001A195A" w:rsidRDefault="001F151A" w:rsidP="00DB08AC">
            <w:pPr>
              <w:pStyle w:val="gemtabohne"/>
              <w:rPr>
                <w:b/>
                <w:sz w:val="20"/>
              </w:rPr>
            </w:pPr>
            <w:r w:rsidRPr="001A195A">
              <w:rPr>
                <w:b/>
                <w:sz w:val="20"/>
              </w:rPr>
              <w:t>Schema</w:t>
            </w:r>
          </w:p>
        </w:tc>
        <w:tc>
          <w:tcPr>
            <w:tcW w:w="6501" w:type="dxa"/>
          </w:tcPr>
          <w:p w:rsidR="001F151A" w:rsidRPr="001A195A" w:rsidRDefault="001F151A" w:rsidP="00DB08AC">
            <w:pPr>
              <w:pStyle w:val="gemtabohne"/>
              <w:rPr>
                <w:sz w:val="20"/>
              </w:rPr>
            </w:pPr>
            <w:r w:rsidRPr="001A195A">
              <w:rPr>
                <w:sz w:val="20"/>
              </w:rPr>
              <w:t>ServiceDirectory.xsd</w:t>
            </w:r>
          </w:p>
        </w:tc>
      </w:tr>
    </w:tbl>
    <w:p w:rsidR="00686868" w:rsidRDefault="00686868" w:rsidP="002275D1">
      <w:pPr>
        <w:pStyle w:val="gemEinzug"/>
        <w:ind w:left="0" w:firstLine="567"/>
        <w:rPr>
          <w:b/>
        </w:rPr>
      </w:pPr>
    </w:p>
    <w:p w:rsidR="0064748B" w:rsidRPr="00686868" w:rsidRDefault="00686868" w:rsidP="00686868">
      <w:pPr>
        <w:pStyle w:val="gemStandard"/>
        <w:rPr>
          <w:lang w:val="en-US"/>
        </w:rPr>
      </w:pPr>
      <w:r>
        <w:rPr>
          <w:b/>
        </w:rPr>
        <w:sym w:font="Wingdings" w:char="F0D5"/>
      </w:r>
    </w:p>
    <w:p w:rsidR="0064748B" w:rsidRPr="000F2171" w:rsidRDefault="0064748B" w:rsidP="0064748B">
      <w:pPr>
        <w:pStyle w:val="gemStandard"/>
        <w:tabs>
          <w:tab w:val="left" w:pos="567"/>
        </w:tabs>
        <w:ind w:left="567" w:hanging="567"/>
        <w:rPr>
          <w:b/>
          <w:lang w:val="nl-NL"/>
        </w:rPr>
      </w:pPr>
      <w:r w:rsidRPr="000F2171">
        <w:rPr>
          <w:b/>
        </w:rPr>
        <w:sym w:font="Wingdings" w:char="F0D6"/>
      </w:r>
      <w:r w:rsidRPr="000F2171">
        <w:rPr>
          <w:b/>
          <w:lang w:val="nl-NL"/>
        </w:rPr>
        <w:tab/>
      </w:r>
      <w:r w:rsidR="00C41BED" w:rsidRPr="000F2171">
        <w:rPr>
          <w:b/>
          <w:lang w:val="nl-NL"/>
        </w:rPr>
        <w:t>TIP1-A_5673 SigProxy:</w:t>
      </w:r>
      <w:r w:rsidR="00410E0F" w:rsidRPr="000F2171">
        <w:rPr>
          <w:b/>
          <w:lang w:val="nl-NL"/>
        </w:rPr>
        <w:t xml:space="preserve"> </w:t>
      </w:r>
      <w:r w:rsidR="00FF7E23" w:rsidRPr="000F2171">
        <w:rPr>
          <w:b/>
          <w:lang w:val="nl-NL"/>
        </w:rPr>
        <w:t>TUC_</w:t>
      </w:r>
      <w:r w:rsidR="002452AA" w:rsidRPr="000F2171">
        <w:rPr>
          <w:b/>
          <w:lang w:val="nl-NL"/>
        </w:rPr>
        <w:t xml:space="preserve">SIG_192 </w:t>
      </w:r>
      <w:r w:rsidR="00FB2673" w:rsidRPr="00FB2673">
        <w:rPr>
          <w:b/>
        </w:rPr>
        <w:t>„</w:t>
      </w:r>
      <w:r w:rsidR="00014682" w:rsidRPr="000F2171">
        <w:rPr>
          <w:b/>
          <w:lang w:val="nl-NL"/>
        </w:rPr>
        <w:t>Dokumentenvalidierung</w:t>
      </w:r>
      <w:r w:rsidRPr="000F2171">
        <w:rPr>
          <w:b/>
          <w:lang w:val="nl-NL"/>
        </w:rPr>
        <w:t>”</w:t>
      </w:r>
    </w:p>
    <w:p w:rsidR="0064748B" w:rsidRDefault="0064748B" w:rsidP="00220BAB">
      <w:pPr>
        <w:pStyle w:val="gemEinzug"/>
      </w:pPr>
      <w:r w:rsidRPr="000F2171">
        <w:t xml:space="preserve">Der </w:t>
      </w:r>
      <w:r w:rsidR="007566A8" w:rsidRPr="000F2171">
        <w:t xml:space="preserve">Signaturproxy </w:t>
      </w:r>
      <w:r w:rsidRPr="000F2171">
        <w:t>MUSS den technischen Use Case TUC_</w:t>
      </w:r>
      <w:r w:rsidR="002452AA" w:rsidRPr="000F2171">
        <w:t>SIG_192</w:t>
      </w:r>
      <w:r w:rsidRPr="000F2171">
        <w:t xml:space="preserve"> </w:t>
      </w:r>
      <w:r w:rsidR="00FB2673">
        <w:t>„</w:t>
      </w:r>
      <w:r w:rsidR="00014682" w:rsidRPr="000F2171">
        <w:t>Dokumen</w:t>
      </w:r>
      <w:r w:rsidR="000F2171" w:rsidRPr="000F2171">
        <w:t>tenvalidierung</w:t>
      </w:r>
      <w:r w:rsidRPr="000F2171">
        <w:t>” umsetzen.</w:t>
      </w:r>
    </w:p>
    <w:p w:rsidR="0064748B" w:rsidRPr="007244E3" w:rsidRDefault="0064748B" w:rsidP="00A7747C">
      <w:pPr>
        <w:pStyle w:val="gemStandard"/>
      </w:pPr>
    </w:p>
    <w:p w:rsidR="0064748B" w:rsidRPr="0039497A" w:rsidRDefault="0064748B" w:rsidP="0064748B">
      <w:pPr>
        <w:pStyle w:val="Beschriftung"/>
        <w:keepNext/>
      </w:pPr>
      <w:bookmarkStart w:id="112" w:name="_Toc317694071"/>
      <w:bookmarkStart w:id="113" w:name="_Toc459370797"/>
      <w:bookmarkStart w:id="114" w:name="_Toc501358108"/>
      <w:r w:rsidRPr="000F2171">
        <w:t xml:space="preserve">Tabelle </w:t>
      </w:r>
      <w:r w:rsidR="00686868">
        <w:fldChar w:fldCharType="begin"/>
      </w:r>
      <w:r w:rsidR="00686868">
        <w:instrText xml:space="preserve"> SEQ Tabelle \* ARABIC </w:instrText>
      </w:r>
      <w:r w:rsidR="00686868">
        <w:fldChar w:fldCharType="separate"/>
      </w:r>
      <w:r w:rsidR="003D602F">
        <w:rPr>
          <w:noProof/>
        </w:rPr>
        <w:t>5</w:t>
      </w:r>
      <w:r w:rsidR="00686868">
        <w:rPr>
          <w:noProof/>
        </w:rPr>
        <w:fldChar w:fldCharType="end"/>
      </w:r>
      <w:r w:rsidRPr="000F2171">
        <w:t>:</w:t>
      </w:r>
      <w:r w:rsidR="00780D8A" w:rsidRPr="000F2171">
        <w:t xml:space="preserve"> </w:t>
      </w:r>
      <w:r w:rsidR="00633B1D" w:rsidRPr="000F2171">
        <w:t>TAB_SIG</w:t>
      </w:r>
      <w:r w:rsidR="00826704" w:rsidRPr="000F2171">
        <w:t xml:space="preserve">_854 </w:t>
      </w:r>
      <w:r w:rsidRPr="000F2171">
        <w:t>- TUC_</w:t>
      </w:r>
      <w:r w:rsidR="002452AA" w:rsidRPr="000F2171">
        <w:t xml:space="preserve">SIG_192 </w:t>
      </w:r>
      <w:r w:rsidRPr="000F2171">
        <w:t>„</w:t>
      </w:r>
      <w:r w:rsidR="00014682" w:rsidRPr="000F2171">
        <w:t>Dokumentenvalidierung</w:t>
      </w:r>
      <w:r w:rsidRPr="000F2171">
        <w:t>“</w:t>
      </w:r>
      <w:bookmarkEnd w:id="112"/>
      <w:bookmarkEnd w:id="113"/>
      <w:bookmarkEnd w:id="114"/>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08"/>
        <w:gridCol w:w="6612"/>
      </w:tblGrid>
      <w:tr w:rsidR="0064748B" w:rsidRPr="00FE4DCE" w:rsidTr="0064748B">
        <w:trPr>
          <w:cantSplit/>
          <w:trHeight w:val="341"/>
          <w:tblHeader/>
        </w:trPr>
        <w:tc>
          <w:tcPr>
            <w:tcW w:w="2208" w:type="dxa"/>
            <w:shd w:val="clear" w:color="auto" w:fill="E0E0E0"/>
          </w:tcPr>
          <w:p w:rsidR="0064748B" w:rsidRPr="00FE4DCE" w:rsidRDefault="0064748B" w:rsidP="0064748B">
            <w:pPr>
              <w:pStyle w:val="gemtabohne"/>
              <w:keepNext/>
              <w:rPr>
                <w:b/>
                <w:sz w:val="20"/>
              </w:rPr>
            </w:pPr>
            <w:r w:rsidRPr="00FE4DCE">
              <w:rPr>
                <w:b/>
                <w:sz w:val="20"/>
              </w:rPr>
              <w:t>Element</w:t>
            </w:r>
          </w:p>
        </w:tc>
        <w:tc>
          <w:tcPr>
            <w:tcW w:w="6612" w:type="dxa"/>
            <w:shd w:val="clear" w:color="auto" w:fill="E0E0E0"/>
          </w:tcPr>
          <w:p w:rsidR="0064748B" w:rsidRPr="00FE4DCE" w:rsidRDefault="0064748B" w:rsidP="0064748B">
            <w:pPr>
              <w:pStyle w:val="gemtabohne"/>
              <w:keepNext/>
              <w:rPr>
                <w:b/>
                <w:sz w:val="20"/>
              </w:rPr>
            </w:pPr>
            <w:r w:rsidRPr="00FE4DCE">
              <w:rPr>
                <w:b/>
                <w:sz w:val="20"/>
              </w:rPr>
              <w:t>Beschreibung</w:t>
            </w:r>
          </w:p>
        </w:tc>
      </w:tr>
      <w:tr w:rsidR="0064748B" w:rsidRPr="0039497A" w:rsidTr="0064748B">
        <w:tblPrEx>
          <w:tblCellMar>
            <w:left w:w="108" w:type="dxa"/>
            <w:right w:w="108" w:type="dxa"/>
          </w:tblCellMar>
          <w:tblLook w:val="01E0" w:firstRow="1" w:lastRow="1" w:firstColumn="1" w:lastColumn="1" w:noHBand="0" w:noVBand="0"/>
        </w:tblPrEx>
        <w:trPr>
          <w:trHeight w:val="341"/>
        </w:trPr>
        <w:tc>
          <w:tcPr>
            <w:tcW w:w="2208" w:type="dxa"/>
          </w:tcPr>
          <w:p w:rsidR="0064748B" w:rsidRPr="000F2171" w:rsidRDefault="0064748B" w:rsidP="0064748B">
            <w:pPr>
              <w:pStyle w:val="gemtabohne"/>
              <w:rPr>
                <w:sz w:val="20"/>
                <w:szCs w:val="22"/>
              </w:rPr>
            </w:pPr>
            <w:r w:rsidRPr="000F2171">
              <w:rPr>
                <w:sz w:val="20"/>
                <w:szCs w:val="22"/>
              </w:rPr>
              <w:t>Name</w:t>
            </w:r>
          </w:p>
        </w:tc>
        <w:tc>
          <w:tcPr>
            <w:tcW w:w="6612" w:type="dxa"/>
          </w:tcPr>
          <w:p w:rsidR="0064748B" w:rsidRPr="0039497A" w:rsidRDefault="0064748B" w:rsidP="00FB2673">
            <w:pPr>
              <w:pStyle w:val="gemtabohne"/>
              <w:ind w:left="2127" w:hanging="2127"/>
              <w:rPr>
                <w:sz w:val="20"/>
                <w:szCs w:val="22"/>
                <w:lang w:val="nl-NL"/>
              </w:rPr>
            </w:pPr>
            <w:r w:rsidRPr="000F2171">
              <w:rPr>
                <w:sz w:val="20"/>
                <w:szCs w:val="22"/>
                <w:lang w:val="nl-NL"/>
              </w:rPr>
              <w:t>TUC_</w:t>
            </w:r>
            <w:r w:rsidR="002452AA" w:rsidRPr="000F2171">
              <w:rPr>
                <w:sz w:val="20"/>
                <w:szCs w:val="22"/>
                <w:lang w:val="nl-NL"/>
              </w:rPr>
              <w:t>SIG_192</w:t>
            </w:r>
            <w:r w:rsidRPr="000F2171">
              <w:rPr>
                <w:sz w:val="20"/>
                <w:szCs w:val="22"/>
                <w:lang w:val="nl-NL"/>
              </w:rPr>
              <w:t xml:space="preserve"> „</w:t>
            </w:r>
            <w:r w:rsidR="00014682" w:rsidRPr="000F2171">
              <w:rPr>
                <w:sz w:val="20"/>
                <w:szCs w:val="22"/>
                <w:lang w:val="nl-NL"/>
              </w:rPr>
              <w:t>Dokumentenvalidierung</w:t>
            </w:r>
            <w:r w:rsidRPr="000F2171">
              <w:rPr>
                <w:sz w:val="20"/>
                <w:szCs w:val="22"/>
                <w:lang w:val="nl-NL"/>
              </w:rPr>
              <w:t>“</w:t>
            </w:r>
          </w:p>
        </w:tc>
      </w:tr>
      <w:tr w:rsidR="0064748B" w:rsidRPr="0039497A" w:rsidTr="0064748B">
        <w:tblPrEx>
          <w:tblCellMar>
            <w:left w:w="108" w:type="dxa"/>
            <w:right w:w="108" w:type="dxa"/>
          </w:tblCellMar>
          <w:tblLook w:val="01E0" w:firstRow="1" w:lastRow="1" w:firstColumn="1" w:lastColumn="1" w:noHBand="0" w:noVBand="0"/>
        </w:tblPrEx>
        <w:trPr>
          <w:trHeight w:val="341"/>
        </w:trPr>
        <w:tc>
          <w:tcPr>
            <w:tcW w:w="2208" w:type="dxa"/>
          </w:tcPr>
          <w:p w:rsidR="0064748B" w:rsidRPr="000F2171" w:rsidRDefault="0064748B" w:rsidP="0064748B">
            <w:pPr>
              <w:pStyle w:val="gemtabohne"/>
              <w:rPr>
                <w:sz w:val="20"/>
                <w:szCs w:val="22"/>
              </w:rPr>
            </w:pPr>
            <w:r w:rsidRPr="000F2171">
              <w:rPr>
                <w:sz w:val="20"/>
                <w:szCs w:val="22"/>
              </w:rPr>
              <w:t>Beschreibung</w:t>
            </w:r>
          </w:p>
        </w:tc>
        <w:tc>
          <w:tcPr>
            <w:tcW w:w="6612" w:type="dxa"/>
          </w:tcPr>
          <w:p w:rsidR="0064748B" w:rsidRPr="00B122B2" w:rsidRDefault="0064748B" w:rsidP="000F2171">
            <w:pPr>
              <w:pStyle w:val="gemtabohne"/>
              <w:rPr>
                <w:sz w:val="20"/>
                <w:szCs w:val="22"/>
              </w:rPr>
            </w:pPr>
            <w:r w:rsidRPr="000F2171">
              <w:rPr>
                <w:sz w:val="20"/>
                <w:szCs w:val="22"/>
              </w:rPr>
              <w:t>D</w:t>
            </w:r>
            <w:r w:rsidR="00FE1841" w:rsidRPr="000F2171">
              <w:rPr>
                <w:sz w:val="20"/>
                <w:szCs w:val="22"/>
              </w:rPr>
              <w:t>ies</w:t>
            </w:r>
            <w:r w:rsidRPr="000F2171">
              <w:rPr>
                <w:sz w:val="20"/>
                <w:szCs w:val="22"/>
              </w:rPr>
              <w:t xml:space="preserve">er TUC </w:t>
            </w:r>
            <w:r w:rsidR="00014682" w:rsidRPr="000F2171">
              <w:rPr>
                <w:sz w:val="20"/>
                <w:szCs w:val="22"/>
              </w:rPr>
              <w:t>validiert Dokumente der Dokumentenformate XML, PDF/A, Text und TIFF</w:t>
            </w:r>
            <w:r w:rsidRPr="000F2171">
              <w:rPr>
                <w:sz w:val="20"/>
                <w:szCs w:val="22"/>
              </w:rPr>
              <w:t>.</w:t>
            </w:r>
          </w:p>
        </w:tc>
      </w:tr>
      <w:tr w:rsidR="0064748B" w:rsidRPr="0039497A" w:rsidTr="0064748B">
        <w:tblPrEx>
          <w:tblCellMar>
            <w:left w:w="108" w:type="dxa"/>
            <w:right w:w="108" w:type="dxa"/>
          </w:tblCellMar>
          <w:tblLook w:val="01E0" w:firstRow="1" w:lastRow="1" w:firstColumn="1" w:lastColumn="1" w:noHBand="0" w:noVBand="0"/>
        </w:tblPrEx>
        <w:trPr>
          <w:trHeight w:val="341"/>
        </w:trPr>
        <w:tc>
          <w:tcPr>
            <w:tcW w:w="2208" w:type="dxa"/>
          </w:tcPr>
          <w:p w:rsidR="0064748B" w:rsidRPr="006234B4" w:rsidRDefault="0064748B" w:rsidP="0064748B">
            <w:pPr>
              <w:pStyle w:val="gemtabohne"/>
              <w:rPr>
                <w:sz w:val="20"/>
                <w:szCs w:val="22"/>
              </w:rPr>
            </w:pPr>
            <w:r w:rsidRPr="006234B4">
              <w:rPr>
                <w:sz w:val="20"/>
                <w:szCs w:val="22"/>
              </w:rPr>
              <w:t>Auslöser</w:t>
            </w:r>
          </w:p>
        </w:tc>
        <w:tc>
          <w:tcPr>
            <w:tcW w:w="6612" w:type="dxa"/>
          </w:tcPr>
          <w:p w:rsidR="0064748B" w:rsidRPr="00B122B2" w:rsidRDefault="0064748B" w:rsidP="0064559B">
            <w:pPr>
              <w:pStyle w:val="gemtabohne"/>
              <w:rPr>
                <w:sz w:val="20"/>
              </w:rPr>
            </w:pPr>
            <w:r w:rsidRPr="00B122B2">
              <w:rPr>
                <w:sz w:val="20"/>
              </w:rPr>
              <w:t xml:space="preserve">Aufruf durch </w:t>
            </w:r>
            <w:r w:rsidR="0064559B">
              <w:rPr>
                <w:sz w:val="20"/>
              </w:rPr>
              <w:t>Signatur</w:t>
            </w:r>
            <w:r w:rsidRPr="00B122B2">
              <w:rPr>
                <w:sz w:val="20"/>
              </w:rPr>
              <w:t>dienst</w:t>
            </w:r>
          </w:p>
        </w:tc>
      </w:tr>
      <w:tr w:rsidR="0064748B" w:rsidRPr="0039497A" w:rsidTr="0064748B">
        <w:tblPrEx>
          <w:tblCellMar>
            <w:left w:w="108" w:type="dxa"/>
            <w:right w:w="108" w:type="dxa"/>
          </w:tblCellMar>
          <w:tblLook w:val="01E0" w:firstRow="1" w:lastRow="1" w:firstColumn="1" w:lastColumn="1" w:noHBand="0" w:noVBand="0"/>
        </w:tblPrEx>
        <w:trPr>
          <w:trHeight w:val="341"/>
        </w:trPr>
        <w:tc>
          <w:tcPr>
            <w:tcW w:w="2208" w:type="dxa"/>
          </w:tcPr>
          <w:p w:rsidR="0064748B" w:rsidRPr="006234B4" w:rsidRDefault="0064748B" w:rsidP="0064748B">
            <w:pPr>
              <w:pStyle w:val="gemtabohne"/>
              <w:rPr>
                <w:sz w:val="20"/>
                <w:szCs w:val="22"/>
              </w:rPr>
            </w:pPr>
            <w:r w:rsidRPr="006234B4">
              <w:rPr>
                <w:sz w:val="20"/>
                <w:szCs w:val="22"/>
              </w:rPr>
              <w:t>Vorbedingungen</w:t>
            </w:r>
          </w:p>
        </w:tc>
        <w:tc>
          <w:tcPr>
            <w:tcW w:w="6612" w:type="dxa"/>
          </w:tcPr>
          <w:p w:rsidR="0064748B" w:rsidRPr="00B122B2" w:rsidRDefault="0064748B" w:rsidP="0064748B">
            <w:pPr>
              <w:pStyle w:val="gemtabohne"/>
              <w:rPr>
                <w:sz w:val="20"/>
              </w:rPr>
            </w:pPr>
            <w:r w:rsidRPr="00B122B2">
              <w:rPr>
                <w:sz w:val="20"/>
              </w:rPr>
              <w:t>Keine</w:t>
            </w:r>
          </w:p>
        </w:tc>
      </w:tr>
      <w:tr w:rsidR="0064748B" w:rsidRPr="0039497A" w:rsidTr="0064748B">
        <w:tblPrEx>
          <w:tblCellMar>
            <w:left w:w="108" w:type="dxa"/>
            <w:right w:w="108" w:type="dxa"/>
          </w:tblCellMar>
          <w:tblLook w:val="01E0" w:firstRow="1" w:lastRow="1" w:firstColumn="1" w:lastColumn="1" w:noHBand="0" w:noVBand="0"/>
        </w:tblPrEx>
        <w:trPr>
          <w:trHeight w:val="340"/>
        </w:trPr>
        <w:tc>
          <w:tcPr>
            <w:tcW w:w="2208" w:type="dxa"/>
          </w:tcPr>
          <w:p w:rsidR="0064748B" w:rsidRPr="006234B4" w:rsidRDefault="0064748B" w:rsidP="0064748B">
            <w:pPr>
              <w:pStyle w:val="gemtabohne"/>
              <w:rPr>
                <w:sz w:val="20"/>
                <w:szCs w:val="22"/>
              </w:rPr>
            </w:pPr>
            <w:r w:rsidRPr="006234B4">
              <w:rPr>
                <w:sz w:val="20"/>
                <w:szCs w:val="22"/>
              </w:rPr>
              <w:t>Eingangsdaten</w:t>
            </w:r>
          </w:p>
        </w:tc>
        <w:tc>
          <w:tcPr>
            <w:tcW w:w="6612" w:type="dxa"/>
          </w:tcPr>
          <w:p w:rsidR="0064748B" w:rsidRPr="00D53B39" w:rsidRDefault="0064748B" w:rsidP="00A925D7">
            <w:pPr>
              <w:pStyle w:val="gemtabohne"/>
              <w:numPr>
                <w:ilvl w:val="0"/>
                <w:numId w:val="15"/>
              </w:numPr>
              <w:rPr>
                <w:sz w:val="20"/>
                <w:szCs w:val="22"/>
              </w:rPr>
            </w:pPr>
            <w:r w:rsidRPr="00D53B39">
              <w:rPr>
                <w:sz w:val="20"/>
                <w:szCs w:val="22"/>
              </w:rPr>
              <w:t>Zu validierendes Dokument.</w:t>
            </w:r>
          </w:p>
          <w:p w:rsidR="0064748B" w:rsidRPr="00483099" w:rsidRDefault="0064748B" w:rsidP="00A925D7">
            <w:pPr>
              <w:pStyle w:val="gemtabohne"/>
              <w:numPr>
                <w:ilvl w:val="0"/>
                <w:numId w:val="15"/>
              </w:numPr>
              <w:rPr>
                <w:sz w:val="20"/>
                <w:szCs w:val="22"/>
              </w:rPr>
            </w:pPr>
            <w:r w:rsidRPr="00483099">
              <w:rPr>
                <w:sz w:val="20"/>
                <w:szCs w:val="22"/>
              </w:rPr>
              <w:t>Formatangabe für das Dokument (</w:t>
            </w:r>
            <w:r w:rsidRPr="00483099">
              <w:rPr>
                <w:sz w:val="20"/>
              </w:rPr>
              <w:t>Dokumentformat</w:t>
            </w:r>
            <w:r w:rsidRPr="00483099">
              <w:rPr>
                <w:sz w:val="20"/>
                <w:szCs w:val="22"/>
              </w:rPr>
              <w:t>)</w:t>
            </w:r>
          </w:p>
          <w:p w:rsidR="0064748B" w:rsidRPr="00D53B39" w:rsidRDefault="0064748B" w:rsidP="0064748B">
            <w:pPr>
              <w:pStyle w:val="gemtabohne"/>
              <w:ind w:left="360"/>
              <w:rPr>
                <w:sz w:val="20"/>
                <w:szCs w:val="22"/>
              </w:rPr>
            </w:pPr>
            <w:r w:rsidRPr="00D53B39">
              <w:rPr>
                <w:sz w:val="20"/>
                <w:szCs w:val="22"/>
              </w:rPr>
              <w:t>Optional für XML-Dokumente:</w:t>
            </w:r>
          </w:p>
          <w:p w:rsidR="0064748B" w:rsidRPr="000F2171" w:rsidRDefault="0064748B" w:rsidP="000F2171">
            <w:pPr>
              <w:pStyle w:val="gemtabohne"/>
              <w:numPr>
                <w:ilvl w:val="0"/>
                <w:numId w:val="15"/>
              </w:numPr>
              <w:rPr>
                <w:sz w:val="20"/>
                <w:szCs w:val="22"/>
              </w:rPr>
            </w:pPr>
            <w:r w:rsidRPr="00220BAB">
              <w:rPr>
                <w:sz w:val="20"/>
                <w:szCs w:val="22"/>
              </w:rPr>
              <w:t>XML-Schema und ggf. weitere vom Hauptschema benutzte Schemata</w:t>
            </w:r>
          </w:p>
        </w:tc>
      </w:tr>
      <w:tr w:rsidR="0064748B" w:rsidRPr="000F2171"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0F2171" w:rsidRDefault="0064748B" w:rsidP="0064748B">
            <w:pPr>
              <w:pStyle w:val="gemtabohne"/>
              <w:rPr>
                <w:sz w:val="20"/>
              </w:rPr>
            </w:pPr>
            <w:r w:rsidRPr="000F2171">
              <w:rPr>
                <w:sz w:val="20"/>
              </w:rPr>
              <w:t>Komponenten</w:t>
            </w:r>
          </w:p>
        </w:tc>
        <w:tc>
          <w:tcPr>
            <w:tcW w:w="6612" w:type="dxa"/>
          </w:tcPr>
          <w:p w:rsidR="0064748B" w:rsidRPr="000F2171" w:rsidRDefault="007566A8" w:rsidP="0064748B">
            <w:pPr>
              <w:pStyle w:val="gemtabohne"/>
              <w:rPr>
                <w:sz w:val="20"/>
              </w:rPr>
            </w:pPr>
            <w:r w:rsidRPr="000F2171">
              <w:rPr>
                <w:sz w:val="20"/>
              </w:rPr>
              <w:t>Signaturproxy</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0F2171" w:rsidRDefault="0064748B" w:rsidP="0064748B">
            <w:pPr>
              <w:pStyle w:val="gemtabohne"/>
              <w:rPr>
                <w:sz w:val="20"/>
                <w:szCs w:val="22"/>
              </w:rPr>
            </w:pPr>
            <w:r w:rsidRPr="000F2171">
              <w:rPr>
                <w:sz w:val="20"/>
                <w:szCs w:val="22"/>
              </w:rPr>
              <w:t>Ausgangsdaten</w:t>
            </w:r>
          </w:p>
        </w:tc>
        <w:tc>
          <w:tcPr>
            <w:tcW w:w="6612" w:type="dxa"/>
          </w:tcPr>
          <w:p w:rsidR="00C03A07" w:rsidRPr="000F2171" w:rsidRDefault="000F2171" w:rsidP="000F2171">
            <w:pPr>
              <w:pStyle w:val="gemtabohne"/>
              <w:rPr>
                <w:sz w:val="20"/>
                <w:szCs w:val="22"/>
              </w:rPr>
            </w:pPr>
            <w:r w:rsidRPr="000F2171">
              <w:rPr>
                <w:sz w:val="20"/>
                <w:szCs w:val="22"/>
              </w:rPr>
              <w:t>Keine</w:t>
            </w:r>
          </w:p>
        </w:tc>
      </w:tr>
      <w:tr w:rsidR="0026600A" w:rsidRPr="0039497A" w:rsidTr="0064748B">
        <w:tblPrEx>
          <w:tblCellMar>
            <w:left w:w="108" w:type="dxa"/>
            <w:right w:w="108" w:type="dxa"/>
          </w:tblCellMar>
          <w:tblLook w:val="01E0" w:firstRow="1" w:lastRow="1" w:firstColumn="1" w:lastColumn="1" w:noHBand="0" w:noVBand="0"/>
        </w:tblPrEx>
        <w:trPr>
          <w:trHeight w:val="342"/>
        </w:trPr>
        <w:tc>
          <w:tcPr>
            <w:tcW w:w="2208" w:type="dxa"/>
            <w:tcBorders>
              <w:right w:val="single" w:sz="4" w:space="0" w:color="auto"/>
            </w:tcBorders>
          </w:tcPr>
          <w:p w:rsidR="0026600A" w:rsidRPr="00D315A2" w:rsidRDefault="0026600A" w:rsidP="0064748B">
            <w:pPr>
              <w:pStyle w:val="gemtabohne"/>
              <w:rPr>
                <w:sz w:val="20"/>
                <w:szCs w:val="22"/>
              </w:rPr>
            </w:pPr>
            <w:r w:rsidRPr="00D315A2">
              <w:rPr>
                <w:sz w:val="20"/>
                <w:szCs w:val="22"/>
              </w:rPr>
              <w:t>Standardablauf</w:t>
            </w:r>
          </w:p>
        </w:tc>
        <w:tc>
          <w:tcPr>
            <w:tcW w:w="6612" w:type="dxa"/>
            <w:tcBorders>
              <w:top w:val="single" w:sz="4" w:space="0" w:color="auto"/>
              <w:left w:val="single" w:sz="4" w:space="0" w:color="auto"/>
              <w:bottom w:val="single" w:sz="4" w:space="0" w:color="auto"/>
              <w:right w:val="single" w:sz="4" w:space="0" w:color="auto"/>
            </w:tcBorders>
          </w:tcPr>
          <w:p w:rsidR="0026600A" w:rsidRPr="00780D8A" w:rsidRDefault="0026600A" w:rsidP="0064748B">
            <w:pPr>
              <w:pStyle w:val="gemtabohne"/>
              <w:rPr>
                <w:b/>
                <w:sz w:val="20"/>
              </w:rPr>
            </w:pPr>
            <w:r w:rsidRPr="00780D8A">
              <w:rPr>
                <w:b/>
                <w:sz w:val="20"/>
              </w:rPr>
              <w:t>Validierung der Dokumente auf Typkonformität</w:t>
            </w:r>
          </w:p>
          <w:p w:rsidR="0026600A" w:rsidRPr="00780D8A" w:rsidRDefault="0026600A" w:rsidP="0064748B">
            <w:pPr>
              <w:pStyle w:val="gemtabohne"/>
              <w:rPr>
                <w:sz w:val="20"/>
              </w:rPr>
            </w:pPr>
            <w:r w:rsidRPr="00780D8A">
              <w:rPr>
                <w:sz w:val="20"/>
              </w:rPr>
              <w:t xml:space="preserve">Der </w:t>
            </w:r>
            <w:r w:rsidR="007E49C0" w:rsidRPr="007E49C0">
              <w:rPr>
                <w:sz w:val="20"/>
              </w:rPr>
              <w:t>Signaturproxy</w:t>
            </w:r>
            <w:r w:rsidRPr="00780D8A">
              <w:rPr>
                <w:sz w:val="20"/>
              </w:rPr>
              <w:t xml:space="preserve"> führt je nach Format des Dokuments eine der folgenden Prüfungen durch: </w:t>
            </w:r>
          </w:p>
          <w:p w:rsidR="0026600A" w:rsidRPr="00780D8A" w:rsidRDefault="0026600A" w:rsidP="0064748B">
            <w:pPr>
              <w:pStyle w:val="gemtabohne"/>
              <w:rPr>
                <w:sz w:val="20"/>
              </w:rPr>
            </w:pPr>
          </w:p>
          <w:p w:rsidR="0026600A" w:rsidRPr="00780D8A" w:rsidRDefault="0026600A" w:rsidP="0064748B">
            <w:pPr>
              <w:pStyle w:val="gemtabohne"/>
              <w:rPr>
                <w:sz w:val="20"/>
              </w:rPr>
            </w:pPr>
            <w:r w:rsidRPr="00780D8A">
              <w:rPr>
                <w:sz w:val="20"/>
                <w:u w:val="single"/>
              </w:rPr>
              <w:lastRenderedPageBreak/>
              <w:t>A) XML-Dokumentvalidierung</w:t>
            </w:r>
          </w:p>
          <w:p w:rsidR="0026600A" w:rsidRPr="00780D8A" w:rsidRDefault="0026600A" w:rsidP="0064748B">
            <w:pPr>
              <w:pStyle w:val="gemtabohne"/>
              <w:rPr>
                <w:sz w:val="20"/>
              </w:rPr>
            </w:pPr>
            <w:r w:rsidRPr="00780D8A">
              <w:rPr>
                <w:sz w:val="20"/>
              </w:rPr>
              <w:t xml:space="preserve">Im Fall eines XML-Dokuments prüft der </w:t>
            </w:r>
            <w:r w:rsidR="007E49C0" w:rsidRPr="007E49C0">
              <w:rPr>
                <w:sz w:val="20"/>
              </w:rPr>
              <w:t>Signaturproxy</w:t>
            </w:r>
            <w:r w:rsidRPr="00780D8A">
              <w:rPr>
                <w:sz w:val="20"/>
              </w:rPr>
              <w:t>:</w:t>
            </w:r>
          </w:p>
          <w:p w:rsidR="0026600A" w:rsidRPr="00780D8A" w:rsidRDefault="0026600A" w:rsidP="00A925D7">
            <w:pPr>
              <w:pStyle w:val="gemtabohne"/>
              <w:numPr>
                <w:ilvl w:val="0"/>
                <w:numId w:val="18"/>
              </w:numPr>
              <w:rPr>
                <w:sz w:val="20"/>
              </w:rPr>
            </w:pPr>
            <w:r w:rsidRPr="00780D8A">
              <w:rPr>
                <w:sz w:val="20"/>
              </w:rPr>
              <w:t>Die XML-Wohlgeformtheit des Dokumentes</w:t>
            </w:r>
          </w:p>
          <w:p w:rsidR="0026600A" w:rsidRDefault="0026600A" w:rsidP="00A925D7">
            <w:pPr>
              <w:pStyle w:val="gemtabohne"/>
              <w:numPr>
                <w:ilvl w:val="0"/>
                <w:numId w:val="18"/>
              </w:numPr>
              <w:rPr>
                <w:sz w:val="20"/>
              </w:rPr>
            </w:pPr>
            <w:r w:rsidRPr="00780D8A">
              <w:rPr>
                <w:sz w:val="20"/>
              </w:rPr>
              <w:t xml:space="preserve">Falls ein XML-Schema übergeben wurde, validiert der </w:t>
            </w:r>
            <w:r w:rsidR="007E49C0" w:rsidRPr="007E49C0">
              <w:rPr>
                <w:sz w:val="20"/>
              </w:rPr>
              <w:t>Signaturproxy</w:t>
            </w:r>
            <w:r w:rsidR="007E49C0">
              <w:rPr>
                <w:sz w:val="20"/>
              </w:rPr>
              <w:t xml:space="preserve"> </w:t>
            </w:r>
            <w:r w:rsidRPr="00780D8A">
              <w:rPr>
                <w:sz w:val="20"/>
              </w:rPr>
              <w:t xml:space="preserve">das XML-Schema selbst und prüft die Validität des XML-Dokuments in Bezug auf das XML-Schema. </w:t>
            </w:r>
          </w:p>
          <w:p w:rsidR="0026600A" w:rsidRPr="00780D8A" w:rsidRDefault="0026600A" w:rsidP="0064748B">
            <w:pPr>
              <w:pStyle w:val="gemtabohne"/>
              <w:rPr>
                <w:sz w:val="20"/>
              </w:rPr>
            </w:pPr>
            <w:r w:rsidRPr="00780D8A">
              <w:rPr>
                <w:sz w:val="20"/>
                <w:u w:val="single"/>
              </w:rPr>
              <w:t>B) PDF/A-Dokumentvalidierung</w:t>
            </w:r>
          </w:p>
          <w:p w:rsidR="00B85BE3" w:rsidRPr="00244DA5" w:rsidRDefault="00B85BE3" w:rsidP="00B85BE3">
            <w:pPr>
              <w:pStyle w:val="gemtabohne"/>
              <w:rPr>
                <w:sz w:val="20"/>
              </w:rPr>
            </w:pPr>
            <w:r w:rsidRPr="00244DA5">
              <w:rPr>
                <w:sz w:val="20"/>
              </w:rPr>
              <w:t>Über das XMP-Element</w:t>
            </w:r>
          </w:p>
          <w:p w:rsidR="00B85BE3" w:rsidRPr="009E6732" w:rsidRDefault="00B85BE3" w:rsidP="00B85BE3">
            <w:pPr>
              <w:pStyle w:val="gemtabohne"/>
              <w:rPr>
                <w:sz w:val="20"/>
                <w:lang w:val="en-US"/>
              </w:rPr>
            </w:pPr>
            <w:r w:rsidRPr="009E6732">
              <w:rPr>
                <w:sz w:val="20"/>
                <w:lang w:val="en-US"/>
              </w:rPr>
              <w:t>&lt;pdfaid:part xmlns:pdfaid="http://www.aiim.org/pdfa/ns/id/"&gt;</w:t>
            </w:r>
          </w:p>
          <w:p w:rsidR="0026600A" w:rsidRPr="00244DA5" w:rsidRDefault="00B85BE3" w:rsidP="00B85BE3">
            <w:pPr>
              <w:pStyle w:val="gemtabohne"/>
              <w:rPr>
                <w:sz w:val="20"/>
              </w:rPr>
            </w:pPr>
            <w:r w:rsidRPr="00244DA5">
              <w:rPr>
                <w:sz w:val="20"/>
              </w:rPr>
              <w:t>in den Metadaten des Dokuments wird die behauptete PDF/A Version bestimmt. Zu dieser PDF/A Version wird das Level B ohne weitere Einschränkungen geprüft (MUSS für PDF/A Version 1 und 2, KANN für PDF/A Version 3).</w:t>
            </w:r>
            <w:r w:rsidR="0026600A" w:rsidRPr="00244DA5">
              <w:rPr>
                <w:sz w:val="20"/>
              </w:rPr>
              <w:t xml:space="preserve"> </w:t>
            </w:r>
          </w:p>
          <w:p w:rsidR="0026600A" w:rsidRPr="00244DA5" w:rsidRDefault="0026600A" w:rsidP="0064748B">
            <w:pPr>
              <w:pStyle w:val="gemtabohne"/>
              <w:rPr>
                <w:sz w:val="20"/>
                <w:u w:val="single"/>
              </w:rPr>
            </w:pPr>
            <w:r w:rsidRPr="00244DA5">
              <w:rPr>
                <w:sz w:val="20"/>
                <w:u w:val="single"/>
              </w:rPr>
              <w:t>C) TIFF-Dokumentvalidierung</w:t>
            </w:r>
          </w:p>
          <w:p w:rsidR="0026600A" w:rsidRPr="00780D8A" w:rsidRDefault="005027DC" w:rsidP="0064748B">
            <w:pPr>
              <w:pStyle w:val="gemtabohne"/>
              <w:rPr>
                <w:sz w:val="20"/>
              </w:rPr>
            </w:pPr>
            <w:r w:rsidRPr="00244DA5">
              <w:rPr>
                <w:sz w:val="20"/>
              </w:rPr>
              <w:t>Der Signaturproxy prüft, ob das Dokument konform zu TIFF 6.0 [TIFF6], Part 1 Baseline TIFF ohne Einschränkungen ist.</w:t>
            </w:r>
            <w:r w:rsidR="0026600A" w:rsidRPr="00780D8A">
              <w:rPr>
                <w:sz w:val="20"/>
              </w:rPr>
              <w:t xml:space="preserve"> </w:t>
            </w:r>
          </w:p>
          <w:p w:rsidR="0026600A" w:rsidRPr="00780D8A" w:rsidRDefault="0005281E" w:rsidP="0064748B">
            <w:pPr>
              <w:pStyle w:val="gemtabohne"/>
              <w:rPr>
                <w:sz w:val="20"/>
              </w:rPr>
            </w:pPr>
            <w:r>
              <w:rPr>
                <w:sz w:val="20"/>
                <w:u w:val="single"/>
              </w:rPr>
              <w:t>D</w:t>
            </w:r>
            <w:r w:rsidR="0026600A" w:rsidRPr="00780D8A">
              <w:rPr>
                <w:sz w:val="20"/>
                <w:u w:val="single"/>
              </w:rPr>
              <w:t>) Text-Dokumentvalidierung</w:t>
            </w:r>
          </w:p>
          <w:p w:rsidR="0026600A" w:rsidRPr="00780D8A" w:rsidRDefault="0026600A" w:rsidP="0064748B">
            <w:pPr>
              <w:pStyle w:val="gemtabohne"/>
              <w:rPr>
                <w:sz w:val="20"/>
              </w:rPr>
            </w:pPr>
            <w:r w:rsidRPr="00780D8A">
              <w:rPr>
                <w:sz w:val="20"/>
              </w:rPr>
              <w:t xml:space="preserve">Der </w:t>
            </w:r>
            <w:r w:rsidR="007E49C0" w:rsidRPr="007E49C0">
              <w:rPr>
                <w:sz w:val="20"/>
              </w:rPr>
              <w:t>Signaturproxy</w:t>
            </w:r>
            <w:r w:rsidRPr="00780D8A">
              <w:rPr>
                <w:sz w:val="20"/>
              </w:rPr>
              <w:t xml:space="preserve"> prüft die Konformität zum im Dokumentenformat vorgegebenen Character-Encoding.</w:t>
            </w:r>
          </w:p>
          <w:p w:rsidR="0026600A" w:rsidRPr="00780D8A" w:rsidRDefault="0026600A" w:rsidP="0064748B">
            <w:pPr>
              <w:pStyle w:val="gemtabohne"/>
              <w:rPr>
                <w:sz w:val="20"/>
              </w:rPr>
            </w:pPr>
            <w:r w:rsidRPr="006F6B23">
              <w:rPr>
                <w:sz w:val="20"/>
              </w:rPr>
              <w:t xml:space="preserve">Der </w:t>
            </w:r>
            <w:r w:rsidR="00C270CF" w:rsidRPr="007E49C0">
              <w:rPr>
                <w:sz w:val="20"/>
              </w:rPr>
              <w:t>Signaturproxy</w:t>
            </w:r>
            <w:r w:rsidRPr="006F6B23">
              <w:rPr>
                <w:sz w:val="20"/>
              </w:rPr>
              <w:t xml:space="preserve"> prüft, dass keine Werte im Dokument enthalten sind, die gemäß übergebenem Dokumentformat nicht definiert sind.</w:t>
            </w:r>
          </w:p>
          <w:p w:rsidR="0026600A" w:rsidRPr="00780D8A" w:rsidRDefault="0026600A" w:rsidP="0064748B">
            <w:pPr>
              <w:pStyle w:val="gemtabohne"/>
              <w:rPr>
                <w:sz w:val="20"/>
              </w:rPr>
            </w:pPr>
            <w:r w:rsidRPr="00780D8A">
              <w:rPr>
                <w:sz w:val="20"/>
              </w:rPr>
              <w:t>Für Binärdokumente findet keine Validierung statt.</w:t>
            </w:r>
          </w:p>
          <w:p w:rsidR="0026600A" w:rsidRPr="009249C3" w:rsidRDefault="0026600A" w:rsidP="0064748B">
            <w:pPr>
              <w:pStyle w:val="gemtabohne"/>
              <w:rPr>
                <w:strike/>
                <w:sz w:val="20"/>
              </w:rPr>
            </w:pPr>
            <w:r w:rsidRPr="00780D8A">
              <w:rPr>
                <w:sz w:val="20"/>
              </w:rPr>
              <w:t xml:space="preserve">Hinweis: Byte-order-marks (BOM) sind im Rahmen von UTF-8 kodierten Dokumenten gemäß UTF8 Standard ([RFC3629], Kapitel 6) erlaubt, aber nicht notwendigerweise im Dokument vorhanden. </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Borders>
              <w:bottom w:val="single" w:sz="4" w:space="0" w:color="auto"/>
            </w:tcBorders>
          </w:tcPr>
          <w:p w:rsidR="0064748B" w:rsidRPr="006234B4" w:rsidRDefault="0064748B" w:rsidP="0064748B">
            <w:pPr>
              <w:pStyle w:val="gemtabohne"/>
              <w:rPr>
                <w:sz w:val="20"/>
                <w:szCs w:val="22"/>
              </w:rPr>
            </w:pPr>
            <w:r w:rsidRPr="006234B4">
              <w:rPr>
                <w:sz w:val="20"/>
                <w:szCs w:val="22"/>
              </w:rPr>
              <w:lastRenderedPageBreak/>
              <w:t>Nachbedingungen</w:t>
            </w:r>
          </w:p>
        </w:tc>
        <w:tc>
          <w:tcPr>
            <w:tcW w:w="6612" w:type="dxa"/>
            <w:tcBorders>
              <w:bottom w:val="single" w:sz="4" w:space="0" w:color="auto"/>
            </w:tcBorders>
          </w:tcPr>
          <w:p w:rsidR="0064748B" w:rsidRPr="006234B4" w:rsidRDefault="0064748B" w:rsidP="0064748B">
            <w:pPr>
              <w:pStyle w:val="gemtabohne"/>
              <w:rPr>
                <w:sz w:val="20"/>
                <w:szCs w:val="22"/>
              </w:rPr>
            </w:pPr>
            <w:r w:rsidRPr="006234B4">
              <w:rPr>
                <w:sz w:val="20"/>
                <w:szCs w:val="22"/>
              </w:rPr>
              <w:t>Keine</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146EC3" w:rsidRDefault="0064748B" w:rsidP="0064748B">
            <w:pPr>
              <w:pStyle w:val="gemtabohne"/>
              <w:rPr>
                <w:sz w:val="20"/>
                <w:szCs w:val="22"/>
              </w:rPr>
            </w:pPr>
            <w:r w:rsidRPr="00146EC3">
              <w:rPr>
                <w:sz w:val="20"/>
                <w:szCs w:val="22"/>
              </w:rPr>
              <w:t>Varianten/Alternativen</w:t>
            </w:r>
          </w:p>
        </w:tc>
        <w:tc>
          <w:tcPr>
            <w:tcW w:w="6612" w:type="dxa"/>
            <w:tcBorders>
              <w:top w:val="single" w:sz="4" w:space="0" w:color="auto"/>
            </w:tcBorders>
          </w:tcPr>
          <w:p w:rsidR="0064748B" w:rsidRPr="00146EC3" w:rsidRDefault="00146EC3" w:rsidP="00224930">
            <w:pPr>
              <w:pStyle w:val="gemtabohne"/>
              <w:rPr>
                <w:bCs w:val="0"/>
                <w:sz w:val="20"/>
              </w:rPr>
            </w:pPr>
            <w:r w:rsidRPr="00146EC3">
              <w:rPr>
                <w:bCs w:val="0"/>
                <w:sz w:val="20"/>
              </w:rPr>
              <w:t>Keine</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39497A" w:rsidRDefault="0064748B" w:rsidP="0064748B">
            <w:pPr>
              <w:pStyle w:val="gemtabohne"/>
              <w:rPr>
                <w:sz w:val="20"/>
                <w:szCs w:val="22"/>
              </w:rPr>
            </w:pPr>
            <w:r w:rsidRPr="006234B4">
              <w:rPr>
                <w:sz w:val="20"/>
                <w:szCs w:val="22"/>
              </w:rPr>
              <w:t>Fehlerfälle</w:t>
            </w:r>
          </w:p>
        </w:tc>
        <w:tc>
          <w:tcPr>
            <w:tcW w:w="6612" w:type="dxa"/>
          </w:tcPr>
          <w:p w:rsidR="0064748B" w:rsidRPr="00780D8A" w:rsidRDefault="0064748B" w:rsidP="0064748B">
            <w:pPr>
              <w:pStyle w:val="gemtabohne"/>
              <w:rPr>
                <w:sz w:val="20"/>
                <w:u w:val="single"/>
              </w:rPr>
            </w:pPr>
            <w:r w:rsidRPr="00780D8A">
              <w:rPr>
                <w:sz w:val="20"/>
                <w:u w:val="single"/>
              </w:rPr>
              <w:t>(</w:t>
            </w:r>
            <w:r w:rsidRPr="00780D8A">
              <w:rPr>
                <w:sz w:val="20"/>
                <w:u w:val="single"/>
              </w:rPr>
              <w:sym w:font="Wingdings" w:char="F0E0"/>
            </w:r>
            <w:r w:rsidRPr="00780D8A">
              <w:rPr>
                <w:sz w:val="20"/>
                <w:u w:val="single"/>
              </w:rPr>
              <w:t>A) Fehlerfälle bei XML-Dokumentvalidierung</w:t>
            </w:r>
          </w:p>
          <w:p w:rsidR="0064748B" w:rsidRPr="00780D8A" w:rsidRDefault="0064748B" w:rsidP="0064748B">
            <w:pPr>
              <w:pStyle w:val="gemtabohne"/>
              <w:rPr>
                <w:sz w:val="20"/>
              </w:rPr>
            </w:pPr>
            <w:r w:rsidRPr="00780D8A">
              <w:rPr>
                <w:sz w:val="20"/>
              </w:rPr>
              <w:t>Wenn eines der übergebenen Schemata selbst nicht wohlgeformt oder invalide ist, wird Fehlercode 4026 gemeldet.</w:t>
            </w:r>
          </w:p>
          <w:p w:rsidR="0064748B" w:rsidRPr="00780D8A" w:rsidRDefault="0064748B" w:rsidP="0064748B">
            <w:pPr>
              <w:pStyle w:val="gemtabohne"/>
              <w:rPr>
                <w:sz w:val="20"/>
              </w:rPr>
            </w:pPr>
            <w:r w:rsidRPr="00780D8A">
              <w:rPr>
                <w:sz w:val="20"/>
              </w:rPr>
              <w:t>Wenn das XML-Dokument nicht wohlgeformt ist, wird Fehlercode 4022 gemeldet.</w:t>
            </w:r>
          </w:p>
          <w:p w:rsidR="0064748B" w:rsidRPr="00780D8A" w:rsidRDefault="0064748B" w:rsidP="0064748B">
            <w:pPr>
              <w:pStyle w:val="gemtabohne"/>
              <w:rPr>
                <w:sz w:val="20"/>
              </w:rPr>
            </w:pPr>
            <w:r w:rsidRPr="00780D8A">
              <w:rPr>
                <w:sz w:val="20"/>
              </w:rPr>
              <w:t>Das XML-Dokument ist nicht valide in Bezug auf das zur Validierung benutzte Schema: Fehlercode 4023.</w:t>
            </w:r>
          </w:p>
          <w:p w:rsidR="0064748B" w:rsidRPr="00780D8A" w:rsidRDefault="0064748B" w:rsidP="0064748B">
            <w:pPr>
              <w:pStyle w:val="gemtabohne"/>
              <w:rPr>
                <w:sz w:val="20"/>
              </w:rPr>
            </w:pPr>
            <w:r w:rsidRPr="00780D8A">
              <w:rPr>
                <w:sz w:val="20"/>
              </w:rPr>
              <w:t>(</w:t>
            </w:r>
            <w:r w:rsidRPr="00780D8A">
              <w:rPr>
                <w:sz w:val="20"/>
              </w:rPr>
              <w:sym w:font="Wingdings" w:char="F0E0"/>
            </w:r>
            <w:r w:rsidRPr="00780D8A">
              <w:rPr>
                <w:sz w:val="20"/>
              </w:rPr>
              <w:t xml:space="preserve">B) </w:t>
            </w:r>
            <w:r w:rsidRPr="00780D8A">
              <w:rPr>
                <w:sz w:val="20"/>
                <w:u w:val="single"/>
              </w:rPr>
              <w:t>Fehlerfälle bei PDF/A-Dokumentvalidierung</w:t>
            </w:r>
          </w:p>
          <w:p w:rsidR="0064748B" w:rsidRPr="00780D8A" w:rsidRDefault="0064748B" w:rsidP="0064748B">
            <w:pPr>
              <w:pStyle w:val="gemtabohne"/>
              <w:rPr>
                <w:sz w:val="20"/>
              </w:rPr>
            </w:pPr>
            <w:r w:rsidRPr="00780D8A">
              <w:rPr>
                <w:sz w:val="20"/>
              </w:rPr>
              <w:t>Bei fehlgeschlagener Validierung: Fehlercode 4024, Dokumentformat = PDF/A</w:t>
            </w:r>
          </w:p>
          <w:p w:rsidR="0064748B" w:rsidRPr="00780D8A" w:rsidRDefault="0064748B" w:rsidP="0064748B">
            <w:pPr>
              <w:pStyle w:val="gemtabohne"/>
              <w:rPr>
                <w:sz w:val="20"/>
                <w:u w:val="single"/>
              </w:rPr>
            </w:pPr>
            <w:r w:rsidRPr="00780D8A">
              <w:rPr>
                <w:sz w:val="20"/>
              </w:rPr>
              <w:t>(</w:t>
            </w:r>
            <w:r w:rsidRPr="00780D8A">
              <w:rPr>
                <w:sz w:val="20"/>
              </w:rPr>
              <w:sym w:font="Wingdings" w:char="F0E0"/>
            </w:r>
            <w:r w:rsidRPr="00780D8A">
              <w:rPr>
                <w:sz w:val="20"/>
              </w:rPr>
              <w:t xml:space="preserve">C) </w:t>
            </w:r>
            <w:r w:rsidRPr="00780D8A">
              <w:rPr>
                <w:sz w:val="20"/>
                <w:u w:val="single"/>
              </w:rPr>
              <w:t>Fehlerfälle bei TIFF-Dokumentvalidierung</w:t>
            </w:r>
          </w:p>
          <w:p w:rsidR="0064748B" w:rsidRPr="00780D8A" w:rsidRDefault="0064748B" w:rsidP="0064748B">
            <w:pPr>
              <w:pStyle w:val="gemtabohne"/>
              <w:rPr>
                <w:sz w:val="20"/>
              </w:rPr>
            </w:pPr>
            <w:r w:rsidRPr="00780D8A">
              <w:rPr>
                <w:sz w:val="20"/>
              </w:rPr>
              <w:t>Bei fehlgeschlagener Validierung: Fehlercode 4024, Dokumentformat = TIFF</w:t>
            </w:r>
          </w:p>
          <w:p w:rsidR="0064748B" w:rsidRPr="00780D8A" w:rsidRDefault="0064748B" w:rsidP="0064748B">
            <w:pPr>
              <w:pStyle w:val="gemtabohne"/>
              <w:rPr>
                <w:sz w:val="20"/>
                <w:u w:val="single"/>
              </w:rPr>
            </w:pPr>
            <w:r w:rsidRPr="00780D8A">
              <w:rPr>
                <w:sz w:val="20"/>
              </w:rPr>
              <w:t>(</w:t>
            </w:r>
            <w:r w:rsidRPr="00780D8A">
              <w:rPr>
                <w:sz w:val="20"/>
              </w:rPr>
              <w:sym w:font="Wingdings" w:char="F0E0"/>
            </w:r>
            <w:r w:rsidR="00597B31">
              <w:rPr>
                <w:sz w:val="20"/>
              </w:rPr>
              <w:t>D</w:t>
            </w:r>
            <w:r w:rsidRPr="00780D8A">
              <w:rPr>
                <w:sz w:val="20"/>
              </w:rPr>
              <w:t xml:space="preserve">) </w:t>
            </w:r>
            <w:r w:rsidRPr="00780D8A">
              <w:rPr>
                <w:sz w:val="20"/>
                <w:u w:val="single"/>
              </w:rPr>
              <w:t>Fehlerfälle bei Text-Dokumentvalidierung</w:t>
            </w:r>
          </w:p>
          <w:p w:rsidR="0064748B" w:rsidRPr="00D315A2" w:rsidRDefault="0064748B" w:rsidP="0064748B">
            <w:pPr>
              <w:pStyle w:val="gemtabohne"/>
              <w:rPr>
                <w:sz w:val="20"/>
              </w:rPr>
            </w:pPr>
            <w:r w:rsidRPr="00780D8A">
              <w:rPr>
                <w:sz w:val="20"/>
              </w:rPr>
              <w:t>Bei fehlgeschlagener Validierung: Fehlerc</w:t>
            </w:r>
            <w:r w:rsidR="00146EC3">
              <w:rPr>
                <w:sz w:val="20"/>
              </w:rPr>
              <w:t>ode 4024, Dokumentformat = Text</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39497A" w:rsidRDefault="0064748B" w:rsidP="0064748B">
            <w:pPr>
              <w:pStyle w:val="gemtabohne"/>
              <w:rPr>
                <w:sz w:val="20"/>
              </w:rPr>
            </w:pPr>
            <w:r w:rsidRPr="0039497A">
              <w:rPr>
                <w:sz w:val="20"/>
              </w:rPr>
              <w:t>Nichtfunktionale Anforderungen</w:t>
            </w:r>
          </w:p>
        </w:tc>
        <w:tc>
          <w:tcPr>
            <w:tcW w:w="6612" w:type="dxa"/>
          </w:tcPr>
          <w:p w:rsidR="0064748B" w:rsidRPr="0039497A" w:rsidRDefault="003F1E2C" w:rsidP="0064748B">
            <w:pPr>
              <w:pStyle w:val="gemtabohne"/>
              <w:rPr>
                <w:sz w:val="20"/>
              </w:rPr>
            </w:pPr>
            <w:r>
              <w:rPr>
                <w:sz w:val="20"/>
              </w:rPr>
              <w:t>K</w:t>
            </w:r>
            <w:r w:rsidR="0064748B">
              <w:rPr>
                <w:sz w:val="20"/>
              </w:rPr>
              <w:t>eine</w:t>
            </w:r>
          </w:p>
        </w:tc>
      </w:tr>
      <w:tr w:rsidR="0064748B" w:rsidRPr="0039497A" w:rsidTr="0064748B">
        <w:tblPrEx>
          <w:tblCellMar>
            <w:left w:w="108" w:type="dxa"/>
            <w:right w:w="108" w:type="dxa"/>
          </w:tblCellMar>
          <w:tblLook w:val="01E0" w:firstRow="1" w:lastRow="1" w:firstColumn="1" w:lastColumn="1" w:noHBand="0" w:noVBand="0"/>
        </w:tblPrEx>
        <w:trPr>
          <w:trHeight w:val="342"/>
        </w:trPr>
        <w:tc>
          <w:tcPr>
            <w:tcW w:w="2208" w:type="dxa"/>
          </w:tcPr>
          <w:p w:rsidR="0064748B" w:rsidRPr="0039497A" w:rsidRDefault="0064748B" w:rsidP="0064748B">
            <w:pPr>
              <w:pStyle w:val="gemtabohne"/>
              <w:rPr>
                <w:sz w:val="20"/>
              </w:rPr>
            </w:pPr>
            <w:r w:rsidRPr="0039497A">
              <w:rPr>
                <w:sz w:val="20"/>
              </w:rPr>
              <w:t>Zugehörige Diagramme</w:t>
            </w:r>
          </w:p>
        </w:tc>
        <w:tc>
          <w:tcPr>
            <w:tcW w:w="6612" w:type="dxa"/>
          </w:tcPr>
          <w:p w:rsidR="0064748B" w:rsidRPr="0039497A" w:rsidRDefault="003F1E2C" w:rsidP="0064748B">
            <w:pPr>
              <w:pStyle w:val="gemTab10pt"/>
              <w:rPr>
                <w:rFonts w:cs="Arial"/>
              </w:rPr>
            </w:pPr>
            <w:r>
              <w:rPr>
                <w:rFonts w:cs="Arial"/>
              </w:rPr>
              <w:t>K</w:t>
            </w:r>
            <w:r w:rsidR="0064748B">
              <w:rPr>
                <w:rFonts w:cs="Arial"/>
              </w:rPr>
              <w:t>eine</w:t>
            </w:r>
          </w:p>
        </w:tc>
      </w:tr>
    </w:tbl>
    <w:p w:rsidR="0064748B" w:rsidRPr="0039497A" w:rsidRDefault="0064748B" w:rsidP="0064748B">
      <w:pPr>
        <w:pStyle w:val="gemStandard"/>
      </w:pPr>
    </w:p>
    <w:p w:rsidR="0064748B" w:rsidRDefault="0064748B" w:rsidP="009F5B84">
      <w:pPr>
        <w:pStyle w:val="Beschriftung"/>
        <w:keepNext/>
      </w:pPr>
      <w:bookmarkStart w:id="115" w:name="_Ref147054079"/>
      <w:bookmarkStart w:id="116" w:name="_Toc153861174"/>
      <w:bookmarkStart w:id="117" w:name="_Toc153795120"/>
      <w:bookmarkStart w:id="118" w:name="_Toc183416574"/>
      <w:bookmarkStart w:id="119" w:name="_Toc317694072"/>
      <w:bookmarkStart w:id="120" w:name="_Ref326250552"/>
      <w:bookmarkStart w:id="121" w:name="_Toc459370798"/>
      <w:bookmarkStart w:id="122" w:name="_Toc501358109"/>
      <w:r w:rsidRPr="00146EC3">
        <w:t xml:space="preserve">Tabelle </w:t>
      </w:r>
      <w:r w:rsidR="00686868">
        <w:fldChar w:fldCharType="begin"/>
      </w:r>
      <w:r w:rsidR="00686868">
        <w:instrText xml:space="preserve"> SEQ Tabelle \* ARABIC </w:instrText>
      </w:r>
      <w:r w:rsidR="00686868">
        <w:fldChar w:fldCharType="separate"/>
      </w:r>
      <w:r w:rsidR="003D602F">
        <w:rPr>
          <w:noProof/>
        </w:rPr>
        <w:t>6</w:t>
      </w:r>
      <w:r w:rsidR="00686868">
        <w:rPr>
          <w:noProof/>
        </w:rPr>
        <w:fldChar w:fldCharType="end"/>
      </w:r>
      <w:r w:rsidRPr="00146EC3">
        <w:t xml:space="preserve">: </w:t>
      </w:r>
      <w:r w:rsidR="00633B1D" w:rsidRPr="00146EC3">
        <w:t>TAB_SIG</w:t>
      </w:r>
      <w:r w:rsidR="00DF22A0" w:rsidRPr="00146EC3">
        <w:t xml:space="preserve">_847 </w:t>
      </w:r>
      <w:bookmarkEnd w:id="115"/>
      <w:bookmarkEnd w:id="116"/>
      <w:bookmarkEnd w:id="117"/>
      <w:bookmarkEnd w:id="118"/>
      <w:bookmarkEnd w:id="119"/>
      <w:r w:rsidRPr="00146EC3">
        <w:t xml:space="preserve">Fehlercodes </w:t>
      </w:r>
      <w:r w:rsidR="00AA3355" w:rsidRPr="00146EC3">
        <w:t>TUC_SIG_192 „Dokumentenvalidierung</w:t>
      </w:r>
      <w:r w:rsidRPr="00146EC3">
        <w:t>“</w:t>
      </w:r>
      <w:bookmarkEnd w:id="120"/>
      <w:bookmarkEnd w:id="121"/>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260"/>
        <w:gridCol w:w="1134"/>
        <w:gridCol w:w="5166"/>
      </w:tblGrid>
      <w:tr w:rsidR="0064748B" w:rsidRPr="00590E5D" w:rsidTr="0064748B">
        <w:trPr>
          <w:tblHeader/>
        </w:trPr>
        <w:tc>
          <w:tcPr>
            <w:tcW w:w="1368" w:type="dxa"/>
            <w:shd w:val="clear" w:color="auto" w:fill="E0E0E0"/>
            <w:noWrap/>
          </w:tcPr>
          <w:p w:rsidR="0064748B" w:rsidRPr="00590E5D" w:rsidRDefault="0064748B" w:rsidP="0064748B">
            <w:pPr>
              <w:pStyle w:val="gemtabohne"/>
              <w:rPr>
                <w:b/>
                <w:sz w:val="20"/>
              </w:rPr>
            </w:pPr>
            <w:r w:rsidRPr="00590E5D">
              <w:rPr>
                <w:b/>
                <w:sz w:val="20"/>
              </w:rPr>
              <w:t>Fehlercode</w:t>
            </w:r>
          </w:p>
        </w:tc>
        <w:tc>
          <w:tcPr>
            <w:tcW w:w="1260" w:type="dxa"/>
            <w:shd w:val="clear" w:color="auto" w:fill="E0E0E0"/>
            <w:noWrap/>
          </w:tcPr>
          <w:p w:rsidR="0064748B" w:rsidRPr="00590E5D" w:rsidRDefault="0064748B" w:rsidP="0064748B">
            <w:pPr>
              <w:pStyle w:val="gemtabohne"/>
              <w:rPr>
                <w:b/>
                <w:sz w:val="20"/>
              </w:rPr>
            </w:pPr>
            <w:r w:rsidRPr="00590E5D">
              <w:rPr>
                <w:b/>
                <w:sz w:val="20"/>
              </w:rPr>
              <w:t>ErrorType</w:t>
            </w:r>
          </w:p>
        </w:tc>
        <w:tc>
          <w:tcPr>
            <w:tcW w:w="1134" w:type="dxa"/>
            <w:shd w:val="clear" w:color="auto" w:fill="E0E0E0"/>
            <w:noWrap/>
          </w:tcPr>
          <w:p w:rsidR="0064748B" w:rsidRPr="00590E5D" w:rsidRDefault="0064748B" w:rsidP="0064748B">
            <w:pPr>
              <w:pStyle w:val="gemtabohne"/>
              <w:rPr>
                <w:b/>
                <w:sz w:val="20"/>
              </w:rPr>
            </w:pPr>
            <w:r w:rsidRPr="00590E5D">
              <w:rPr>
                <w:b/>
                <w:sz w:val="20"/>
              </w:rPr>
              <w:t>Severity</w:t>
            </w:r>
          </w:p>
        </w:tc>
        <w:tc>
          <w:tcPr>
            <w:tcW w:w="5166" w:type="dxa"/>
            <w:shd w:val="clear" w:color="auto" w:fill="E0E0E0"/>
            <w:noWrap/>
          </w:tcPr>
          <w:p w:rsidR="0064748B" w:rsidRPr="00590E5D" w:rsidRDefault="0064748B" w:rsidP="0064748B">
            <w:pPr>
              <w:pStyle w:val="gemtabohne"/>
              <w:rPr>
                <w:b/>
                <w:sz w:val="20"/>
              </w:rPr>
            </w:pPr>
            <w:r w:rsidRPr="00590E5D">
              <w:rPr>
                <w:b/>
                <w:sz w:val="20"/>
              </w:rPr>
              <w:t>Fehlertext</w:t>
            </w:r>
          </w:p>
        </w:tc>
      </w:tr>
      <w:tr w:rsidR="0064748B" w:rsidRPr="00590E5D" w:rsidTr="0064748B">
        <w:tc>
          <w:tcPr>
            <w:tcW w:w="8928" w:type="dxa"/>
            <w:gridSpan w:val="4"/>
            <w:shd w:val="clear" w:color="auto" w:fill="auto"/>
            <w:noWrap/>
          </w:tcPr>
          <w:p w:rsidR="0064748B" w:rsidRPr="00590E5D" w:rsidRDefault="0064748B" w:rsidP="0064748B">
            <w:pPr>
              <w:pStyle w:val="gemtabohne"/>
              <w:rPr>
                <w:sz w:val="20"/>
              </w:rPr>
            </w:pPr>
            <w:r w:rsidRPr="00590E5D">
              <w:rPr>
                <w:sz w:val="20"/>
              </w:rPr>
              <w:t>Neben den Fehlercodes der aufgerufenen technischen Use Cases können folgende weitere Fehlercodes auftreten:</w:t>
            </w:r>
          </w:p>
        </w:tc>
      </w:tr>
      <w:tr w:rsidR="0064748B" w:rsidRPr="00590E5D" w:rsidTr="0064748B">
        <w:tc>
          <w:tcPr>
            <w:tcW w:w="1368" w:type="dxa"/>
            <w:shd w:val="clear" w:color="auto" w:fill="auto"/>
            <w:noWrap/>
          </w:tcPr>
          <w:p w:rsidR="0064748B" w:rsidRPr="00780D8A" w:rsidRDefault="0064748B" w:rsidP="0064748B">
            <w:pPr>
              <w:pStyle w:val="gemtabohne"/>
              <w:rPr>
                <w:sz w:val="20"/>
                <w:lang w:val="it-IT"/>
              </w:rPr>
            </w:pPr>
            <w:r w:rsidRPr="00780D8A">
              <w:rPr>
                <w:sz w:val="20"/>
              </w:rPr>
              <w:t>4022</w:t>
            </w:r>
          </w:p>
        </w:tc>
        <w:tc>
          <w:tcPr>
            <w:tcW w:w="1260" w:type="dxa"/>
            <w:shd w:val="clear" w:color="auto" w:fill="auto"/>
            <w:noWrap/>
          </w:tcPr>
          <w:p w:rsidR="0064748B" w:rsidRPr="00780D8A" w:rsidRDefault="0064748B" w:rsidP="0064748B">
            <w:pPr>
              <w:pStyle w:val="gemtabohne"/>
              <w:rPr>
                <w:sz w:val="20"/>
              </w:rPr>
            </w:pPr>
            <w:r w:rsidRPr="00780D8A">
              <w:rPr>
                <w:rFonts w:ascii="Courier New" w:hAnsi="Courier New"/>
                <w:sz w:val="18"/>
                <w:szCs w:val="18"/>
              </w:rPr>
              <w:t>Security</w:t>
            </w:r>
          </w:p>
        </w:tc>
        <w:tc>
          <w:tcPr>
            <w:tcW w:w="1134" w:type="dxa"/>
            <w:shd w:val="clear" w:color="auto" w:fill="auto"/>
            <w:noWrap/>
          </w:tcPr>
          <w:p w:rsidR="0064748B" w:rsidRPr="00780D8A" w:rsidRDefault="0064748B" w:rsidP="0064748B">
            <w:pPr>
              <w:pStyle w:val="gemtabohne"/>
              <w:rPr>
                <w:sz w:val="20"/>
              </w:rPr>
            </w:pPr>
            <w:r w:rsidRPr="00780D8A">
              <w:rPr>
                <w:sz w:val="20"/>
              </w:rPr>
              <w:t>Error</w:t>
            </w:r>
          </w:p>
        </w:tc>
        <w:tc>
          <w:tcPr>
            <w:tcW w:w="5166" w:type="dxa"/>
            <w:shd w:val="clear" w:color="auto" w:fill="auto"/>
            <w:noWrap/>
          </w:tcPr>
          <w:p w:rsidR="0064748B" w:rsidRPr="00780D8A" w:rsidRDefault="0064748B" w:rsidP="0064748B">
            <w:pPr>
              <w:pStyle w:val="gemtabohne"/>
              <w:rPr>
                <w:sz w:val="20"/>
              </w:rPr>
            </w:pPr>
            <w:r w:rsidRPr="00780D8A">
              <w:rPr>
                <w:sz w:val="20"/>
              </w:rPr>
              <w:t>XML-Dokument nicht wohlgeformt</w:t>
            </w:r>
          </w:p>
        </w:tc>
      </w:tr>
      <w:tr w:rsidR="0064748B" w:rsidRPr="00590E5D" w:rsidTr="0064748B">
        <w:tc>
          <w:tcPr>
            <w:tcW w:w="1368" w:type="dxa"/>
            <w:shd w:val="clear" w:color="auto" w:fill="auto"/>
            <w:noWrap/>
          </w:tcPr>
          <w:p w:rsidR="0064748B" w:rsidRPr="008E6BB8" w:rsidRDefault="0064748B" w:rsidP="0064748B">
            <w:pPr>
              <w:pStyle w:val="gemtabohne"/>
              <w:rPr>
                <w:sz w:val="20"/>
                <w:lang w:val="it-IT"/>
              </w:rPr>
            </w:pPr>
            <w:r w:rsidRPr="008E6BB8">
              <w:rPr>
                <w:sz w:val="20"/>
              </w:rPr>
              <w:t>4023</w:t>
            </w:r>
          </w:p>
        </w:tc>
        <w:tc>
          <w:tcPr>
            <w:tcW w:w="1260" w:type="dxa"/>
            <w:shd w:val="clear" w:color="auto" w:fill="auto"/>
            <w:noWrap/>
          </w:tcPr>
          <w:p w:rsidR="0064748B" w:rsidRPr="008E6BB8" w:rsidRDefault="0064748B" w:rsidP="0064748B">
            <w:pPr>
              <w:pStyle w:val="gemtabohne"/>
              <w:rPr>
                <w:sz w:val="20"/>
              </w:rPr>
            </w:pPr>
            <w:r w:rsidRPr="008E6BB8">
              <w:rPr>
                <w:rFonts w:ascii="Courier New" w:hAnsi="Courier New"/>
                <w:sz w:val="18"/>
                <w:szCs w:val="18"/>
              </w:rPr>
              <w:t>Security</w:t>
            </w:r>
          </w:p>
        </w:tc>
        <w:tc>
          <w:tcPr>
            <w:tcW w:w="1134" w:type="dxa"/>
            <w:shd w:val="clear" w:color="auto" w:fill="auto"/>
            <w:noWrap/>
          </w:tcPr>
          <w:p w:rsidR="0064748B" w:rsidRPr="008E6BB8" w:rsidRDefault="0064748B" w:rsidP="0064748B">
            <w:pPr>
              <w:pStyle w:val="gemtabohne"/>
              <w:rPr>
                <w:sz w:val="20"/>
              </w:rPr>
            </w:pPr>
            <w:r w:rsidRPr="008E6BB8">
              <w:rPr>
                <w:sz w:val="20"/>
              </w:rPr>
              <w:t>Error</w:t>
            </w:r>
          </w:p>
        </w:tc>
        <w:tc>
          <w:tcPr>
            <w:tcW w:w="5166" w:type="dxa"/>
            <w:shd w:val="clear" w:color="auto" w:fill="auto"/>
            <w:noWrap/>
          </w:tcPr>
          <w:p w:rsidR="0064748B" w:rsidRPr="008E6BB8" w:rsidRDefault="0064748B" w:rsidP="0064748B">
            <w:pPr>
              <w:pStyle w:val="gemtabohne"/>
              <w:rPr>
                <w:sz w:val="20"/>
              </w:rPr>
            </w:pPr>
            <w:r w:rsidRPr="008E6BB8">
              <w:rPr>
                <w:sz w:val="20"/>
              </w:rPr>
              <w:t>XML-Dokument nicht valide in Bezug auf XML-Schema</w:t>
            </w:r>
          </w:p>
        </w:tc>
      </w:tr>
      <w:tr w:rsidR="0064748B" w:rsidRPr="00590E5D" w:rsidTr="0064748B">
        <w:tc>
          <w:tcPr>
            <w:tcW w:w="1368" w:type="dxa"/>
            <w:tcBorders>
              <w:bottom w:val="single" w:sz="4" w:space="0" w:color="auto"/>
            </w:tcBorders>
            <w:shd w:val="clear" w:color="auto" w:fill="auto"/>
            <w:noWrap/>
          </w:tcPr>
          <w:p w:rsidR="0064748B" w:rsidRPr="00780D8A" w:rsidRDefault="0064748B" w:rsidP="0064748B">
            <w:pPr>
              <w:pStyle w:val="gemtabohne"/>
              <w:rPr>
                <w:sz w:val="20"/>
                <w:lang w:val="it-IT"/>
              </w:rPr>
            </w:pPr>
            <w:r w:rsidRPr="00780D8A">
              <w:rPr>
                <w:sz w:val="20"/>
              </w:rPr>
              <w:t>4024</w:t>
            </w:r>
          </w:p>
        </w:tc>
        <w:tc>
          <w:tcPr>
            <w:tcW w:w="1260" w:type="dxa"/>
            <w:tcBorders>
              <w:bottom w:val="single" w:sz="4" w:space="0" w:color="auto"/>
            </w:tcBorders>
            <w:shd w:val="clear" w:color="auto" w:fill="auto"/>
            <w:noWrap/>
          </w:tcPr>
          <w:p w:rsidR="0064748B" w:rsidRPr="00780D8A" w:rsidRDefault="0064748B" w:rsidP="0064748B">
            <w:pPr>
              <w:pStyle w:val="gemtabohne"/>
              <w:rPr>
                <w:sz w:val="20"/>
              </w:rPr>
            </w:pPr>
            <w:r w:rsidRPr="00780D8A">
              <w:rPr>
                <w:rFonts w:ascii="Courier New" w:hAnsi="Courier New"/>
                <w:sz w:val="18"/>
                <w:szCs w:val="18"/>
              </w:rPr>
              <w:t>Security</w:t>
            </w:r>
          </w:p>
        </w:tc>
        <w:tc>
          <w:tcPr>
            <w:tcW w:w="1134" w:type="dxa"/>
            <w:tcBorders>
              <w:bottom w:val="single" w:sz="4" w:space="0" w:color="auto"/>
            </w:tcBorders>
            <w:shd w:val="clear" w:color="auto" w:fill="auto"/>
            <w:noWrap/>
          </w:tcPr>
          <w:p w:rsidR="0064748B" w:rsidRPr="00780D8A" w:rsidRDefault="0064748B" w:rsidP="0064748B">
            <w:pPr>
              <w:pStyle w:val="gemtabohne"/>
              <w:rPr>
                <w:sz w:val="20"/>
              </w:rPr>
            </w:pPr>
            <w:r w:rsidRPr="00780D8A">
              <w:rPr>
                <w:sz w:val="20"/>
              </w:rPr>
              <w:t>Error</w:t>
            </w:r>
          </w:p>
        </w:tc>
        <w:tc>
          <w:tcPr>
            <w:tcW w:w="5166" w:type="dxa"/>
            <w:tcBorders>
              <w:bottom w:val="single" w:sz="4" w:space="0" w:color="auto"/>
            </w:tcBorders>
            <w:shd w:val="clear" w:color="auto" w:fill="auto"/>
            <w:noWrap/>
          </w:tcPr>
          <w:p w:rsidR="0064748B" w:rsidRPr="00780D8A" w:rsidRDefault="0064748B" w:rsidP="0064748B">
            <w:pPr>
              <w:pStyle w:val="gemtabohne"/>
              <w:rPr>
                <w:sz w:val="20"/>
              </w:rPr>
            </w:pPr>
            <w:r w:rsidRPr="00780D8A">
              <w:rPr>
                <w:sz w:val="20"/>
              </w:rPr>
              <w:t>Formatvalidierung fehlgeschlagen (&lt;Dokumentformat&gt;)</w:t>
            </w:r>
          </w:p>
          <w:p w:rsidR="0064748B" w:rsidRPr="00780D8A" w:rsidRDefault="0064748B" w:rsidP="00597B31">
            <w:pPr>
              <w:pStyle w:val="gemtabohne"/>
              <w:rPr>
                <w:sz w:val="20"/>
              </w:rPr>
            </w:pPr>
            <w:r w:rsidRPr="00780D8A">
              <w:rPr>
                <w:sz w:val="20"/>
              </w:rPr>
              <w:t>Der Parameter Dokumentformat kann die Werte XML, PDF/A, TIFF und Text annehmen.</w:t>
            </w:r>
          </w:p>
        </w:tc>
      </w:tr>
      <w:tr w:rsidR="0064748B" w:rsidRPr="00590E5D" w:rsidTr="0064748B">
        <w:tc>
          <w:tcPr>
            <w:tcW w:w="1368" w:type="dxa"/>
            <w:shd w:val="clear" w:color="auto" w:fill="auto"/>
            <w:noWrap/>
          </w:tcPr>
          <w:p w:rsidR="0064748B" w:rsidRPr="008E6BB8" w:rsidRDefault="0064748B" w:rsidP="0064748B">
            <w:pPr>
              <w:pStyle w:val="gemtabohne"/>
              <w:rPr>
                <w:sz w:val="20"/>
              </w:rPr>
            </w:pPr>
            <w:r w:rsidRPr="008E6BB8">
              <w:rPr>
                <w:sz w:val="20"/>
              </w:rPr>
              <w:t>4026</w:t>
            </w:r>
          </w:p>
        </w:tc>
        <w:tc>
          <w:tcPr>
            <w:tcW w:w="1260" w:type="dxa"/>
            <w:shd w:val="clear" w:color="auto" w:fill="auto"/>
            <w:noWrap/>
          </w:tcPr>
          <w:p w:rsidR="0064748B" w:rsidRPr="008E6BB8" w:rsidRDefault="0064748B" w:rsidP="0064748B">
            <w:pPr>
              <w:pStyle w:val="gemtabohne"/>
              <w:rPr>
                <w:sz w:val="20"/>
              </w:rPr>
            </w:pPr>
            <w:r w:rsidRPr="008E6BB8">
              <w:rPr>
                <w:rFonts w:ascii="Courier New" w:hAnsi="Courier New"/>
                <w:sz w:val="18"/>
                <w:szCs w:val="18"/>
              </w:rPr>
              <w:t>Security</w:t>
            </w:r>
          </w:p>
        </w:tc>
        <w:tc>
          <w:tcPr>
            <w:tcW w:w="1134" w:type="dxa"/>
            <w:shd w:val="clear" w:color="auto" w:fill="auto"/>
            <w:noWrap/>
          </w:tcPr>
          <w:p w:rsidR="0064748B" w:rsidRPr="008E6BB8" w:rsidRDefault="0064748B" w:rsidP="0064748B">
            <w:pPr>
              <w:pStyle w:val="gemtabohne"/>
              <w:rPr>
                <w:sz w:val="20"/>
              </w:rPr>
            </w:pPr>
            <w:r w:rsidRPr="008E6BB8">
              <w:rPr>
                <w:sz w:val="20"/>
              </w:rPr>
              <w:t>Error</w:t>
            </w:r>
          </w:p>
        </w:tc>
        <w:tc>
          <w:tcPr>
            <w:tcW w:w="5166" w:type="dxa"/>
            <w:shd w:val="clear" w:color="auto" w:fill="auto"/>
            <w:noWrap/>
          </w:tcPr>
          <w:p w:rsidR="0064748B" w:rsidRPr="008E6BB8" w:rsidRDefault="0064748B" w:rsidP="0064748B">
            <w:pPr>
              <w:pStyle w:val="gemtabohne"/>
              <w:rPr>
                <w:sz w:val="20"/>
              </w:rPr>
            </w:pPr>
            <w:r w:rsidRPr="008E6BB8">
              <w:rPr>
                <w:sz w:val="20"/>
              </w:rPr>
              <w:t>XML-Schema nicht valide</w:t>
            </w:r>
          </w:p>
        </w:tc>
      </w:tr>
    </w:tbl>
    <w:p w:rsidR="00686868" w:rsidRDefault="00686868" w:rsidP="0064748B">
      <w:pPr>
        <w:pStyle w:val="gemEinzug"/>
        <w:rPr>
          <w:b/>
        </w:rPr>
      </w:pPr>
    </w:p>
    <w:p w:rsidR="0064748B" w:rsidRPr="00686868" w:rsidRDefault="00686868" w:rsidP="00686868">
      <w:pPr>
        <w:pStyle w:val="gemStandard"/>
      </w:pPr>
      <w:r>
        <w:rPr>
          <w:b/>
        </w:rPr>
        <w:sym w:font="Wingdings" w:char="F0D5"/>
      </w:r>
    </w:p>
    <w:p w:rsidR="00A8413A" w:rsidRPr="00146EC3" w:rsidRDefault="00A8413A" w:rsidP="00A8413A">
      <w:pPr>
        <w:pStyle w:val="gemStandard"/>
        <w:rPr>
          <w:b/>
          <w:lang w:val="nl-NL"/>
        </w:rPr>
      </w:pPr>
      <w:r w:rsidRPr="00146EC3">
        <w:rPr>
          <w:b/>
        </w:rPr>
        <w:sym w:font="Wingdings" w:char="F0D6"/>
      </w:r>
      <w:r w:rsidRPr="00146EC3">
        <w:rPr>
          <w:b/>
          <w:lang w:val="nl-NL"/>
        </w:rPr>
        <w:tab/>
        <w:t>TIP1-A_5699 SigProxy: TUC_SIG_193</w:t>
      </w:r>
      <w:r w:rsidRPr="00FB2673">
        <w:rPr>
          <w:b/>
          <w:lang w:val="nl-NL"/>
        </w:rPr>
        <w:t xml:space="preserve"> </w:t>
      </w:r>
      <w:r w:rsidR="00FB2673" w:rsidRPr="00FB2673">
        <w:rPr>
          <w:b/>
        </w:rPr>
        <w:t>„</w:t>
      </w:r>
      <w:r w:rsidRPr="00146EC3">
        <w:rPr>
          <w:b/>
          <w:lang w:val="nl-NL"/>
        </w:rPr>
        <w:t>Anzeigbarkeit des Dokuments prüfen und herstellen”</w:t>
      </w:r>
    </w:p>
    <w:p w:rsidR="00A8413A" w:rsidRPr="00146EC3" w:rsidRDefault="00A8413A" w:rsidP="00A8413A">
      <w:pPr>
        <w:pStyle w:val="gemEinzug"/>
      </w:pPr>
      <w:r w:rsidRPr="00146EC3">
        <w:t xml:space="preserve">Der Signaturproxy MUSS den technischen Use Case TUC_SIG_193 </w:t>
      </w:r>
      <w:r w:rsidR="00FB2673">
        <w:t>„</w:t>
      </w:r>
      <w:r w:rsidRPr="00146EC3">
        <w:t>Anzeigbarkeit des Dokuments prüfen und herstellen“ umsetzen.</w:t>
      </w:r>
    </w:p>
    <w:p w:rsidR="00A8413A" w:rsidRPr="00146EC3" w:rsidRDefault="00A8413A" w:rsidP="00A8413A">
      <w:pPr>
        <w:pStyle w:val="gemEinzug"/>
      </w:pPr>
    </w:p>
    <w:p w:rsidR="00A8413A" w:rsidRPr="00146EC3" w:rsidRDefault="00A8413A" w:rsidP="00686868">
      <w:pPr>
        <w:pStyle w:val="Beschriftung"/>
      </w:pPr>
      <w:bookmarkStart w:id="123" w:name="_Toc480956644"/>
      <w:bookmarkStart w:id="124" w:name="_Toc501358110"/>
      <w:r w:rsidRPr="00146EC3">
        <w:t xml:space="preserve">Tabelle </w:t>
      </w:r>
      <w:r w:rsidR="00686868">
        <w:fldChar w:fldCharType="begin"/>
      </w:r>
      <w:r w:rsidR="00686868">
        <w:instrText xml:space="preserve"> SEQ Tabelle \* ARABIC </w:instrText>
      </w:r>
      <w:r w:rsidR="00686868">
        <w:fldChar w:fldCharType="separate"/>
      </w:r>
      <w:r w:rsidR="003D602F">
        <w:rPr>
          <w:noProof/>
        </w:rPr>
        <w:t>7</w:t>
      </w:r>
      <w:r w:rsidR="00686868">
        <w:rPr>
          <w:noProof/>
        </w:rPr>
        <w:fldChar w:fldCharType="end"/>
      </w:r>
      <w:r w:rsidRPr="00146EC3">
        <w:t>: TAB_SIG_856 - TUC_SIG_193 „Anzeigbarkeit des Dokuments prüfen und herstellen“</w:t>
      </w:r>
      <w:bookmarkEnd w:id="123"/>
      <w:bookmarkEnd w:id="124"/>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08"/>
        <w:gridCol w:w="6612"/>
      </w:tblGrid>
      <w:tr w:rsidR="00A8413A" w:rsidRPr="00146EC3" w:rsidTr="00C8386D">
        <w:trPr>
          <w:cantSplit/>
          <w:trHeight w:val="341"/>
          <w:tblHeader/>
        </w:trPr>
        <w:tc>
          <w:tcPr>
            <w:tcW w:w="2208" w:type="dxa"/>
            <w:shd w:val="clear" w:color="auto" w:fill="E0E0E0"/>
          </w:tcPr>
          <w:p w:rsidR="00A8413A" w:rsidRPr="00146EC3" w:rsidRDefault="00A8413A" w:rsidP="00C8386D">
            <w:pPr>
              <w:pStyle w:val="gemtabohne"/>
              <w:rPr>
                <w:b/>
                <w:sz w:val="20"/>
              </w:rPr>
            </w:pPr>
            <w:r w:rsidRPr="00146EC3">
              <w:rPr>
                <w:b/>
                <w:sz w:val="20"/>
              </w:rPr>
              <w:t>Element</w:t>
            </w:r>
          </w:p>
        </w:tc>
        <w:tc>
          <w:tcPr>
            <w:tcW w:w="6612" w:type="dxa"/>
            <w:shd w:val="clear" w:color="auto" w:fill="E0E0E0"/>
          </w:tcPr>
          <w:p w:rsidR="00A8413A" w:rsidRPr="00146EC3" w:rsidRDefault="00A8413A" w:rsidP="00C8386D">
            <w:pPr>
              <w:pStyle w:val="gemtabohne"/>
              <w:rPr>
                <w:b/>
                <w:sz w:val="20"/>
              </w:rPr>
            </w:pPr>
            <w:r w:rsidRPr="00146EC3">
              <w:rPr>
                <w:b/>
                <w:sz w:val="20"/>
              </w:rPr>
              <w:t>Beschreibung</w:t>
            </w:r>
          </w:p>
        </w:tc>
      </w:tr>
      <w:tr w:rsidR="00A8413A" w:rsidRPr="00FB2673" w:rsidTr="00C8386D">
        <w:tblPrEx>
          <w:tblCellMar>
            <w:left w:w="108" w:type="dxa"/>
            <w:right w:w="108" w:type="dxa"/>
          </w:tblCellMar>
          <w:tblLook w:val="01E0" w:firstRow="1" w:lastRow="1" w:firstColumn="1" w:lastColumn="1" w:noHBand="0" w:noVBand="0"/>
        </w:tblPrEx>
        <w:trPr>
          <w:trHeight w:val="341"/>
        </w:trPr>
        <w:tc>
          <w:tcPr>
            <w:tcW w:w="2208" w:type="dxa"/>
          </w:tcPr>
          <w:p w:rsidR="00A8413A" w:rsidRPr="00FB2673" w:rsidRDefault="00A8413A" w:rsidP="00C8386D">
            <w:pPr>
              <w:pStyle w:val="gemtabohne"/>
              <w:rPr>
                <w:sz w:val="20"/>
              </w:rPr>
            </w:pPr>
            <w:r w:rsidRPr="00FB2673">
              <w:rPr>
                <w:sz w:val="20"/>
              </w:rPr>
              <w:t>Name</w:t>
            </w:r>
          </w:p>
        </w:tc>
        <w:tc>
          <w:tcPr>
            <w:tcW w:w="6612" w:type="dxa"/>
          </w:tcPr>
          <w:p w:rsidR="00A8413A" w:rsidRPr="00FB2673" w:rsidRDefault="00A8413A" w:rsidP="00FB2673">
            <w:pPr>
              <w:pStyle w:val="gemtabohne"/>
              <w:rPr>
                <w:sz w:val="20"/>
                <w:lang w:val="nl-NL"/>
              </w:rPr>
            </w:pPr>
            <w:r w:rsidRPr="00FB2673">
              <w:rPr>
                <w:sz w:val="20"/>
                <w:lang w:val="nl-NL"/>
              </w:rPr>
              <w:t xml:space="preserve">TUC_SIG_193 </w:t>
            </w:r>
            <w:r w:rsidR="00FB2673" w:rsidRPr="00FB2673">
              <w:rPr>
                <w:sz w:val="20"/>
              </w:rPr>
              <w:t>„</w:t>
            </w:r>
            <w:r w:rsidRPr="00FB2673">
              <w:rPr>
                <w:sz w:val="20"/>
                <w:lang w:val="nl-NL"/>
              </w:rPr>
              <w:t>Anzeigbarkeit des Dokuments prüfen und herstellen”</w:t>
            </w:r>
          </w:p>
        </w:tc>
      </w:tr>
      <w:tr w:rsidR="00A8413A" w:rsidRPr="00146EC3" w:rsidTr="00C8386D">
        <w:tblPrEx>
          <w:tblCellMar>
            <w:left w:w="108" w:type="dxa"/>
            <w:right w:w="108" w:type="dxa"/>
          </w:tblCellMar>
          <w:tblLook w:val="01E0" w:firstRow="1" w:lastRow="1" w:firstColumn="1" w:lastColumn="1" w:noHBand="0" w:noVBand="0"/>
        </w:tblPrEx>
        <w:trPr>
          <w:trHeight w:val="341"/>
        </w:trPr>
        <w:tc>
          <w:tcPr>
            <w:tcW w:w="2208" w:type="dxa"/>
          </w:tcPr>
          <w:p w:rsidR="00A8413A" w:rsidRPr="00146EC3" w:rsidRDefault="00A8413A" w:rsidP="00C8386D">
            <w:pPr>
              <w:pStyle w:val="gemtabohne"/>
              <w:rPr>
                <w:sz w:val="20"/>
              </w:rPr>
            </w:pPr>
            <w:r w:rsidRPr="00146EC3">
              <w:rPr>
                <w:sz w:val="20"/>
              </w:rPr>
              <w:t>Beschreibung</w:t>
            </w:r>
          </w:p>
        </w:tc>
        <w:tc>
          <w:tcPr>
            <w:tcW w:w="6612" w:type="dxa"/>
          </w:tcPr>
          <w:p w:rsidR="00A8413A" w:rsidRPr="00146EC3" w:rsidRDefault="00A8413A" w:rsidP="00C8386D">
            <w:pPr>
              <w:pStyle w:val="gemtabohne"/>
              <w:rPr>
                <w:sz w:val="20"/>
              </w:rPr>
            </w:pPr>
            <w:r w:rsidRPr="00146EC3">
              <w:rPr>
                <w:sz w:val="20"/>
              </w:rPr>
              <w:t>Dieser TUC prüft für die QES_DocFormate, ob der Dokumenteninhalt Signaturproxy vollständig angezeigt werden kann (d.h. ob es sich um ein QES_DF_BestView-Dokument handelt).</w:t>
            </w:r>
            <w:r w:rsidRPr="00146EC3">
              <w:rPr>
                <w:sz w:val="20"/>
              </w:rPr>
              <w:br/>
              <w:t>Für XML-Dokumente wird im Falle eine übergebenen XSL-Stylesheets ein PDF für die Anzeige erstellt.</w:t>
            </w:r>
          </w:p>
        </w:tc>
      </w:tr>
      <w:tr w:rsidR="00A8413A" w:rsidRPr="00146EC3" w:rsidTr="00C8386D">
        <w:tblPrEx>
          <w:tblCellMar>
            <w:left w:w="108" w:type="dxa"/>
            <w:right w:w="108" w:type="dxa"/>
          </w:tblCellMar>
          <w:tblLook w:val="01E0" w:firstRow="1" w:lastRow="1" w:firstColumn="1" w:lastColumn="1" w:noHBand="0" w:noVBand="0"/>
        </w:tblPrEx>
        <w:trPr>
          <w:trHeight w:val="341"/>
        </w:trPr>
        <w:tc>
          <w:tcPr>
            <w:tcW w:w="2208" w:type="dxa"/>
          </w:tcPr>
          <w:p w:rsidR="00A8413A" w:rsidRPr="00146EC3" w:rsidRDefault="00A8413A" w:rsidP="00C8386D">
            <w:pPr>
              <w:pStyle w:val="gemtabohne"/>
              <w:rPr>
                <w:sz w:val="20"/>
              </w:rPr>
            </w:pPr>
            <w:r w:rsidRPr="00146EC3">
              <w:rPr>
                <w:sz w:val="20"/>
              </w:rPr>
              <w:t>Auslöser</w:t>
            </w:r>
          </w:p>
        </w:tc>
        <w:tc>
          <w:tcPr>
            <w:tcW w:w="6612" w:type="dxa"/>
          </w:tcPr>
          <w:p w:rsidR="00A8413A" w:rsidRPr="00146EC3" w:rsidRDefault="00A8413A" w:rsidP="00C8386D">
            <w:pPr>
              <w:pStyle w:val="gemtabohne"/>
              <w:rPr>
                <w:sz w:val="20"/>
              </w:rPr>
            </w:pPr>
            <w:r w:rsidRPr="00146EC3">
              <w:rPr>
                <w:sz w:val="20"/>
              </w:rPr>
              <w:t>Aufruf durch Signaturdienst</w:t>
            </w:r>
          </w:p>
        </w:tc>
      </w:tr>
      <w:tr w:rsidR="00A8413A" w:rsidRPr="00146EC3" w:rsidTr="00C8386D">
        <w:tblPrEx>
          <w:tblCellMar>
            <w:left w:w="108" w:type="dxa"/>
            <w:right w:w="108" w:type="dxa"/>
          </w:tblCellMar>
          <w:tblLook w:val="01E0" w:firstRow="1" w:lastRow="1" w:firstColumn="1" w:lastColumn="1" w:noHBand="0" w:noVBand="0"/>
        </w:tblPrEx>
        <w:trPr>
          <w:trHeight w:val="341"/>
        </w:trPr>
        <w:tc>
          <w:tcPr>
            <w:tcW w:w="2208" w:type="dxa"/>
          </w:tcPr>
          <w:p w:rsidR="00A8413A" w:rsidRPr="00146EC3" w:rsidRDefault="00A8413A" w:rsidP="00C8386D">
            <w:pPr>
              <w:pStyle w:val="gemtabohne"/>
              <w:rPr>
                <w:sz w:val="20"/>
              </w:rPr>
            </w:pPr>
            <w:r w:rsidRPr="00146EC3">
              <w:rPr>
                <w:sz w:val="20"/>
              </w:rPr>
              <w:t>Vorbedingungen</w:t>
            </w:r>
          </w:p>
        </w:tc>
        <w:tc>
          <w:tcPr>
            <w:tcW w:w="6612" w:type="dxa"/>
          </w:tcPr>
          <w:p w:rsidR="00A8413A" w:rsidRPr="00146EC3" w:rsidRDefault="00A8413A" w:rsidP="00C8386D">
            <w:pPr>
              <w:pStyle w:val="gemtabohne"/>
              <w:rPr>
                <w:sz w:val="20"/>
              </w:rPr>
            </w:pPr>
            <w:r w:rsidRPr="00146EC3">
              <w:rPr>
                <w:sz w:val="20"/>
              </w:rPr>
              <w:t>Keine</w:t>
            </w:r>
          </w:p>
        </w:tc>
      </w:tr>
      <w:tr w:rsidR="00A8413A" w:rsidRPr="00146EC3" w:rsidTr="00C8386D">
        <w:tblPrEx>
          <w:tblCellMar>
            <w:left w:w="108" w:type="dxa"/>
            <w:right w:w="108" w:type="dxa"/>
          </w:tblCellMar>
          <w:tblLook w:val="01E0" w:firstRow="1" w:lastRow="1" w:firstColumn="1" w:lastColumn="1" w:noHBand="0" w:noVBand="0"/>
        </w:tblPrEx>
        <w:trPr>
          <w:trHeight w:val="340"/>
        </w:trPr>
        <w:tc>
          <w:tcPr>
            <w:tcW w:w="2208" w:type="dxa"/>
          </w:tcPr>
          <w:p w:rsidR="00A8413A" w:rsidRPr="00146EC3" w:rsidRDefault="00A8413A" w:rsidP="00C8386D">
            <w:pPr>
              <w:pStyle w:val="gemtabohne"/>
              <w:rPr>
                <w:sz w:val="20"/>
              </w:rPr>
            </w:pPr>
            <w:r w:rsidRPr="00146EC3">
              <w:rPr>
                <w:sz w:val="20"/>
              </w:rPr>
              <w:t>Eingangsdaten</w:t>
            </w:r>
          </w:p>
        </w:tc>
        <w:tc>
          <w:tcPr>
            <w:tcW w:w="6612" w:type="dxa"/>
          </w:tcPr>
          <w:p w:rsidR="00A8413A" w:rsidRPr="00146EC3" w:rsidRDefault="00A8413A" w:rsidP="00C8386D">
            <w:pPr>
              <w:pStyle w:val="gemtabohne"/>
              <w:numPr>
                <w:ilvl w:val="0"/>
                <w:numId w:val="15"/>
              </w:numPr>
              <w:rPr>
                <w:sz w:val="20"/>
              </w:rPr>
            </w:pPr>
            <w:r w:rsidRPr="00146EC3">
              <w:rPr>
                <w:sz w:val="20"/>
              </w:rPr>
              <w:t>Zu validierendes Dokument.</w:t>
            </w:r>
          </w:p>
          <w:p w:rsidR="00A8413A" w:rsidRPr="00146EC3" w:rsidRDefault="00A8413A" w:rsidP="00C8386D">
            <w:pPr>
              <w:pStyle w:val="gemtabohne"/>
              <w:numPr>
                <w:ilvl w:val="0"/>
                <w:numId w:val="15"/>
              </w:numPr>
              <w:rPr>
                <w:sz w:val="20"/>
              </w:rPr>
            </w:pPr>
            <w:r w:rsidRPr="00146EC3">
              <w:rPr>
                <w:sz w:val="20"/>
              </w:rPr>
              <w:t>Formatangabe für das Dokument (Dokumentformat)</w:t>
            </w:r>
          </w:p>
          <w:p w:rsidR="00A8413A" w:rsidRPr="00146EC3" w:rsidRDefault="00A8413A" w:rsidP="00C8386D">
            <w:pPr>
              <w:pStyle w:val="gemtabohne"/>
              <w:rPr>
                <w:sz w:val="20"/>
              </w:rPr>
            </w:pPr>
            <w:r w:rsidRPr="00146EC3">
              <w:rPr>
                <w:sz w:val="20"/>
              </w:rPr>
              <w:t>Optional für XML-Dokumente:</w:t>
            </w:r>
          </w:p>
          <w:p w:rsidR="00A8413A" w:rsidRPr="00146EC3" w:rsidRDefault="00A8413A" w:rsidP="00C8386D">
            <w:pPr>
              <w:pStyle w:val="gemtabohne"/>
              <w:numPr>
                <w:ilvl w:val="0"/>
                <w:numId w:val="15"/>
              </w:numPr>
              <w:rPr>
                <w:sz w:val="20"/>
              </w:rPr>
            </w:pPr>
            <w:r w:rsidRPr="00146EC3">
              <w:rPr>
                <w:sz w:val="20"/>
              </w:rPr>
              <w:t>XSL-Stylesheet und ggf. weitere vom Haupt-Stylesheet benutzte Stylesheets</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t>Komponenten</w:t>
            </w:r>
          </w:p>
        </w:tc>
        <w:tc>
          <w:tcPr>
            <w:tcW w:w="6612" w:type="dxa"/>
          </w:tcPr>
          <w:p w:rsidR="00A8413A" w:rsidRPr="00146EC3" w:rsidRDefault="00A8413A" w:rsidP="00C8386D">
            <w:pPr>
              <w:pStyle w:val="gemtabohne"/>
              <w:rPr>
                <w:sz w:val="20"/>
                <w:szCs w:val="22"/>
              </w:rPr>
            </w:pPr>
            <w:r w:rsidRPr="00146EC3">
              <w:rPr>
                <w:sz w:val="20"/>
              </w:rPr>
              <w:t>Signaturproxy</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t>Ausgangsdaten</w:t>
            </w:r>
          </w:p>
        </w:tc>
        <w:tc>
          <w:tcPr>
            <w:tcW w:w="6612" w:type="dxa"/>
          </w:tcPr>
          <w:p w:rsidR="00A8413A" w:rsidRPr="00146EC3" w:rsidRDefault="00A8413A" w:rsidP="00C8386D">
            <w:pPr>
              <w:pStyle w:val="gemtabohne"/>
              <w:numPr>
                <w:ilvl w:val="0"/>
                <w:numId w:val="16"/>
              </w:numPr>
              <w:rPr>
                <w:sz w:val="20"/>
              </w:rPr>
            </w:pPr>
            <w:r w:rsidRPr="00146EC3">
              <w:rPr>
                <w:sz w:val="20"/>
              </w:rPr>
              <w:t>Ergebnis, ob das Dokument als BestView = yes angezeigt werden kann.</w:t>
            </w:r>
          </w:p>
          <w:p w:rsidR="00A8413A" w:rsidRPr="00146EC3" w:rsidRDefault="00A8413A" w:rsidP="00C8386D">
            <w:pPr>
              <w:pStyle w:val="gemtabohne"/>
              <w:numPr>
                <w:ilvl w:val="0"/>
                <w:numId w:val="16"/>
              </w:numPr>
              <w:rPr>
                <w:sz w:val="20"/>
              </w:rPr>
            </w:pPr>
            <w:r w:rsidRPr="00146EC3">
              <w:rPr>
                <w:sz w:val="20"/>
              </w:rPr>
              <w:t>Prüfprotokoll (DocumentValidation)</w:t>
            </w:r>
            <w:r w:rsidRPr="00146EC3">
              <w:rPr>
                <w:sz w:val="20"/>
              </w:rPr>
              <w:br/>
              <w:t xml:space="preserve">Das Prüfprotokoll informiert im Fall BestView = no über den Grund, wieso nicht vollständig angezeigt werden kann. Die Ausprägung dieses internen Parameters erfolgt herstellerspezifisch. Das Prüfprotokoll wird dem Benutzer nicht </w:t>
            </w:r>
            <w:r w:rsidRPr="00146EC3">
              <w:rPr>
                <w:sz w:val="20"/>
              </w:rPr>
              <w:lastRenderedPageBreak/>
              <w:t xml:space="preserve">angezeigt, sondern kann vom Benutzer lediglich für Debug-Zwecke abgespeichert werden. </w:t>
            </w:r>
          </w:p>
          <w:p w:rsidR="00A8413A" w:rsidRPr="00146EC3" w:rsidRDefault="00A8413A" w:rsidP="00C8386D">
            <w:pPr>
              <w:pStyle w:val="gemtabohne"/>
              <w:numPr>
                <w:ilvl w:val="0"/>
                <w:numId w:val="16"/>
              </w:numPr>
              <w:rPr>
                <w:sz w:val="20"/>
                <w:szCs w:val="22"/>
              </w:rPr>
            </w:pPr>
            <w:r w:rsidRPr="00146EC3">
              <w:rPr>
                <w:sz w:val="20"/>
              </w:rPr>
              <w:t>Ergebnis der Transformation</w:t>
            </w:r>
            <w:r w:rsidRPr="00146EC3">
              <w:rPr>
                <w:color w:val="000000"/>
                <w:sz w:val="20"/>
              </w:rPr>
              <w:t xml:space="preserve"> (XSLT / XSL-FO)</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Borders>
              <w:right w:val="single" w:sz="4" w:space="0" w:color="auto"/>
            </w:tcBorders>
          </w:tcPr>
          <w:p w:rsidR="00A8413A" w:rsidRPr="00146EC3" w:rsidRDefault="00A8413A" w:rsidP="00C8386D">
            <w:pPr>
              <w:pStyle w:val="gemtabohne"/>
              <w:rPr>
                <w:sz w:val="20"/>
              </w:rPr>
            </w:pPr>
            <w:r w:rsidRPr="00146EC3">
              <w:rPr>
                <w:sz w:val="20"/>
              </w:rPr>
              <w:lastRenderedPageBreak/>
              <w:t>Standardablauf</w:t>
            </w:r>
          </w:p>
        </w:tc>
        <w:tc>
          <w:tcPr>
            <w:tcW w:w="6612" w:type="dxa"/>
            <w:tcBorders>
              <w:top w:val="single" w:sz="4" w:space="0" w:color="auto"/>
              <w:left w:val="single" w:sz="4" w:space="0" w:color="auto"/>
              <w:bottom w:val="single" w:sz="4" w:space="0" w:color="auto"/>
              <w:right w:val="single" w:sz="4" w:space="0" w:color="auto"/>
            </w:tcBorders>
          </w:tcPr>
          <w:p w:rsidR="00A8413A" w:rsidRPr="00146EC3" w:rsidRDefault="00A8413A" w:rsidP="00C8386D">
            <w:pPr>
              <w:pStyle w:val="gemtabohne"/>
              <w:rPr>
                <w:sz w:val="20"/>
              </w:rPr>
            </w:pPr>
            <w:r w:rsidRPr="00146EC3">
              <w:rPr>
                <w:sz w:val="20"/>
              </w:rPr>
              <w:t>Diese Prüfungen weisen nach, dass das konkrete Dokument zur Gruppe QES_DF_BestView gehört. Dabei werden neben den hier ausgewiesenen Prüfungen weitere Vorgaben bezüglich der einzelnen Dokumentformate in Anhang C getroffen.</w:t>
            </w:r>
          </w:p>
          <w:p w:rsidR="00A8413A" w:rsidRPr="00146EC3" w:rsidRDefault="00A8413A" w:rsidP="00C8386D">
            <w:pPr>
              <w:pStyle w:val="gemtabohne"/>
              <w:rPr>
                <w:sz w:val="20"/>
              </w:rPr>
            </w:pPr>
          </w:p>
          <w:p w:rsidR="00A8413A" w:rsidRPr="00146EC3" w:rsidRDefault="00A8413A" w:rsidP="00C8386D">
            <w:pPr>
              <w:pStyle w:val="gemtabohne"/>
              <w:rPr>
                <w:sz w:val="20"/>
                <w:u w:val="single"/>
              </w:rPr>
            </w:pPr>
            <w:r w:rsidRPr="00146EC3">
              <w:rPr>
                <w:sz w:val="20"/>
                <w:u w:val="single"/>
              </w:rPr>
              <w:t>A) XML-Dokumentprüfung und XSL-Transformation</w:t>
            </w:r>
          </w:p>
          <w:p w:rsidR="00A8413A" w:rsidRPr="00146EC3" w:rsidRDefault="00A8413A" w:rsidP="00C8386D">
            <w:pPr>
              <w:pStyle w:val="gemtabohne"/>
              <w:rPr>
                <w:sz w:val="20"/>
                <w:u w:val="single"/>
              </w:rPr>
            </w:pPr>
            <w:r w:rsidRPr="00146EC3">
              <w:rPr>
                <w:sz w:val="20"/>
              </w:rPr>
              <w:t>Die Konformität des XML-Dokuments zu DF_BV_Text wird geprüft. Ist diese Prüfung erfolgreich, kann das XML-Dokument vollständig angezeigt werden.</w:t>
            </w:r>
            <w:r w:rsidRPr="00146EC3">
              <w:rPr>
                <w:sz w:val="20"/>
              </w:rPr>
              <w:br/>
              <w:t>Wenn ein XSL-Stylesheet übergeben wurde, führt der Signaturproxy die XSL-Transformation durch.</w:t>
            </w:r>
            <w:r w:rsidRPr="00146EC3">
              <w:rPr>
                <w:sz w:val="20"/>
              </w:rPr>
              <w:br/>
            </w:r>
            <w:r w:rsidRPr="00146EC3">
              <w:rPr>
                <w:sz w:val="20"/>
                <w:u w:val="single"/>
              </w:rPr>
              <w:br/>
              <w:t>B) PDF/A-Dokumentprüfung</w:t>
            </w:r>
          </w:p>
          <w:p w:rsidR="00A8413A" w:rsidRPr="00146EC3" w:rsidRDefault="00A8413A" w:rsidP="00C8386D">
            <w:pPr>
              <w:pStyle w:val="gemtabohne"/>
              <w:rPr>
                <w:sz w:val="20"/>
              </w:rPr>
            </w:pPr>
            <w:r w:rsidRPr="00146EC3">
              <w:rPr>
                <w:sz w:val="20"/>
              </w:rPr>
              <w:t>Die Konformität des PDF/A-Dokument zu DF_BV_PDFA wird geprüft. Ist diese Prüfung erfolgreich, kann das PDF/A-Dokument vollständig angezeigt werden.</w:t>
            </w:r>
          </w:p>
          <w:p w:rsidR="00A8413A" w:rsidRPr="00146EC3" w:rsidRDefault="00A8413A" w:rsidP="00C8386D">
            <w:pPr>
              <w:pStyle w:val="gemtabohne"/>
              <w:rPr>
                <w:sz w:val="20"/>
                <w:u w:val="single"/>
              </w:rPr>
            </w:pPr>
            <w:r w:rsidRPr="00146EC3">
              <w:rPr>
                <w:sz w:val="20"/>
              </w:rPr>
              <w:br/>
            </w:r>
            <w:r w:rsidRPr="00146EC3">
              <w:rPr>
                <w:sz w:val="20"/>
                <w:u w:val="single"/>
              </w:rPr>
              <w:t>C) TIFF-Dokumentprüfung</w:t>
            </w:r>
          </w:p>
          <w:p w:rsidR="00A8413A" w:rsidRPr="00146EC3" w:rsidRDefault="00A8413A" w:rsidP="00C8386D">
            <w:pPr>
              <w:pStyle w:val="gemtabohne"/>
              <w:rPr>
                <w:sz w:val="20"/>
              </w:rPr>
            </w:pPr>
            <w:r w:rsidRPr="00146EC3">
              <w:rPr>
                <w:sz w:val="20"/>
              </w:rPr>
              <w:t>Die Konformität des TIFF-Dokuments zu DF_BV_TIFF wird geprüft. Ist diese Prüfung erfolgreich, kann das TIFF-Dokument vollständig angezeigt werden.</w:t>
            </w:r>
          </w:p>
          <w:p w:rsidR="00A8413A" w:rsidRPr="00146EC3" w:rsidRDefault="00A8413A" w:rsidP="00C8386D">
            <w:pPr>
              <w:pStyle w:val="gemtabohne"/>
              <w:rPr>
                <w:sz w:val="20"/>
                <w:u w:val="single"/>
              </w:rPr>
            </w:pPr>
            <w:r w:rsidRPr="00146EC3">
              <w:rPr>
                <w:sz w:val="20"/>
              </w:rPr>
              <w:br/>
            </w:r>
            <w:r w:rsidRPr="00146EC3">
              <w:rPr>
                <w:sz w:val="20"/>
                <w:u w:val="single"/>
              </w:rPr>
              <w:t>D) Text-Dokumentvalidierung</w:t>
            </w:r>
          </w:p>
          <w:p w:rsidR="00A8413A" w:rsidRPr="00146EC3" w:rsidRDefault="00A8413A" w:rsidP="00C8386D">
            <w:pPr>
              <w:pStyle w:val="gemtabohne"/>
              <w:rPr>
                <w:strike/>
                <w:sz w:val="20"/>
              </w:rPr>
            </w:pPr>
            <w:r w:rsidRPr="00146EC3">
              <w:rPr>
                <w:sz w:val="20"/>
              </w:rPr>
              <w:t>Die Konformität des Text-Dokuments zu DF_BV_TEXT wird geprüft. Ist diese Prüfung erfolgreich, kann das Text-Dokument vollständig angezeigt werden.</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Borders>
              <w:bottom w:val="single" w:sz="4" w:space="0" w:color="auto"/>
            </w:tcBorders>
          </w:tcPr>
          <w:p w:rsidR="00A8413A" w:rsidRPr="00146EC3" w:rsidRDefault="00A8413A" w:rsidP="00C8386D">
            <w:pPr>
              <w:pStyle w:val="gemtabohne"/>
              <w:rPr>
                <w:sz w:val="20"/>
              </w:rPr>
            </w:pPr>
            <w:r w:rsidRPr="00146EC3">
              <w:rPr>
                <w:sz w:val="20"/>
              </w:rPr>
              <w:t>Nachbedingungen</w:t>
            </w:r>
          </w:p>
        </w:tc>
        <w:tc>
          <w:tcPr>
            <w:tcW w:w="6612" w:type="dxa"/>
            <w:tcBorders>
              <w:bottom w:val="single" w:sz="4" w:space="0" w:color="auto"/>
            </w:tcBorders>
          </w:tcPr>
          <w:p w:rsidR="00A8413A" w:rsidRPr="00146EC3" w:rsidRDefault="00A8413A" w:rsidP="00C8386D">
            <w:pPr>
              <w:pStyle w:val="gemtabohne"/>
              <w:rPr>
                <w:sz w:val="20"/>
              </w:rPr>
            </w:pPr>
            <w:r w:rsidRPr="00146EC3">
              <w:rPr>
                <w:sz w:val="20"/>
              </w:rPr>
              <w:t>Keine</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t>Varianten/Alternativen</w:t>
            </w:r>
          </w:p>
        </w:tc>
        <w:tc>
          <w:tcPr>
            <w:tcW w:w="6612" w:type="dxa"/>
            <w:tcBorders>
              <w:top w:val="single" w:sz="4" w:space="0" w:color="auto"/>
            </w:tcBorders>
          </w:tcPr>
          <w:p w:rsidR="00A8413A" w:rsidRPr="00146EC3" w:rsidRDefault="00A8413A" w:rsidP="00C8386D">
            <w:pPr>
              <w:pStyle w:val="gemtabohne"/>
              <w:rPr>
                <w:sz w:val="20"/>
              </w:rPr>
            </w:pPr>
            <w:r w:rsidRPr="00146EC3">
              <w:rPr>
                <w:sz w:val="20"/>
              </w:rPr>
              <w:t>Keine</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t>Fehlerfälle</w:t>
            </w:r>
          </w:p>
        </w:tc>
        <w:tc>
          <w:tcPr>
            <w:tcW w:w="6612" w:type="dxa"/>
          </w:tcPr>
          <w:p w:rsidR="00A8413A" w:rsidRPr="00146EC3" w:rsidRDefault="00A8413A" w:rsidP="00C8386D">
            <w:pPr>
              <w:pStyle w:val="gemtabohne"/>
              <w:rPr>
                <w:sz w:val="20"/>
              </w:rPr>
            </w:pPr>
            <w:r w:rsidRPr="00146EC3">
              <w:rPr>
                <w:sz w:val="20"/>
              </w:rPr>
              <w:t>Bei der Dokumentenvalidierung protokolliert der TUC alle aufgetretenen Fehler im Rückgabewert DocumentValidation.</w:t>
            </w:r>
          </w:p>
          <w:p w:rsidR="00A8413A" w:rsidRPr="00146EC3" w:rsidRDefault="00A8413A" w:rsidP="00C8386D">
            <w:pPr>
              <w:pStyle w:val="gemtabohne"/>
              <w:rPr>
                <w:sz w:val="20"/>
              </w:rPr>
            </w:pPr>
          </w:p>
          <w:p w:rsidR="00A8413A" w:rsidRPr="00146EC3" w:rsidRDefault="00A8413A" w:rsidP="00C8386D">
            <w:pPr>
              <w:pStyle w:val="gemtabohne"/>
              <w:rPr>
                <w:sz w:val="20"/>
                <w:u w:val="single"/>
              </w:rPr>
            </w:pPr>
            <w:r w:rsidRPr="00146EC3">
              <w:rPr>
                <w:sz w:val="20"/>
                <w:u w:val="single"/>
              </w:rPr>
              <w:t>(</w:t>
            </w:r>
            <w:r w:rsidRPr="00146EC3">
              <w:rPr>
                <w:sz w:val="20"/>
                <w:u w:val="single"/>
              </w:rPr>
              <w:sym w:font="Wingdings" w:char="F0E0"/>
            </w:r>
            <w:r w:rsidRPr="00146EC3">
              <w:rPr>
                <w:sz w:val="20"/>
                <w:u w:val="single"/>
              </w:rPr>
              <w:t>A) Fehlerfälle bei XML-Dokumentvalidierung und XSL-Transformation</w:t>
            </w:r>
          </w:p>
          <w:p w:rsidR="00A8413A" w:rsidRPr="00146EC3" w:rsidRDefault="00A8413A" w:rsidP="00C8386D">
            <w:pPr>
              <w:pStyle w:val="gemtabohne"/>
              <w:rPr>
                <w:sz w:val="20"/>
              </w:rPr>
            </w:pPr>
            <w:r w:rsidRPr="00146EC3">
              <w:rPr>
                <w:sz w:val="20"/>
              </w:rPr>
              <w:t>Bei fehlgeschlagener Validierung: Fehlercode 4024, Dokumentformat = XML</w:t>
            </w:r>
          </w:p>
          <w:p w:rsidR="00A8413A" w:rsidRPr="00146EC3" w:rsidRDefault="00A8413A" w:rsidP="00C8386D">
            <w:pPr>
              <w:pStyle w:val="gemtabohne"/>
              <w:rPr>
                <w:sz w:val="20"/>
              </w:rPr>
            </w:pPr>
            <w:r w:rsidRPr="00146EC3">
              <w:rPr>
                <w:sz w:val="20"/>
              </w:rPr>
              <w:t>Wenn die XSL-Transformation nicht durchgeführt werden konnte: Fehlercode 4195</w:t>
            </w:r>
          </w:p>
          <w:p w:rsidR="00A8413A" w:rsidRPr="00146EC3" w:rsidRDefault="00A8413A" w:rsidP="00C8386D">
            <w:pPr>
              <w:pStyle w:val="gemtabohne"/>
              <w:rPr>
                <w:sz w:val="20"/>
              </w:rPr>
            </w:pPr>
          </w:p>
          <w:p w:rsidR="00A8413A" w:rsidRPr="00146EC3" w:rsidRDefault="00A8413A" w:rsidP="00C8386D">
            <w:pPr>
              <w:pStyle w:val="gemtabohne"/>
              <w:rPr>
                <w:sz w:val="20"/>
                <w:u w:val="single"/>
              </w:rPr>
            </w:pPr>
            <w:r w:rsidRPr="00146EC3">
              <w:rPr>
                <w:sz w:val="20"/>
                <w:u w:val="single"/>
              </w:rPr>
              <w:t>(</w:t>
            </w:r>
            <w:r w:rsidRPr="00146EC3">
              <w:rPr>
                <w:sz w:val="20"/>
                <w:u w:val="single"/>
              </w:rPr>
              <w:sym w:font="Wingdings" w:char="F0E0"/>
            </w:r>
            <w:r w:rsidRPr="00146EC3">
              <w:rPr>
                <w:sz w:val="20"/>
                <w:u w:val="single"/>
              </w:rPr>
              <w:t>B) Fehlerfälle bei PDF/A-Dokumentvalidierung</w:t>
            </w:r>
          </w:p>
          <w:p w:rsidR="00A8413A" w:rsidRPr="00146EC3" w:rsidRDefault="00A8413A" w:rsidP="00C8386D">
            <w:pPr>
              <w:pStyle w:val="gemtabohne"/>
              <w:rPr>
                <w:sz w:val="20"/>
              </w:rPr>
            </w:pPr>
            <w:r w:rsidRPr="00146EC3">
              <w:rPr>
                <w:sz w:val="20"/>
              </w:rPr>
              <w:t>Bei fehlgeschlagener Validierung: Fehlercode 4024, Dokumentformat = PDF/A</w:t>
            </w:r>
            <w:r w:rsidRPr="00146EC3">
              <w:rPr>
                <w:sz w:val="20"/>
              </w:rPr>
              <w:br/>
            </w:r>
          </w:p>
          <w:p w:rsidR="00A8413A" w:rsidRPr="00146EC3" w:rsidRDefault="00A8413A" w:rsidP="00C8386D">
            <w:pPr>
              <w:pStyle w:val="gemtabohne"/>
              <w:rPr>
                <w:sz w:val="20"/>
                <w:u w:val="single"/>
              </w:rPr>
            </w:pPr>
            <w:r w:rsidRPr="00146EC3">
              <w:rPr>
                <w:sz w:val="20"/>
                <w:u w:val="single"/>
              </w:rPr>
              <w:t>(</w:t>
            </w:r>
            <w:r w:rsidRPr="00146EC3">
              <w:rPr>
                <w:sz w:val="20"/>
                <w:u w:val="single"/>
              </w:rPr>
              <w:sym w:font="Wingdings" w:char="F0E0"/>
            </w:r>
            <w:r w:rsidRPr="00146EC3">
              <w:rPr>
                <w:sz w:val="20"/>
                <w:u w:val="single"/>
              </w:rPr>
              <w:t>C) Fehlerfälle bei TIFF-Dokumentvalidierung</w:t>
            </w:r>
          </w:p>
          <w:p w:rsidR="00A8413A" w:rsidRPr="00146EC3" w:rsidRDefault="00A8413A" w:rsidP="00C8386D">
            <w:pPr>
              <w:pStyle w:val="gemtabohne"/>
              <w:rPr>
                <w:sz w:val="20"/>
              </w:rPr>
            </w:pPr>
            <w:r w:rsidRPr="00146EC3">
              <w:rPr>
                <w:sz w:val="20"/>
              </w:rPr>
              <w:t>Bei fehlgeschlagener Validierung: Fehlercode 4024, Dokumentformat = TIFF</w:t>
            </w:r>
            <w:r w:rsidRPr="00146EC3">
              <w:rPr>
                <w:sz w:val="20"/>
              </w:rPr>
              <w:br/>
            </w:r>
          </w:p>
          <w:p w:rsidR="00A8413A" w:rsidRPr="00146EC3" w:rsidRDefault="00A8413A" w:rsidP="00C8386D">
            <w:pPr>
              <w:pStyle w:val="gemtabohne"/>
              <w:rPr>
                <w:sz w:val="20"/>
                <w:u w:val="single"/>
              </w:rPr>
            </w:pPr>
            <w:r w:rsidRPr="00146EC3">
              <w:rPr>
                <w:sz w:val="20"/>
                <w:u w:val="single"/>
              </w:rPr>
              <w:lastRenderedPageBreak/>
              <w:t>(</w:t>
            </w:r>
            <w:r w:rsidRPr="00146EC3">
              <w:rPr>
                <w:sz w:val="20"/>
                <w:u w:val="single"/>
              </w:rPr>
              <w:sym w:font="Wingdings" w:char="F0E0"/>
            </w:r>
            <w:r w:rsidRPr="00146EC3">
              <w:rPr>
                <w:sz w:val="20"/>
                <w:u w:val="single"/>
              </w:rPr>
              <w:t>D) Fehlerfälle bei Text-Dokumentvalidierung</w:t>
            </w:r>
          </w:p>
          <w:p w:rsidR="00A8413A" w:rsidRPr="00146EC3" w:rsidRDefault="00A8413A" w:rsidP="00C8386D">
            <w:pPr>
              <w:pStyle w:val="gemtabohne"/>
              <w:rPr>
                <w:sz w:val="20"/>
              </w:rPr>
            </w:pPr>
            <w:r w:rsidRPr="00146EC3">
              <w:rPr>
                <w:sz w:val="20"/>
              </w:rPr>
              <w:t>Bei fehlgeschlagener Validierung: Fehlercode 4024, Dokumentformat = Text</w:t>
            </w:r>
          </w:p>
        </w:tc>
      </w:tr>
      <w:tr w:rsidR="00A8413A" w:rsidRPr="00146EC3"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lastRenderedPageBreak/>
              <w:t>Nichtfunktionale Anforderungen</w:t>
            </w:r>
          </w:p>
        </w:tc>
        <w:tc>
          <w:tcPr>
            <w:tcW w:w="6612" w:type="dxa"/>
          </w:tcPr>
          <w:p w:rsidR="00A8413A" w:rsidRPr="00146EC3" w:rsidRDefault="00A8413A" w:rsidP="00C8386D">
            <w:pPr>
              <w:pStyle w:val="gemtabohne"/>
              <w:rPr>
                <w:sz w:val="20"/>
              </w:rPr>
            </w:pPr>
            <w:r w:rsidRPr="00146EC3">
              <w:rPr>
                <w:sz w:val="20"/>
              </w:rPr>
              <w:t>Keine</w:t>
            </w:r>
          </w:p>
        </w:tc>
      </w:tr>
      <w:tr w:rsidR="00A8413A" w:rsidRPr="00A8413A" w:rsidTr="00C8386D">
        <w:tblPrEx>
          <w:tblCellMar>
            <w:left w:w="108" w:type="dxa"/>
            <w:right w:w="108" w:type="dxa"/>
          </w:tblCellMar>
          <w:tblLook w:val="01E0" w:firstRow="1" w:lastRow="1" w:firstColumn="1" w:lastColumn="1" w:noHBand="0" w:noVBand="0"/>
        </w:tblPrEx>
        <w:trPr>
          <w:trHeight w:val="342"/>
        </w:trPr>
        <w:tc>
          <w:tcPr>
            <w:tcW w:w="2208" w:type="dxa"/>
          </w:tcPr>
          <w:p w:rsidR="00A8413A" w:rsidRPr="00146EC3" w:rsidRDefault="00A8413A" w:rsidP="00C8386D">
            <w:pPr>
              <w:pStyle w:val="gemtabohne"/>
              <w:rPr>
                <w:sz w:val="20"/>
              </w:rPr>
            </w:pPr>
            <w:r w:rsidRPr="00146EC3">
              <w:rPr>
                <w:sz w:val="20"/>
              </w:rPr>
              <w:t>Zugehörige Diagramme</w:t>
            </w:r>
          </w:p>
        </w:tc>
        <w:tc>
          <w:tcPr>
            <w:tcW w:w="6612" w:type="dxa"/>
          </w:tcPr>
          <w:p w:rsidR="00A8413A" w:rsidRPr="00146EC3" w:rsidRDefault="00A8413A" w:rsidP="00C8386D">
            <w:pPr>
              <w:pStyle w:val="gemTab10pt"/>
            </w:pPr>
            <w:r w:rsidRPr="00146EC3">
              <w:t>Keine</w:t>
            </w:r>
          </w:p>
        </w:tc>
      </w:tr>
    </w:tbl>
    <w:p w:rsidR="00A8413A" w:rsidRPr="00146EC3" w:rsidRDefault="00A8413A" w:rsidP="00A8413A">
      <w:pPr>
        <w:pStyle w:val="gemStandard"/>
      </w:pPr>
    </w:p>
    <w:p w:rsidR="00A8413A" w:rsidRPr="00146EC3" w:rsidRDefault="00A8413A" w:rsidP="00686868">
      <w:pPr>
        <w:pStyle w:val="Beschriftung"/>
      </w:pPr>
      <w:bookmarkStart w:id="125" w:name="_Toc480956645"/>
      <w:bookmarkStart w:id="126" w:name="_Toc501358111"/>
      <w:r w:rsidRPr="00146EC3">
        <w:t xml:space="preserve">Tabelle </w:t>
      </w:r>
      <w:r w:rsidR="00686868">
        <w:fldChar w:fldCharType="begin"/>
      </w:r>
      <w:r w:rsidR="00686868">
        <w:instrText xml:space="preserve"> SEQ Tabelle \* ARA</w:instrText>
      </w:r>
      <w:r w:rsidR="00686868">
        <w:instrText xml:space="preserve">BIC </w:instrText>
      </w:r>
      <w:r w:rsidR="00686868">
        <w:fldChar w:fldCharType="separate"/>
      </w:r>
      <w:r w:rsidR="003D602F">
        <w:rPr>
          <w:noProof/>
        </w:rPr>
        <w:t>8</w:t>
      </w:r>
      <w:r w:rsidR="00686868">
        <w:rPr>
          <w:noProof/>
        </w:rPr>
        <w:fldChar w:fldCharType="end"/>
      </w:r>
      <w:r w:rsidRPr="00146EC3">
        <w:t>: TAB_SIG_857 Fehlercodes TUC_SIG_193 „Anzeigbarkeit des Dokuments prüfen und herstellen“</w:t>
      </w:r>
      <w:bookmarkEnd w:id="125"/>
      <w:bookmarkEnd w:id="12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260"/>
        <w:gridCol w:w="1134"/>
        <w:gridCol w:w="5166"/>
      </w:tblGrid>
      <w:tr w:rsidR="00A8413A" w:rsidRPr="00146EC3" w:rsidTr="00C8386D">
        <w:trPr>
          <w:tblHeader/>
        </w:trPr>
        <w:tc>
          <w:tcPr>
            <w:tcW w:w="1368" w:type="dxa"/>
            <w:shd w:val="clear" w:color="auto" w:fill="E0E0E0"/>
            <w:noWrap/>
          </w:tcPr>
          <w:p w:rsidR="00A8413A" w:rsidRPr="00146EC3" w:rsidRDefault="00A8413A" w:rsidP="00C8386D">
            <w:pPr>
              <w:pStyle w:val="gemtabohne"/>
              <w:rPr>
                <w:sz w:val="20"/>
              </w:rPr>
            </w:pPr>
            <w:r w:rsidRPr="00146EC3">
              <w:rPr>
                <w:sz w:val="20"/>
              </w:rPr>
              <w:t>Fehlercode</w:t>
            </w:r>
          </w:p>
        </w:tc>
        <w:tc>
          <w:tcPr>
            <w:tcW w:w="1260" w:type="dxa"/>
            <w:shd w:val="clear" w:color="auto" w:fill="E0E0E0"/>
            <w:noWrap/>
          </w:tcPr>
          <w:p w:rsidR="00A8413A" w:rsidRPr="00146EC3" w:rsidRDefault="00A8413A" w:rsidP="00C8386D">
            <w:pPr>
              <w:pStyle w:val="gemtabohne"/>
              <w:rPr>
                <w:sz w:val="20"/>
              </w:rPr>
            </w:pPr>
            <w:r w:rsidRPr="00146EC3">
              <w:rPr>
                <w:sz w:val="20"/>
              </w:rPr>
              <w:t>ErrorType</w:t>
            </w:r>
          </w:p>
        </w:tc>
        <w:tc>
          <w:tcPr>
            <w:tcW w:w="1134" w:type="dxa"/>
            <w:shd w:val="clear" w:color="auto" w:fill="E0E0E0"/>
            <w:noWrap/>
          </w:tcPr>
          <w:p w:rsidR="00A8413A" w:rsidRPr="00146EC3" w:rsidRDefault="00A8413A" w:rsidP="00C8386D">
            <w:pPr>
              <w:pStyle w:val="gemtabohne"/>
              <w:rPr>
                <w:sz w:val="20"/>
              </w:rPr>
            </w:pPr>
            <w:r w:rsidRPr="00146EC3">
              <w:rPr>
                <w:sz w:val="20"/>
              </w:rPr>
              <w:t>Severity</w:t>
            </w:r>
          </w:p>
        </w:tc>
        <w:tc>
          <w:tcPr>
            <w:tcW w:w="5166" w:type="dxa"/>
            <w:shd w:val="clear" w:color="auto" w:fill="E0E0E0"/>
            <w:noWrap/>
          </w:tcPr>
          <w:p w:rsidR="00A8413A" w:rsidRPr="00146EC3" w:rsidRDefault="00A8413A" w:rsidP="00C8386D">
            <w:pPr>
              <w:pStyle w:val="gemtabohne"/>
              <w:rPr>
                <w:sz w:val="20"/>
              </w:rPr>
            </w:pPr>
            <w:r w:rsidRPr="00146EC3">
              <w:rPr>
                <w:sz w:val="20"/>
              </w:rPr>
              <w:t>Fehlertext</w:t>
            </w:r>
          </w:p>
        </w:tc>
      </w:tr>
      <w:tr w:rsidR="00A8413A" w:rsidRPr="00146EC3" w:rsidTr="00C8386D">
        <w:tc>
          <w:tcPr>
            <w:tcW w:w="8928" w:type="dxa"/>
            <w:gridSpan w:val="4"/>
            <w:shd w:val="clear" w:color="auto" w:fill="auto"/>
            <w:noWrap/>
          </w:tcPr>
          <w:p w:rsidR="00A8413A" w:rsidRPr="00146EC3" w:rsidRDefault="00A8413A" w:rsidP="00C8386D">
            <w:pPr>
              <w:pStyle w:val="gemtabohne"/>
              <w:rPr>
                <w:sz w:val="20"/>
              </w:rPr>
            </w:pPr>
            <w:r w:rsidRPr="00146EC3">
              <w:rPr>
                <w:sz w:val="20"/>
              </w:rPr>
              <w:t>Neben den Fehlercodes der aufgerufenen technischen Use Cases können folgende weitere Fehlercodes auftreten:</w:t>
            </w:r>
          </w:p>
        </w:tc>
      </w:tr>
      <w:tr w:rsidR="00A8413A" w:rsidRPr="00146EC3" w:rsidTr="00C8386D">
        <w:tc>
          <w:tcPr>
            <w:tcW w:w="1368" w:type="dxa"/>
            <w:shd w:val="clear" w:color="auto" w:fill="auto"/>
            <w:noWrap/>
          </w:tcPr>
          <w:p w:rsidR="00A8413A" w:rsidRPr="00146EC3" w:rsidRDefault="00A8413A" w:rsidP="00C8386D">
            <w:pPr>
              <w:pStyle w:val="gemtabohne"/>
              <w:rPr>
                <w:sz w:val="20"/>
                <w:lang w:val="it-IT"/>
              </w:rPr>
            </w:pPr>
            <w:r w:rsidRPr="00146EC3">
              <w:rPr>
                <w:sz w:val="20"/>
              </w:rPr>
              <w:t>4024</w:t>
            </w:r>
          </w:p>
        </w:tc>
        <w:tc>
          <w:tcPr>
            <w:tcW w:w="1260" w:type="dxa"/>
            <w:shd w:val="clear" w:color="auto" w:fill="auto"/>
            <w:noWrap/>
          </w:tcPr>
          <w:p w:rsidR="00A8413A" w:rsidRPr="00146EC3" w:rsidRDefault="00A8413A" w:rsidP="00C8386D">
            <w:pPr>
              <w:pStyle w:val="gemtabohne"/>
              <w:rPr>
                <w:rFonts w:ascii="Courier New" w:hAnsi="Courier New" w:cs="Courier New"/>
                <w:sz w:val="20"/>
              </w:rPr>
            </w:pPr>
            <w:r w:rsidRPr="00146EC3">
              <w:rPr>
                <w:rFonts w:ascii="Courier New" w:hAnsi="Courier New" w:cs="Courier New"/>
                <w:sz w:val="20"/>
              </w:rPr>
              <w:t>Security</w:t>
            </w:r>
          </w:p>
        </w:tc>
        <w:tc>
          <w:tcPr>
            <w:tcW w:w="1134" w:type="dxa"/>
            <w:shd w:val="clear" w:color="auto" w:fill="auto"/>
            <w:noWrap/>
          </w:tcPr>
          <w:p w:rsidR="00A8413A" w:rsidRPr="00146EC3" w:rsidRDefault="00A8413A" w:rsidP="00C8386D">
            <w:pPr>
              <w:pStyle w:val="gemtabohne"/>
              <w:rPr>
                <w:rFonts w:ascii="Courier New" w:hAnsi="Courier New" w:cs="Courier New"/>
                <w:sz w:val="20"/>
              </w:rPr>
            </w:pPr>
            <w:r w:rsidRPr="00146EC3">
              <w:rPr>
                <w:rFonts w:ascii="Courier New" w:hAnsi="Courier New" w:cs="Courier New"/>
                <w:sz w:val="20"/>
              </w:rPr>
              <w:t>Error</w:t>
            </w:r>
          </w:p>
        </w:tc>
        <w:tc>
          <w:tcPr>
            <w:tcW w:w="5166" w:type="dxa"/>
            <w:shd w:val="clear" w:color="auto" w:fill="auto"/>
            <w:noWrap/>
          </w:tcPr>
          <w:p w:rsidR="00A8413A" w:rsidRPr="00146EC3" w:rsidRDefault="00A8413A" w:rsidP="00C8386D">
            <w:pPr>
              <w:pStyle w:val="gemtabohne"/>
              <w:rPr>
                <w:sz w:val="20"/>
              </w:rPr>
            </w:pPr>
            <w:r w:rsidRPr="00146EC3">
              <w:rPr>
                <w:sz w:val="20"/>
              </w:rPr>
              <w:t>Formatvalidierung fehlgeschlagen (&lt;Dokumentformat&gt;)</w:t>
            </w:r>
          </w:p>
          <w:p w:rsidR="00A8413A" w:rsidRPr="00146EC3" w:rsidRDefault="00A8413A" w:rsidP="00C8386D">
            <w:pPr>
              <w:pStyle w:val="gemtabohne"/>
              <w:rPr>
                <w:sz w:val="20"/>
              </w:rPr>
            </w:pPr>
            <w:r w:rsidRPr="00146EC3">
              <w:rPr>
                <w:sz w:val="20"/>
              </w:rPr>
              <w:t>Der Parameter Dokumentformat kann die Werte XML, PDF/A, TIFF und Text annehmen.</w:t>
            </w:r>
          </w:p>
        </w:tc>
      </w:tr>
      <w:tr w:rsidR="00A8413A" w:rsidRPr="00A8413A" w:rsidTr="00C8386D">
        <w:tc>
          <w:tcPr>
            <w:tcW w:w="1368" w:type="dxa"/>
            <w:tcBorders>
              <w:bottom w:val="single" w:sz="4" w:space="0" w:color="auto"/>
            </w:tcBorders>
            <w:shd w:val="clear" w:color="auto" w:fill="auto"/>
            <w:noWrap/>
          </w:tcPr>
          <w:p w:rsidR="00A8413A" w:rsidRPr="00146EC3" w:rsidRDefault="00A8413A" w:rsidP="00C8386D">
            <w:pPr>
              <w:pStyle w:val="gemtabohne"/>
              <w:rPr>
                <w:sz w:val="20"/>
              </w:rPr>
            </w:pPr>
            <w:r w:rsidRPr="00146EC3">
              <w:rPr>
                <w:sz w:val="20"/>
              </w:rPr>
              <w:t>4195</w:t>
            </w:r>
          </w:p>
        </w:tc>
        <w:tc>
          <w:tcPr>
            <w:tcW w:w="1260" w:type="dxa"/>
            <w:tcBorders>
              <w:bottom w:val="single" w:sz="4" w:space="0" w:color="auto"/>
            </w:tcBorders>
            <w:shd w:val="clear" w:color="auto" w:fill="auto"/>
            <w:noWrap/>
          </w:tcPr>
          <w:p w:rsidR="00A8413A" w:rsidRPr="00146EC3" w:rsidRDefault="00A8413A" w:rsidP="00C8386D">
            <w:pPr>
              <w:pStyle w:val="gemtabohne"/>
              <w:rPr>
                <w:rFonts w:ascii="Courier New" w:hAnsi="Courier New" w:cs="Courier New"/>
                <w:sz w:val="20"/>
              </w:rPr>
            </w:pPr>
            <w:r w:rsidRPr="00146EC3">
              <w:rPr>
                <w:rFonts w:ascii="Courier New" w:hAnsi="Courier New" w:cs="Courier New"/>
                <w:sz w:val="20"/>
              </w:rPr>
              <w:t>Security</w:t>
            </w:r>
          </w:p>
        </w:tc>
        <w:tc>
          <w:tcPr>
            <w:tcW w:w="1134" w:type="dxa"/>
            <w:tcBorders>
              <w:bottom w:val="single" w:sz="4" w:space="0" w:color="auto"/>
            </w:tcBorders>
            <w:shd w:val="clear" w:color="auto" w:fill="auto"/>
            <w:noWrap/>
          </w:tcPr>
          <w:p w:rsidR="00A8413A" w:rsidRPr="00146EC3" w:rsidRDefault="00A8413A" w:rsidP="00C8386D">
            <w:pPr>
              <w:pStyle w:val="gemtabohne"/>
              <w:rPr>
                <w:rFonts w:ascii="Courier New" w:hAnsi="Courier New" w:cs="Courier New"/>
                <w:sz w:val="20"/>
              </w:rPr>
            </w:pPr>
            <w:r w:rsidRPr="00146EC3">
              <w:rPr>
                <w:rFonts w:ascii="Courier New" w:hAnsi="Courier New" w:cs="Courier New"/>
                <w:sz w:val="20"/>
              </w:rPr>
              <w:t>Error</w:t>
            </w:r>
          </w:p>
        </w:tc>
        <w:tc>
          <w:tcPr>
            <w:tcW w:w="5166" w:type="dxa"/>
            <w:tcBorders>
              <w:bottom w:val="single" w:sz="4" w:space="0" w:color="auto"/>
            </w:tcBorders>
            <w:shd w:val="clear" w:color="auto" w:fill="auto"/>
            <w:noWrap/>
          </w:tcPr>
          <w:p w:rsidR="00A8413A" w:rsidRPr="00146EC3" w:rsidRDefault="00A8413A" w:rsidP="00C8386D">
            <w:pPr>
              <w:pStyle w:val="gemtabohne"/>
              <w:rPr>
                <w:sz w:val="20"/>
              </w:rPr>
            </w:pPr>
            <w:r w:rsidRPr="00146EC3">
              <w:rPr>
                <w:sz w:val="20"/>
              </w:rPr>
              <w:t>Fehler bei XSL-Transformation</w:t>
            </w:r>
          </w:p>
        </w:tc>
      </w:tr>
    </w:tbl>
    <w:p w:rsidR="00686868" w:rsidRDefault="00686868" w:rsidP="00A8413A">
      <w:pPr>
        <w:pStyle w:val="gemEinzug"/>
        <w:rPr>
          <w:b/>
        </w:rPr>
      </w:pPr>
    </w:p>
    <w:p w:rsidR="00A8413A" w:rsidRPr="00686868" w:rsidRDefault="00686868" w:rsidP="00686868">
      <w:pPr>
        <w:pStyle w:val="gemStandard"/>
      </w:pPr>
      <w:r>
        <w:rPr>
          <w:b/>
        </w:rPr>
        <w:sym w:font="Wingdings" w:char="F0D5"/>
      </w:r>
    </w:p>
    <w:p w:rsidR="0064748B" w:rsidRPr="009D69B3" w:rsidRDefault="0064748B" w:rsidP="0064748B">
      <w:pPr>
        <w:pStyle w:val="gemStandard"/>
        <w:tabs>
          <w:tab w:val="left" w:pos="567"/>
        </w:tabs>
        <w:ind w:left="567" w:hanging="567"/>
        <w:rPr>
          <w:b/>
        </w:rPr>
      </w:pPr>
      <w:r w:rsidRPr="009D69B3">
        <w:rPr>
          <w:b/>
        </w:rPr>
        <w:sym w:font="Wingdings" w:char="F0D6"/>
      </w:r>
      <w:r w:rsidRPr="009D69B3">
        <w:rPr>
          <w:b/>
        </w:rPr>
        <w:tab/>
      </w:r>
      <w:r w:rsidR="00C41BED">
        <w:rPr>
          <w:b/>
        </w:rPr>
        <w:t>TIP1-A_</w:t>
      </w:r>
      <w:r w:rsidR="00C41BED" w:rsidRPr="009D69B3">
        <w:rPr>
          <w:b/>
        </w:rPr>
        <w:t>4631</w:t>
      </w:r>
      <w:r w:rsidR="00C41BED">
        <w:rPr>
          <w:b/>
        </w:rPr>
        <w:t xml:space="preserve"> SigProxy:</w:t>
      </w:r>
      <w:r w:rsidRPr="009D69B3">
        <w:rPr>
          <w:b/>
        </w:rPr>
        <w:t xml:space="preserve"> Bereitstellung de</w:t>
      </w:r>
      <w:r w:rsidR="003D0BDF" w:rsidRPr="009D69B3">
        <w:rPr>
          <w:b/>
        </w:rPr>
        <w:t>r Anzeige</w:t>
      </w:r>
    </w:p>
    <w:p w:rsidR="0064748B" w:rsidRDefault="0064748B" w:rsidP="0064748B">
      <w:pPr>
        <w:pStyle w:val="gemEinzug"/>
        <w:rPr>
          <w:bCs/>
        </w:rPr>
      </w:pPr>
      <w:r w:rsidRPr="009D69B3">
        <w:t>Der Signaturproxy MUSS als Anzeigekomponente</w:t>
      </w:r>
      <w:r>
        <w:rPr>
          <w:b/>
        </w:rPr>
        <w:t xml:space="preserve"> </w:t>
      </w:r>
      <w:r>
        <w:rPr>
          <w:bCs/>
        </w:rPr>
        <w:t>auf dem Arbeitsplatz des Benutzers einsetzbar sein.</w:t>
      </w:r>
      <w:r w:rsidRPr="001775F3">
        <w:rPr>
          <w:bCs/>
        </w:rPr>
        <w:t xml:space="preserve"> </w:t>
      </w:r>
    </w:p>
    <w:p w:rsidR="0064748B" w:rsidRPr="00EB2C36" w:rsidRDefault="0064748B" w:rsidP="0064748B">
      <w:pPr>
        <w:pStyle w:val="gemEinzug"/>
      </w:pPr>
      <w:r>
        <w:t xml:space="preserve">Der Signaturproxy </w:t>
      </w:r>
      <w:r w:rsidRPr="00B64735">
        <w:t xml:space="preserve">MUSS </w:t>
      </w:r>
      <w:r w:rsidRPr="00EB2C36">
        <w:t>die folgenden Betriebssysteme</w:t>
      </w:r>
      <w:r w:rsidR="00597B31">
        <w:t xml:space="preserve"> </w:t>
      </w:r>
      <w:r w:rsidRPr="00EB2C36">
        <w:t xml:space="preserve">(32- und 64-Bit-Varianten) </w:t>
      </w:r>
      <w:r w:rsidRPr="00244DA5">
        <w:t xml:space="preserve">in allen durch deren Hersteller gepflegten Versionen </w:t>
      </w:r>
      <w:r w:rsidR="00597B31" w:rsidRPr="00244DA5">
        <w:t>zum Zeitpunkt der Zulassung</w:t>
      </w:r>
      <w:r w:rsidR="00D11D67" w:rsidRPr="00244DA5">
        <w:t xml:space="preserve"> (Festlegung der Betriebss</w:t>
      </w:r>
      <w:r w:rsidR="00BF00BE" w:rsidRPr="00244DA5">
        <w:t>ys</w:t>
      </w:r>
      <w:r w:rsidR="00D11D67" w:rsidRPr="00244DA5">
        <w:t>tem</w:t>
      </w:r>
      <w:r w:rsidR="00BF00BE" w:rsidRPr="00244DA5">
        <w:t>versionen</w:t>
      </w:r>
      <w:r w:rsidR="00D11D67" w:rsidRPr="00244DA5">
        <w:t xml:space="preserve"> wird im Rahmen der Zulassung getroffen)</w:t>
      </w:r>
      <w:r w:rsidR="00597B31">
        <w:t xml:space="preserve"> </w:t>
      </w:r>
      <w:r w:rsidRPr="00EB2C36">
        <w:t>unterstützen:</w:t>
      </w:r>
    </w:p>
    <w:p w:rsidR="0064748B" w:rsidRPr="00EB2C36" w:rsidRDefault="0064748B" w:rsidP="00A925D7">
      <w:pPr>
        <w:pStyle w:val="gemEinzug"/>
        <w:numPr>
          <w:ilvl w:val="1"/>
          <w:numId w:val="19"/>
        </w:numPr>
      </w:pPr>
      <w:r w:rsidRPr="00EB2C36">
        <w:t xml:space="preserve">Windows </w:t>
      </w:r>
    </w:p>
    <w:p w:rsidR="0064748B" w:rsidRPr="00EB2C36" w:rsidRDefault="0064748B" w:rsidP="00A925D7">
      <w:pPr>
        <w:pStyle w:val="gemEinzug"/>
        <w:numPr>
          <w:ilvl w:val="1"/>
          <w:numId w:val="19"/>
        </w:numPr>
      </w:pPr>
      <w:r w:rsidRPr="00EB2C36">
        <w:t>Windows Server</w:t>
      </w:r>
    </w:p>
    <w:p w:rsidR="0064748B" w:rsidRPr="00EB2C36" w:rsidRDefault="0064748B" w:rsidP="00A925D7">
      <w:pPr>
        <w:pStyle w:val="gemEinzug"/>
        <w:numPr>
          <w:ilvl w:val="1"/>
          <w:numId w:val="19"/>
        </w:numPr>
      </w:pPr>
      <w:r w:rsidRPr="00EB2C36">
        <w:t xml:space="preserve">Red Hat Enterprise Linux </w:t>
      </w:r>
    </w:p>
    <w:p w:rsidR="0064748B" w:rsidRPr="00EB2C36" w:rsidRDefault="0064748B" w:rsidP="00A925D7">
      <w:pPr>
        <w:pStyle w:val="gemEinzug"/>
        <w:numPr>
          <w:ilvl w:val="1"/>
          <w:numId w:val="19"/>
        </w:numPr>
      </w:pPr>
      <w:r w:rsidRPr="00EB2C36">
        <w:t>Suse Linux Enterprise</w:t>
      </w:r>
    </w:p>
    <w:p w:rsidR="0064748B" w:rsidRPr="00EB2C36" w:rsidRDefault="0064748B" w:rsidP="00A925D7">
      <w:pPr>
        <w:pStyle w:val="gemEinzug"/>
        <w:numPr>
          <w:ilvl w:val="1"/>
          <w:numId w:val="19"/>
        </w:numPr>
      </w:pPr>
      <w:r w:rsidRPr="00EB2C36">
        <w:t>Ubuntu Linux</w:t>
      </w:r>
      <w:r w:rsidR="00597B31">
        <w:t xml:space="preserve"> LTS</w:t>
      </w:r>
    </w:p>
    <w:p w:rsidR="0064748B" w:rsidRPr="00B64735" w:rsidRDefault="0064748B" w:rsidP="00A925D7">
      <w:pPr>
        <w:pStyle w:val="gemEinzug"/>
        <w:numPr>
          <w:ilvl w:val="1"/>
          <w:numId w:val="19"/>
        </w:numPr>
      </w:pPr>
      <w:r w:rsidRPr="00B64735">
        <w:t xml:space="preserve">MAC OS X </w:t>
      </w:r>
    </w:p>
    <w:p w:rsidR="00686868" w:rsidRDefault="0064748B" w:rsidP="0064748B">
      <w:pPr>
        <w:pStyle w:val="gemEinzug"/>
        <w:ind w:left="540"/>
        <w:rPr>
          <w:b/>
        </w:rPr>
      </w:pPr>
      <w:r w:rsidRPr="00A106DC">
        <w:t>Es MUSS eine Terminal-Server-Lösung unterstützt werden</w:t>
      </w:r>
      <w:r w:rsidRPr="00B64735">
        <w:t>.</w:t>
      </w:r>
    </w:p>
    <w:p w:rsidR="0064748B" w:rsidRPr="00686868" w:rsidRDefault="00686868" w:rsidP="00686868">
      <w:pPr>
        <w:pStyle w:val="gemStandard"/>
      </w:pPr>
      <w:r>
        <w:rPr>
          <w:b/>
        </w:rPr>
        <w:sym w:font="Wingdings" w:char="F0D5"/>
      </w:r>
    </w:p>
    <w:p w:rsidR="00AF1F87" w:rsidRPr="00146EC3" w:rsidRDefault="00AF1F87" w:rsidP="00224930">
      <w:pPr>
        <w:pStyle w:val="gemStandard"/>
      </w:pPr>
      <w:r w:rsidRPr="00146EC3">
        <w:t>Für den Fall, dass die Lösung zur Unterstützung der geforderten Clientsysteme auf einer betriebssystemabstrahierenden Schicht aufsetzt (z.</w:t>
      </w:r>
      <w:r w:rsidR="00FB2673">
        <w:t> </w:t>
      </w:r>
      <w:r w:rsidRPr="00146EC3">
        <w:t xml:space="preserve">B. Java SE), liegt die Bereitstellung der abstrahierenden Schicht als Teil der Lösung in der Verantwortung des Herstellers. Es </w:t>
      </w:r>
      <w:r w:rsidRPr="00146EC3">
        <w:lastRenderedPageBreak/>
        <w:t>kann beispielsweise nicht davon ausgegangen werden, dass in den Arztpraxen eine bestimmte Java-Laufzeitumgebung (JRE) installiert ist.</w:t>
      </w:r>
    </w:p>
    <w:p w:rsidR="00627782" w:rsidRDefault="00627782" w:rsidP="00224930">
      <w:pPr>
        <w:pStyle w:val="gemStandard"/>
      </w:pPr>
      <w:r w:rsidRPr="00146EC3">
        <w:t>Da der Signaturproxy eine</w:t>
      </w:r>
      <w:r w:rsidR="00244DA5" w:rsidRPr="00146EC3">
        <w:t xml:space="preserve"> optionale Komponente ist, kann</w:t>
      </w:r>
      <w:r w:rsidRPr="00146EC3">
        <w:t xml:space="preserve"> die Ansichtsfunktion auch im Primärsystem umgesetzt werden.</w:t>
      </w:r>
    </w:p>
    <w:p w:rsidR="00627782" w:rsidRPr="00B64735" w:rsidRDefault="00627782" w:rsidP="00224930">
      <w:pPr>
        <w:pStyle w:val="gemStandard"/>
      </w:pPr>
      <w:r w:rsidRPr="00627782">
        <w:t xml:space="preserve">Bei der hier vorgeschlagenen Lösung wird der Signaturproxy vom Primärsystem unter Angabe des vom Primärsystem vorgegebenen und verwalteten Listener-Port gestartet. </w:t>
      </w:r>
      <w:r w:rsidRPr="00244DA5">
        <w:t xml:space="preserve">Somit </w:t>
      </w:r>
      <w:r w:rsidR="001E7A4F" w:rsidRPr="00244DA5">
        <w:t xml:space="preserve">verwaltet </w:t>
      </w:r>
      <w:r w:rsidRPr="00244DA5">
        <w:t>das Primärsystem die Port</w:t>
      </w:r>
      <w:r w:rsidR="001E7A4F" w:rsidRPr="00244DA5">
        <w:t>s</w:t>
      </w:r>
      <w:r w:rsidRPr="00244DA5">
        <w:t>.</w:t>
      </w:r>
    </w:p>
    <w:p w:rsidR="00B44A52" w:rsidRPr="00244DA5" w:rsidRDefault="00B44A52" w:rsidP="002623F3">
      <w:pPr>
        <w:pStyle w:val="gemStandard"/>
      </w:pPr>
      <w:r w:rsidRPr="00244DA5">
        <w:rPr>
          <w:b/>
        </w:rPr>
        <w:sym w:font="Wingdings" w:char="F0D6"/>
      </w:r>
      <w:r w:rsidR="005760D3" w:rsidRPr="00244DA5">
        <w:rPr>
          <w:b/>
        </w:rPr>
        <w:tab/>
      </w:r>
      <w:r w:rsidR="00C41BED" w:rsidRPr="00244DA5">
        <w:rPr>
          <w:b/>
        </w:rPr>
        <w:t>TIP1-A_5685 SigProxy:</w:t>
      </w:r>
      <w:r w:rsidRPr="00244DA5">
        <w:rPr>
          <w:b/>
        </w:rPr>
        <w:t xml:space="preserve"> Softwareergonomie</w:t>
      </w:r>
      <w:r w:rsidRPr="00244DA5">
        <w:t xml:space="preserve"> </w:t>
      </w:r>
    </w:p>
    <w:p w:rsidR="00686868" w:rsidRDefault="00B44A52" w:rsidP="002F7CF7">
      <w:pPr>
        <w:pStyle w:val="gemEinzug"/>
        <w:rPr>
          <w:b/>
        </w:rPr>
      </w:pPr>
      <w:r w:rsidRPr="00244DA5">
        <w:t xml:space="preserve">Der Signaturproxy MUSS sich bei der </w:t>
      </w:r>
      <w:r w:rsidR="00D76A02" w:rsidRPr="00244DA5">
        <w:t xml:space="preserve">Softwareergonomie nach der DIN EN ISO 9241 richten. </w:t>
      </w:r>
    </w:p>
    <w:p w:rsidR="002F7CF7" w:rsidRPr="00686868" w:rsidRDefault="00686868" w:rsidP="00686868">
      <w:pPr>
        <w:pStyle w:val="gemStandard"/>
        <w:rPr>
          <w:lang w:val="en-US"/>
        </w:rPr>
      </w:pPr>
      <w:r>
        <w:rPr>
          <w:b/>
          <w:lang w:val="en-US"/>
        </w:rPr>
        <w:sym w:font="Wingdings" w:char="F0D5"/>
      </w:r>
    </w:p>
    <w:p w:rsidR="002F7CF7" w:rsidRPr="00244DA5" w:rsidRDefault="002F7CF7" w:rsidP="002F7CF7">
      <w:pPr>
        <w:pStyle w:val="gemStandard"/>
        <w:tabs>
          <w:tab w:val="left" w:pos="567"/>
        </w:tabs>
        <w:ind w:left="567" w:hanging="567"/>
        <w:rPr>
          <w:b/>
          <w:lang w:val="en-US"/>
        </w:rPr>
      </w:pPr>
      <w:r w:rsidRPr="00244DA5">
        <w:rPr>
          <w:b/>
        </w:rPr>
        <w:sym w:font="Wingdings" w:char="F0D6"/>
      </w:r>
      <w:r w:rsidRPr="00244DA5">
        <w:rPr>
          <w:b/>
          <w:lang w:val="en-US"/>
        </w:rPr>
        <w:tab/>
        <w:t xml:space="preserve">TIP1-A_5695 </w:t>
      </w:r>
      <w:r w:rsidR="00043AA4" w:rsidRPr="009E6732">
        <w:rPr>
          <w:b/>
          <w:lang w:val="en-US"/>
        </w:rPr>
        <w:t xml:space="preserve">SigProxy: </w:t>
      </w:r>
      <w:r w:rsidRPr="00244DA5">
        <w:rPr>
          <w:b/>
          <w:lang w:val="en-US"/>
        </w:rPr>
        <w:t>SOAP Message Transmission Optimization Mechanism</w:t>
      </w:r>
    </w:p>
    <w:p w:rsidR="009E6732" w:rsidRPr="009E6732" w:rsidRDefault="002F7CF7" w:rsidP="009E6732">
      <w:pPr>
        <w:pStyle w:val="gemStandard"/>
        <w:ind w:left="567"/>
      </w:pPr>
      <w:r w:rsidRPr="00244DA5">
        <w:t xml:space="preserve">Der Signaturproxy KANN SOAP Message Transmission Optimization Mechanism </w:t>
      </w:r>
      <w:r w:rsidRPr="009E6732">
        <w:t xml:space="preserve">(MTOM) gemäß [MTOM] unterstützen. </w:t>
      </w:r>
    </w:p>
    <w:p w:rsidR="002F7CF7" w:rsidRPr="009E6732" w:rsidRDefault="009E6732" w:rsidP="002F7CF7">
      <w:pPr>
        <w:pStyle w:val="gemStandard"/>
        <w:ind w:left="567"/>
      </w:pPr>
      <w:r w:rsidRPr="009E6732">
        <w:t xml:space="preserve">Wenn der Signaturproxy MTOM unterstützt, MUSS MTOM per Konfiguration an und abschaltbar sein. </w:t>
      </w:r>
    </w:p>
    <w:p w:rsidR="002F7CF7" w:rsidRPr="00244DA5" w:rsidRDefault="002F7CF7" w:rsidP="002F7CF7">
      <w:pPr>
        <w:pStyle w:val="gemStandard"/>
        <w:ind w:left="567"/>
      </w:pPr>
      <w:r w:rsidRPr="009E6732">
        <w:t>Wenn der Signaturproxy</w:t>
      </w:r>
      <w:r w:rsidRPr="00244DA5">
        <w:t xml:space="preserve"> MTOM unterstützt, MUSS er, vergleichbar dem Einsatz des Attributs </w:t>
      </w:r>
      <w:r w:rsidRPr="00244DA5">
        <w:rPr>
          <w:rFonts w:ascii="Courier New" w:hAnsi="Courier New" w:cs="Courier New"/>
        </w:rPr>
        <w:t xml:space="preserve">wsp:Optional="true" </w:t>
      </w:r>
      <w:r w:rsidRPr="00244DA5">
        <w:t>einer MTOM Serialization Policy Assertion [WS-MTOMPolicy], genau dann MTOM für die Antwortnachricht verwenden, wenn entweder</w:t>
      </w:r>
    </w:p>
    <w:p w:rsidR="002F7CF7" w:rsidRPr="00244DA5" w:rsidRDefault="002F7CF7" w:rsidP="002F7CF7">
      <w:pPr>
        <w:pStyle w:val="gemStandard"/>
        <w:numPr>
          <w:ilvl w:val="0"/>
          <w:numId w:val="30"/>
        </w:numPr>
      </w:pPr>
      <w:r w:rsidRPr="00244DA5">
        <w:t xml:space="preserve">die Aufrufnachricht eine </w:t>
      </w:r>
      <w:r w:rsidRPr="00244DA5">
        <w:rPr>
          <w:rFonts w:ascii="Courier New" w:hAnsi="Courier New" w:cs="Courier New"/>
        </w:rPr>
        <w:t>application/xop+xml</w:t>
      </w:r>
      <w:r w:rsidRPr="00244DA5">
        <w:t xml:space="preserve"> Nachricht ist </w:t>
      </w:r>
    </w:p>
    <w:p w:rsidR="002F7CF7" w:rsidRPr="00244DA5" w:rsidRDefault="002F7CF7" w:rsidP="002F7CF7">
      <w:pPr>
        <w:pStyle w:val="gemStandard"/>
        <w:numPr>
          <w:ilvl w:val="0"/>
          <w:numId w:val="30"/>
        </w:numPr>
        <w:jc w:val="left"/>
        <w:rPr>
          <w:rStyle w:val="HTMLCode"/>
          <w:rFonts w:eastAsia="MS Mincho"/>
        </w:rPr>
      </w:pPr>
      <w:r w:rsidRPr="00244DA5">
        <w:t xml:space="preserve">oder der </w:t>
      </w:r>
      <w:r w:rsidRPr="00244DA5">
        <w:rPr>
          <w:rStyle w:val="HTMLCode"/>
          <w:rFonts w:eastAsia="MS Mincho"/>
        </w:rPr>
        <w:t>Accept</w:t>
      </w:r>
      <w:r w:rsidRPr="00244DA5">
        <w:t xml:space="preserve"> HTTP header der Aufrufnachricht folgenden Wert hat:</w:t>
      </w:r>
      <w:r w:rsidRPr="00244DA5">
        <w:br/>
      </w:r>
      <w:r w:rsidRPr="00244DA5">
        <w:rPr>
          <w:rStyle w:val="HTMLCode"/>
          <w:rFonts w:eastAsia="MS Mincho"/>
        </w:rPr>
        <w:t xml:space="preserve">multipart/related; type=application/xop+xml </w:t>
      </w:r>
    </w:p>
    <w:p w:rsidR="00686868" w:rsidRDefault="00686868" w:rsidP="00244DA5">
      <w:pPr>
        <w:pStyle w:val="gemEinzug"/>
        <w:ind w:left="0" w:firstLine="709"/>
        <w:rPr>
          <w:b/>
        </w:rPr>
      </w:pPr>
    </w:p>
    <w:p w:rsidR="002F7CF7" w:rsidRPr="00686868" w:rsidRDefault="00686868" w:rsidP="00686868">
      <w:pPr>
        <w:pStyle w:val="gemStandard"/>
      </w:pPr>
      <w:r>
        <w:rPr>
          <w:b/>
        </w:rPr>
        <w:sym w:font="Wingdings" w:char="F0D5"/>
      </w:r>
    </w:p>
    <w:bookmarkEnd w:id="80"/>
    <w:bookmarkEnd w:id="81"/>
    <w:bookmarkEnd w:id="82"/>
    <w:bookmarkEnd w:id="83"/>
    <w:bookmarkEnd w:id="84"/>
    <w:bookmarkEnd w:id="85"/>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p>
    <w:p w:rsidR="00F63F9F" w:rsidRPr="008A6C27" w:rsidRDefault="00A32D33" w:rsidP="00686868">
      <w:pPr>
        <w:pStyle w:val="berschrift1"/>
      </w:pPr>
      <w:bookmarkStart w:id="127" w:name="_Toc501705543"/>
      <w:r w:rsidRPr="008A6C27">
        <w:lastRenderedPageBreak/>
        <w:t>Funktionsmerkmale</w:t>
      </w:r>
      <w:bookmarkEnd w:id="127"/>
      <w:r w:rsidRPr="008A6C27">
        <w:t xml:space="preserve"> </w:t>
      </w:r>
    </w:p>
    <w:p w:rsidR="0014772B" w:rsidRDefault="0064748B" w:rsidP="00686868">
      <w:pPr>
        <w:pStyle w:val="berschrift2"/>
      </w:pPr>
      <w:bookmarkStart w:id="128" w:name="_Toc501705544"/>
      <w:r>
        <w:t>Signatur</w:t>
      </w:r>
      <w:r w:rsidR="00F9088F">
        <w:t>dienst</w:t>
      </w:r>
      <w:bookmarkEnd w:id="128"/>
    </w:p>
    <w:p w:rsidR="0014772B" w:rsidRPr="00244DA5" w:rsidRDefault="0014772B" w:rsidP="0014772B">
      <w:pPr>
        <w:pStyle w:val="gemStandard"/>
        <w:tabs>
          <w:tab w:val="left" w:pos="567"/>
        </w:tabs>
        <w:ind w:left="567" w:hanging="567"/>
        <w:rPr>
          <w:b/>
          <w:lang w:val="en-US"/>
        </w:rPr>
      </w:pPr>
      <w:r w:rsidRPr="00244DA5">
        <w:rPr>
          <w:b/>
        </w:rPr>
        <w:sym w:font="Wingdings" w:char="F0D6"/>
      </w:r>
      <w:r w:rsidRPr="00244DA5">
        <w:rPr>
          <w:b/>
          <w:lang w:val="en-US"/>
        </w:rPr>
        <w:tab/>
      </w:r>
      <w:r w:rsidR="00C41BED" w:rsidRPr="00244DA5">
        <w:rPr>
          <w:b/>
          <w:lang w:val="en-US"/>
        </w:rPr>
        <w:t>TIP1-A_5684 SigProxy:</w:t>
      </w:r>
      <w:r w:rsidRPr="00244DA5">
        <w:rPr>
          <w:b/>
          <w:lang w:val="en-US"/>
        </w:rPr>
        <w:t xml:space="preserve"> SOAP-Faults melden</w:t>
      </w:r>
    </w:p>
    <w:p w:rsidR="00686868" w:rsidRDefault="0014772B" w:rsidP="0014772B">
      <w:pPr>
        <w:pStyle w:val="gemEinzug"/>
        <w:rPr>
          <w:b/>
        </w:rPr>
      </w:pPr>
      <w:r w:rsidRPr="00244DA5">
        <w:t>Der Signaturproxy MUSS Fehlermeldungen, die im Rahmen einer Oper</w:t>
      </w:r>
      <w:r w:rsidR="006A2022" w:rsidRPr="00244DA5">
        <w:t>ation auftreten, an das Client-S</w:t>
      </w:r>
      <w:r w:rsidRPr="00244DA5">
        <w:t>ystem mittels gematik-SOAP-Faults melden.</w:t>
      </w:r>
    </w:p>
    <w:p w:rsidR="0014772B" w:rsidRPr="00686868" w:rsidRDefault="00686868" w:rsidP="00686868">
      <w:pPr>
        <w:pStyle w:val="gemStandard"/>
      </w:pPr>
      <w:r>
        <w:rPr>
          <w:b/>
        </w:rPr>
        <w:sym w:font="Wingdings" w:char="F0D5"/>
      </w:r>
    </w:p>
    <w:p w:rsidR="00EE1CED" w:rsidRPr="00244DA5" w:rsidRDefault="00EE1CED" w:rsidP="00EE1CED">
      <w:pPr>
        <w:pStyle w:val="gemStandard"/>
        <w:tabs>
          <w:tab w:val="left" w:pos="567"/>
        </w:tabs>
        <w:ind w:left="567" w:hanging="567"/>
        <w:rPr>
          <w:b/>
        </w:rPr>
      </w:pPr>
      <w:r w:rsidRPr="00244DA5">
        <w:rPr>
          <w:b/>
        </w:rPr>
        <w:sym w:font="Wingdings" w:char="F0D6"/>
      </w:r>
      <w:r w:rsidRPr="00244DA5">
        <w:rPr>
          <w:b/>
        </w:rPr>
        <w:tab/>
      </w:r>
      <w:r w:rsidR="00C41BED" w:rsidRPr="00244DA5">
        <w:rPr>
          <w:b/>
        </w:rPr>
        <w:t>TIP1-A_5691 SigProxy:</w:t>
      </w:r>
      <w:r w:rsidRPr="00244DA5">
        <w:rPr>
          <w:b/>
        </w:rPr>
        <w:t xml:space="preserve"> Protokollierung spezifizierter Fehler</w:t>
      </w:r>
    </w:p>
    <w:p w:rsidR="00686868" w:rsidRDefault="00966DDA" w:rsidP="00EE1CED">
      <w:pPr>
        <w:pStyle w:val="gemEinzug"/>
      </w:pPr>
      <w:r w:rsidRPr="00244DA5">
        <w:t xml:space="preserve">Der Signaturproxy MUSS spezifizierte Fehler protokollieren können. </w:t>
      </w:r>
    </w:p>
    <w:p w:rsidR="00EE1CED" w:rsidRPr="00686868" w:rsidRDefault="00686868" w:rsidP="00686868">
      <w:pPr>
        <w:pStyle w:val="gemStandard"/>
      </w:pPr>
      <w:r>
        <w:rPr>
          <w:b/>
        </w:rPr>
        <w:sym w:font="Wingdings" w:char="F0D5"/>
      </w:r>
    </w:p>
    <w:p w:rsidR="00A32D33" w:rsidRPr="008A6C27" w:rsidRDefault="00226EE8" w:rsidP="00686868">
      <w:pPr>
        <w:pStyle w:val="berschrift3"/>
      </w:pPr>
      <w:bookmarkStart w:id="129" w:name="_Ref470700709"/>
      <w:bookmarkStart w:id="130" w:name="_Toc501705545"/>
      <w:r>
        <w:t>Operation</w:t>
      </w:r>
      <w:r w:rsidR="00A32D33" w:rsidRPr="008A6C27">
        <w:t xml:space="preserve"> </w:t>
      </w:r>
      <w:r>
        <w:t>SignDocument</w:t>
      </w:r>
      <w:bookmarkEnd w:id="129"/>
      <w:bookmarkEnd w:id="130"/>
    </w:p>
    <w:p w:rsidR="0043761D" w:rsidRPr="006F6B23" w:rsidRDefault="0064748B" w:rsidP="00F9088F">
      <w:pPr>
        <w:pStyle w:val="gemStandard"/>
        <w:tabs>
          <w:tab w:val="left" w:pos="567"/>
        </w:tabs>
        <w:ind w:left="567" w:hanging="567"/>
        <w:rPr>
          <w:b/>
          <w:lang w:val="en-US"/>
        </w:rPr>
      </w:pPr>
      <w:r w:rsidRPr="006F6B23">
        <w:rPr>
          <w:b/>
        </w:rPr>
        <w:sym w:font="Wingdings" w:char="F0D6"/>
      </w:r>
      <w:r w:rsidRPr="006F6B23">
        <w:rPr>
          <w:b/>
          <w:lang w:val="en-US"/>
        </w:rPr>
        <w:tab/>
      </w:r>
      <w:r w:rsidR="00C41BED">
        <w:rPr>
          <w:b/>
          <w:lang w:val="en-US"/>
        </w:rPr>
        <w:t>TIP1-A_5674 SigProxy:</w:t>
      </w:r>
      <w:r w:rsidR="00410E0F" w:rsidRPr="006F6B23">
        <w:rPr>
          <w:b/>
          <w:lang w:val="en-US"/>
        </w:rPr>
        <w:t xml:space="preserve"> </w:t>
      </w:r>
      <w:r w:rsidRPr="006F6B23">
        <w:rPr>
          <w:b/>
          <w:lang w:val="en-US"/>
        </w:rPr>
        <w:t xml:space="preserve">Operation SignDocument (nonQES und QES) </w:t>
      </w:r>
    </w:p>
    <w:p w:rsidR="008823DA" w:rsidRDefault="0043761D" w:rsidP="0064748B">
      <w:pPr>
        <w:pStyle w:val="gemEinzug"/>
      </w:pPr>
      <w:r w:rsidRPr="0043761D">
        <w:t xml:space="preserve">Der </w:t>
      </w:r>
      <w:r w:rsidR="00CB72DB" w:rsidRPr="00CB72DB">
        <w:t xml:space="preserve">Signaturdienst des </w:t>
      </w:r>
      <w:r w:rsidRPr="0043761D">
        <w:t>Signatur</w:t>
      </w:r>
      <w:r>
        <w:t>proxy</w:t>
      </w:r>
      <w:r w:rsidRPr="0043761D">
        <w:t xml:space="preserve"> MUSS an der Clientschnittstelle eine an [OASIS-DSS] angelehnte Operation SignDocument anbieten.</w:t>
      </w:r>
    </w:p>
    <w:p w:rsidR="008823DA" w:rsidRDefault="008823DA" w:rsidP="0064748B">
      <w:pPr>
        <w:pStyle w:val="gemEinzug"/>
      </w:pPr>
    </w:p>
    <w:p w:rsidR="008823DA" w:rsidRDefault="008823DA" w:rsidP="008823DA">
      <w:pPr>
        <w:pStyle w:val="Beschriftung"/>
        <w:keepNext/>
      </w:pPr>
      <w:bookmarkStart w:id="131" w:name="_Ref357437194"/>
      <w:bookmarkStart w:id="132" w:name="_Toc465681821"/>
      <w:bookmarkStart w:id="133" w:name="_Toc501358112"/>
      <w:r>
        <w:t xml:space="preserve">Tabelle </w:t>
      </w:r>
      <w:r w:rsidR="00686868">
        <w:fldChar w:fldCharType="begin"/>
      </w:r>
      <w:r w:rsidR="00686868">
        <w:instrText xml:space="preserve"> SEQ Tabelle \* ARABIC </w:instrText>
      </w:r>
      <w:r w:rsidR="00686868">
        <w:fldChar w:fldCharType="separate"/>
      </w:r>
      <w:r w:rsidR="003D602F">
        <w:rPr>
          <w:noProof/>
        </w:rPr>
        <w:t>9</w:t>
      </w:r>
      <w:r w:rsidR="00686868">
        <w:rPr>
          <w:noProof/>
        </w:rPr>
        <w:fldChar w:fldCharType="end"/>
      </w:r>
      <w:r>
        <w:t xml:space="preserve">: </w:t>
      </w:r>
      <w:r w:rsidR="00633B1D">
        <w:t>TAB_SIG</w:t>
      </w:r>
      <w:r w:rsidR="00DF22A0">
        <w:t xml:space="preserve">_848 </w:t>
      </w:r>
      <w:r>
        <w:t>Operation SignDocument (nonQES und QES)</w:t>
      </w:r>
      <w:bookmarkEnd w:id="131"/>
      <w:bookmarkEnd w:id="132"/>
      <w:bookmarkEnd w:id="133"/>
    </w:p>
    <w:tbl>
      <w:tblPr>
        <w:tblW w:w="90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620"/>
        <w:gridCol w:w="1800"/>
        <w:gridCol w:w="5580"/>
      </w:tblGrid>
      <w:tr w:rsidR="008823DA" w:rsidRPr="00B444F8" w:rsidTr="00BC0512">
        <w:tc>
          <w:tcPr>
            <w:tcW w:w="1620" w:type="dxa"/>
            <w:tcBorders>
              <w:top w:val="single" w:sz="4" w:space="0" w:color="auto"/>
              <w:left w:val="single" w:sz="4" w:space="0" w:color="auto"/>
              <w:bottom w:val="single" w:sz="4" w:space="0" w:color="auto"/>
              <w:right w:val="single" w:sz="4" w:space="0" w:color="auto"/>
            </w:tcBorders>
          </w:tcPr>
          <w:p w:rsidR="008823DA" w:rsidRPr="00B444F8" w:rsidRDefault="008823DA" w:rsidP="00BC0512">
            <w:pPr>
              <w:pStyle w:val="gemtabohne"/>
              <w:rPr>
                <w:b/>
                <w:sz w:val="20"/>
              </w:rPr>
            </w:pPr>
            <w:r w:rsidRPr="00B444F8">
              <w:rPr>
                <w:b/>
                <w:sz w:val="20"/>
              </w:rPr>
              <w:t>Name</w:t>
            </w:r>
          </w:p>
        </w:tc>
        <w:tc>
          <w:tcPr>
            <w:tcW w:w="7380" w:type="dxa"/>
            <w:gridSpan w:val="2"/>
            <w:tcBorders>
              <w:top w:val="single" w:sz="4" w:space="0" w:color="auto"/>
              <w:left w:val="single" w:sz="4" w:space="0" w:color="auto"/>
              <w:bottom w:val="single" w:sz="4" w:space="0" w:color="auto"/>
              <w:right w:val="single" w:sz="4" w:space="0" w:color="auto"/>
            </w:tcBorders>
          </w:tcPr>
          <w:p w:rsidR="008823DA" w:rsidRPr="00B444F8" w:rsidRDefault="008823DA" w:rsidP="00BC0512">
            <w:pPr>
              <w:pStyle w:val="gemtabohne"/>
              <w:rPr>
                <w:rFonts w:ascii="Courier New" w:hAnsi="Courier New" w:cs="Courier New"/>
                <w:sz w:val="20"/>
              </w:rPr>
            </w:pPr>
            <w:r w:rsidRPr="00B444F8">
              <w:rPr>
                <w:rFonts w:ascii="Courier New" w:hAnsi="Courier New" w:cs="Courier New"/>
                <w:sz w:val="20"/>
              </w:rPr>
              <w:t>SignDocument</w:t>
            </w:r>
          </w:p>
        </w:tc>
      </w:tr>
      <w:tr w:rsidR="008823DA" w:rsidRPr="00EA1A6C" w:rsidTr="00BC0512">
        <w:tc>
          <w:tcPr>
            <w:tcW w:w="1620" w:type="dxa"/>
            <w:tcBorders>
              <w:top w:val="single" w:sz="4" w:space="0" w:color="auto"/>
              <w:left w:val="single" w:sz="4" w:space="0" w:color="auto"/>
              <w:bottom w:val="single" w:sz="4" w:space="0" w:color="auto"/>
              <w:right w:val="single" w:sz="4" w:space="0" w:color="auto"/>
            </w:tcBorders>
          </w:tcPr>
          <w:p w:rsidR="008823DA" w:rsidRPr="000B086B" w:rsidRDefault="008823DA" w:rsidP="00BC0512">
            <w:pPr>
              <w:pStyle w:val="gemtabohne"/>
              <w:rPr>
                <w:b/>
                <w:sz w:val="20"/>
              </w:rPr>
            </w:pPr>
            <w:r w:rsidRPr="000B086B">
              <w:rPr>
                <w:b/>
                <w:sz w:val="20"/>
              </w:rPr>
              <w:t>Beschreibung</w:t>
            </w:r>
          </w:p>
        </w:tc>
        <w:tc>
          <w:tcPr>
            <w:tcW w:w="7380" w:type="dxa"/>
            <w:gridSpan w:val="2"/>
            <w:tcBorders>
              <w:top w:val="single" w:sz="4" w:space="0" w:color="auto"/>
              <w:left w:val="single" w:sz="4" w:space="0" w:color="auto"/>
              <w:bottom w:val="single" w:sz="4" w:space="0" w:color="auto"/>
              <w:right w:val="single" w:sz="4" w:space="0" w:color="auto"/>
            </w:tcBorders>
          </w:tcPr>
          <w:p w:rsidR="008823DA" w:rsidRPr="00EA1A6C" w:rsidRDefault="008823DA" w:rsidP="00BC0512">
            <w:pPr>
              <w:pStyle w:val="gemtabohne"/>
              <w:rPr>
                <w:sz w:val="20"/>
              </w:rPr>
            </w:pPr>
            <w:r>
              <w:rPr>
                <w:sz w:val="20"/>
              </w:rPr>
              <w:t xml:space="preserve">Die Funktionalität der Methode ist identisch zu der Funktionalität von </w:t>
            </w:r>
            <w:r w:rsidRPr="008823DA">
              <w:rPr>
                <w:sz w:val="20"/>
              </w:rPr>
              <w:t>TAB_KON_065</w:t>
            </w:r>
            <w:r>
              <w:rPr>
                <w:sz w:val="20"/>
              </w:rPr>
              <w:t xml:space="preserve"> aus der Konnektorspezifikation.</w:t>
            </w:r>
          </w:p>
        </w:tc>
      </w:tr>
      <w:tr w:rsidR="008823DA" w:rsidRPr="000B086B" w:rsidTr="00BC0512">
        <w:trPr>
          <w:trHeight w:val="173"/>
        </w:trPr>
        <w:tc>
          <w:tcPr>
            <w:tcW w:w="1620" w:type="dxa"/>
            <w:vMerge w:val="restart"/>
            <w:tcBorders>
              <w:top w:val="single" w:sz="4" w:space="0" w:color="auto"/>
              <w:left w:val="single" w:sz="4" w:space="0" w:color="auto"/>
              <w:right w:val="single" w:sz="4" w:space="0" w:color="auto"/>
            </w:tcBorders>
            <w:shd w:val="clear" w:color="auto" w:fill="auto"/>
          </w:tcPr>
          <w:p w:rsidR="008823DA" w:rsidRPr="000B086B" w:rsidRDefault="008823DA" w:rsidP="00BC0512">
            <w:pPr>
              <w:pStyle w:val="gemtabohne"/>
              <w:rPr>
                <w:b/>
                <w:sz w:val="20"/>
              </w:rPr>
            </w:pPr>
            <w:r w:rsidRPr="000B086B">
              <w:rPr>
                <w:b/>
                <w:sz w:val="20"/>
              </w:rPr>
              <w:t>Aufrufparameter</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rsidR="008823DA" w:rsidRDefault="008823DA" w:rsidP="008823DA">
            <w:pPr>
              <w:pStyle w:val="gemtabohne"/>
              <w:rPr>
                <w:sz w:val="20"/>
              </w:rPr>
            </w:pPr>
            <w:r>
              <w:rPr>
                <w:sz w:val="20"/>
              </w:rPr>
              <w:t xml:space="preserve">Die Parameter der Methode sind identisch mit den Parametern von </w:t>
            </w:r>
            <w:r w:rsidRPr="008823DA">
              <w:rPr>
                <w:sz w:val="20"/>
              </w:rPr>
              <w:t>TAB_KON_065</w:t>
            </w:r>
            <w:r>
              <w:rPr>
                <w:sz w:val="20"/>
              </w:rPr>
              <w:t xml:space="preserve"> aus der Konnektorspezifikation.</w:t>
            </w:r>
          </w:p>
          <w:p w:rsidR="008823DA" w:rsidRPr="000B086B" w:rsidRDefault="008823DA" w:rsidP="00B16710">
            <w:pPr>
              <w:pStyle w:val="gemtabohne"/>
              <w:rPr>
                <w:sz w:val="20"/>
              </w:rPr>
            </w:pPr>
            <w:r>
              <w:rPr>
                <w:sz w:val="20"/>
              </w:rPr>
              <w:t xml:space="preserve">Die Unterschiedliche Interpretation </w:t>
            </w:r>
            <w:r w:rsidR="00B16710">
              <w:rPr>
                <w:sz w:val="20"/>
              </w:rPr>
              <w:t>bestimmter Parameter</w:t>
            </w:r>
            <w:r>
              <w:rPr>
                <w:sz w:val="20"/>
              </w:rPr>
              <w:t xml:space="preserve"> wird nachfolgend erläutert.</w:t>
            </w:r>
          </w:p>
        </w:tc>
      </w:tr>
      <w:tr w:rsidR="008823DA" w:rsidRPr="000B086B" w:rsidTr="00BC0512">
        <w:trPr>
          <w:trHeight w:val="57"/>
        </w:trPr>
        <w:tc>
          <w:tcPr>
            <w:tcW w:w="1620" w:type="dxa"/>
            <w:vMerge/>
            <w:tcBorders>
              <w:left w:val="single" w:sz="4" w:space="0" w:color="auto"/>
              <w:right w:val="single" w:sz="4" w:space="0" w:color="auto"/>
            </w:tcBorders>
            <w:shd w:val="clear" w:color="auto" w:fill="auto"/>
            <w:vAlign w:val="center"/>
          </w:tcPr>
          <w:p w:rsidR="008823DA" w:rsidRPr="000B086B" w:rsidRDefault="008823DA"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823DA" w:rsidRPr="000B086B" w:rsidRDefault="008823DA" w:rsidP="00BC0512">
            <w:pPr>
              <w:pStyle w:val="gemtabohne"/>
              <w:rPr>
                <w:sz w:val="20"/>
              </w:rPr>
            </w:pPr>
            <w:r w:rsidRPr="000B086B">
              <w:rPr>
                <w:sz w:val="20"/>
              </w:rPr>
              <w:t>Name</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8823DA" w:rsidRPr="000B086B" w:rsidRDefault="008823DA" w:rsidP="00BC0512">
            <w:pPr>
              <w:pStyle w:val="gemtabohne"/>
              <w:rPr>
                <w:sz w:val="20"/>
              </w:rPr>
            </w:pPr>
            <w:r w:rsidRPr="000B086B">
              <w:rPr>
                <w:sz w:val="20"/>
              </w:rPr>
              <w:t>Beschreibung</w:t>
            </w:r>
          </w:p>
        </w:tc>
      </w:tr>
      <w:tr w:rsidR="008823DA" w:rsidRPr="00B444F8" w:rsidTr="00BC0512">
        <w:trPr>
          <w:trHeight w:val="57"/>
        </w:trPr>
        <w:tc>
          <w:tcPr>
            <w:tcW w:w="1620" w:type="dxa"/>
            <w:vMerge/>
            <w:tcBorders>
              <w:left w:val="single" w:sz="4" w:space="0" w:color="auto"/>
              <w:right w:val="single" w:sz="4" w:space="0" w:color="auto"/>
            </w:tcBorders>
            <w:shd w:val="clear" w:color="auto" w:fill="auto"/>
            <w:vAlign w:val="center"/>
          </w:tcPr>
          <w:p w:rsidR="008823DA" w:rsidRPr="00B444F8" w:rsidRDefault="008823DA"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823DA" w:rsidRPr="00B444F8" w:rsidRDefault="00993F6E" w:rsidP="00BC0512">
            <w:pPr>
              <w:pStyle w:val="gemtabohne"/>
              <w:rPr>
                <w:rFonts w:ascii="Courier New" w:hAnsi="Courier New" w:cs="Courier New"/>
                <w:sz w:val="20"/>
              </w:rPr>
            </w:pPr>
            <w:r>
              <w:rPr>
                <w:rFonts w:ascii="Courier New" w:hAnsi="Courier New" w:cs="Courier New"/>
                <w:sz w:val="20"/>
              </w:rPr>
              <w:t>TvMode</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8823DA" w:rsidRPr="00B444F8" w:rsidRDefault="008823DA" w:rsidP="00BC0512">
            <w:pPr>
              <w:pStyle w:val="gemtabohne"/>
              <w:rPr>
                <w:sz w:val="20"/>
              </w:rPr>
            </w:pPr>
            <w:r w:rsidRPr="00B444F8">
              <w:rPr>
                <w:sz w:val="20"/>
              </w:rPr>
              <w:t xml:space="preserve">Legt das Verhalten des </w:t>
            </w:r>
            <w:r w:rsidRPr="000976E1">
              <w:rPr>
                <w:sz w:val="20"/>
              </w:rPr>
              <w:t>Signaturproxy für</w:t>
            </w:r>
            <w:r w:rsidRPr="00B444F8">
              <w:rPr>
                <w:sz w:val="20"/>
              </w:rPr>
              <w:t xml:space="preserve"> den SignRequest-Stapel fest.</w:t>
            </w:r>
          </w:p>
          <w:p w:rsidR="008823DA" w:rsidRPr="00B444F8" w:rsidRDefault="008823DA" w:rsidP="00BC0512">
            <w:pPr>
              <w:pStyle w:val="gemtabohne"/>
              <w:rPr>
                <w:sz w:val="20"/>
                <w:u w:val="single"/>
              </w:rPr>
            </w:pPr>
            <w:r w:rsidRPr="00B444F8">
              <w:rPr>
                <w:sz w:val="20"/>
                <w:u w:val="single"/>
              </w:rPr>
              <w:t xml:space="preserve">Erlaubte </w:t>
            </w:r>
            <w:r w:rsidRPr="000976E1">
              <w:rPr>
                <w:sz w:val="20"/>
                <w:u w:val="single"/>
              </w:rPr>
              <w:t>Werte:</w:t>
            </w:r>
          </w:p>
          <w:p w:rsidR="008823DA" w:rsidRPr="00B444F8" w:rsidRDefault="008823DA" w:rsidP="00BC0512">
            <w:pPr>
              <w:pStyle w:val="gemtabohne"/>
              <w:rPr>
                <w:sz w:val="20"/>
              </w:rPr>
            </w:pPr>
            <w:r w:rsidRPr="00B444F8">
              <w:rPr>
                <w:sz w:val="20"/>
              </w:rPr>
              <w:t xml:space="preserve">CONFIRMED (Bestätigungsmodus): Unter Nutzung des </w:t>
            </w:r>
            <w:r w:rsidRPr="00B444F8">
              <w:rPr>
                <w:rFonts w:ascii="Courier New" w:hAnsi="Courier New" w:cs="Courier New"/>
                <w:sz w:val="20"/>
              </w:rPr>
              <w:t>ShortText</w:t>
            </w:r>
            <w:r w:rsidRPr="00B444F8">
              <w:rPr>
                <w:sz w:val="20"/>
              </w:rPr>
              <w:t xml:space="preserve">-Attributes aus den </w:t>
            </w:r>
            <w:r w:rsidRPr="00B444F8">
              <w:rPr>
                <w:rFonts w:ascii="Courier New" w:hAnsi="Courier New" w:cs="Courier New"/>
                <w:sz w:val="20"/>
              </w:rPr>
              <w:t>SIG:Document</w:t>
            </w:r>
            <w:r w:rsidRPr="00B444F8">
              <w:rPr>
                <w:sz w:val="20"/>
              </w:rPr>
              <w:t xml:space="preserve">-Elementen werden die zu signierenden Dokumente im </w:t>
            </w:r>
            <w:r w:rsidRPr="000976E1">
              <w:rPr>
                <w:sz w:val="20"/>
              </w:rPr>
              <w:t>Signaturproxy</w:t>
            </w:r>
            <w:r w:rsidRPr="00B444F8">
              <w:rPr>
                <w:sz w:val="20"/>
              </w:rPr>
              <w:t xml:space="preserve"> angezeigt. Der Benutzer kann Dokumente durch Deselektion von der Signatur ausschließen und sich den Inhalt einzelner zu signierender Dokumente anzeigen lassen. Der Signaturvorgang wird erst nach einer Bestätigung durch den Benutzer im </w:t>
            </w:r>
            <w:r w:rsidR="0064559B">
              <w:rPr>
                <w:sz w:val="20"/>
              </w:rPr>
              <w:t>Signaturproxy</w:t>
            </w:r>
            <w:r w:rsidRPr="00B444F8">
              <w:rPr>
                <w:sz w:val="20"/>
              </w:rPr>
              <w:t xml:space="preserve"> gestartet. </w:t>
            </w:r>
          </w:p>
          <w:p w:rsidR="008823DA" w:rsidRPr="002C2E88" w:rsidRDefault="008823DA" w:rsidP="00BC0512">
            <w:pPr>
              <w:pStyle w:val="gemtabohne"/>
              <w:rPr>
                <w:sz w:val="20"/>
              </w:rPr>
            </w:pPr>
            <w:r w:rsidRPr="00B444F8">
              <w:rPr>
                <w:sz w:val="20"/>
              </w:rPr>
              <w:t xml:space="preserve">UNCONFIRMED (Ansichtsmodus): Im Vergleich zum Bestätigungsmodus wird nicht auf eine Bestätigung des Signaturvorgangs durch den Benutzer im </w:t>
            </w:r>
            <w:r w:rsidRPr="000976E1">
              <w:rPr>
                <w:sz w:val="20"/>
              </w:rPr>
              <w:t>Signaturproxy</w:t>
            </w:r>
            <w:r w:rsidRPr="00B444F8">
              <w:rPr>
                <w:sz w:val="20"/>
              </w:rPr>
              <w:t xml:space="preserve"> </w:t>
            </w:r>
            <w:r w:rsidRPr="00B444F8">
              <w:rPr>
                <w:sz w:val="20"/>
              </w:rPr>
              <w:lastRenderedPageBreak/>
              <w:t>gewartet. Eine Deselektion einzelner zu signierender Dokumente durch den Benutze</w:t>
            </w:r>
            <w:r w:rsidRPr="002C2E88">
              <w:rPr>
                <w:sz w:val="20"/>
              </w:rPr>
              <w:t>r ist nicht möglich.</w:t>
            </w:r>
          </w:p>
          <w:p w:rsidR="008823DA" w:rsidRPr="002C2E88" w:rsidRDefault="008823DA" w:rsidP="00BC0512">
            <w:pPr>
              <w:pStyle w:val="gemtabohne"/>
              <w:rPr>
                <w:sz w:val="20"/>
              </w:rPr>
            </w:pPr>
            <w:r w:rsidRPr="002C2E88">
              <w:rPr>
                <w:sz w:val="20"/>
              </w:rPr>
              <w:t>NONE Keine Anzeige im Signaturproxy.</w:t>
            </w:r>
            <w:r w:rsidR="00E67BFF" w:rsidRPr="002C2E88">
              <w:t xml:space="preserve"> </w:t>
            </w:r>
            <w:r w:rsidR="00E67BFF" w:rsidRPr="002C2E88">
              <w:rPr>
                <w:sz w:val="20"/>
              </w:rPr>
              <w:t>Dieser Wert ist nur für nonQES erlaubt. Wenn der Parameter bei QES auf NONE gesetzt wird, gibt der Signaturproxy einen Fehler 4248 zurück.</w:t>
            </w:r>
          </w:p>
          <w:p w:rsidR="008823DA" w:rsidRPr="00B444F8" w:rsidRDefault="008823DA" w:rsidP="00BC0512">
            <w:pPr>
              <w:pStyle w:val="gemtabohne"/>
              <w:rPr>
                <w:sz w:val="20"/>
              </w:rPr>
            </w:pPr>
            <w:r w:rsidRPr="002C2E88">
              <w:rPr>
                <w:sz w:val="20"/>
              </w:rPr>
              <w:t>(siehe weitere Anzeige gemäß TI</w:t>
            </w:r>
            <w:r w:rsidRPr="00B444F8">
              <w:rPr>
                <w:sz w:val="20"/>
              </w:rPr>
              <w:t xml:space="preserve">P1-A_4656: Anzeige verpflichtender Parameter bei Signaturerstellung). </w:t>
            </w:r>
          </w:p>
        </w:tc>
      </w:tr>
      <w:tr w:rsidR="00482164" w:rsidRPr="00B444F8" w:rsidTr="00BC0512">
        <w:trPr>
          <w:trHeight w:val="57"/>
        </w:trPr>
        <w:tc>
          <w:tcPr>
            <w:tcW w:w="1620" w:type="dxa"/>
            <w:vMerge/>
            <w:tcBorders>
              <w:left w:val="single" w:sz="4" w:space="0" w:color="auto"/>
              <w:right w:val="single" w:sz="4" w:space="0" w:color="auto"/>
            </w:tcBorders>
            <w:shd w:val="clear" w:color="auto" w:fill="auto"/>
            <w:vAlign w:val="center"/>
          </w:tcPr>
          <w:p w:rsidR="00482164" w:rsidRPr="00B444F8" w:rsidRDefault="00482164"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482164" w:rsidRPr="00B444F8" w:rsidRDefault="00482164" w:rsidP="00DB08AC">
            <w:pPr>
              <w:pStyle w:val="gemtabohne"/>
              <w:rPr>
                <w:rFonts w:ascii="Courier New" w:hAnsi="Courier New" w:cs="Courier New"/>
                <w:sz w:val="20"/>
              </w:rPr>
            </w:pPr>
            <w:r>
              <w:rPr>
                <w:rFonts w:ascii="Courier New" w:hAnsi="Courier New" w:cs="Courier New"/>
                <w:sz w:val="20"/>
              </w:rPr>
              <w:t>SIG: JobNumber</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482164" w:rsidRPr="00B444F8" w:rsidRDefault="00482164" w:rsidP="00DB08AC">
            <w:pPr>
              <w:pStyle w:val="gemtabohne"/>
              <w:rPr>
                <w:sz w:val="20"/>
              </w:rPr>
            </w:pPr>
            <w:r>
              <w:rPr>
                <w:sz w:val="20"/>
              </w:rPr>
              <w:t>Optional: Die Nummer des Jobs, unter der der nächste Signaturvorgang gestartet wird</w:t>
            </w:r>
            <w:r w:rsidRPr="00EB21FF">
              <w:rPr>
                <w:sz w:val="20"/>
              </w:rPr>
              <w:t>.</w:t>
            </w:r>
          </w:p>
        </w:tc>
      </w:tr>
      <w:tr w:rsidR="009E672D" w:rsidRPr="00B444F8" w:rsidTr="00BC0512">
        <w:trPr>
          <w:trHeight w:val="57"/>
        </w:trPr>
        <w:tc>
          <w:tcPr>
            <w:tcW w:w="1620" w:type="dxa"/>
            <w:vMerge/>
            <w:tcBorders>
              <w:left w:val="single" w:sz="4" w:space="0" w:color="auto"/>
              <w:right w:val="single" w:sz="4" w:space="0" w:color="auto"/>
            </w:tcBorders>
            <w:shd w:val="clear" w:color="auto" w:fill="auto"/>
            <w:vAlign w:val="center"/>
          </w:tcPr>
          <w:p w:rsidR="009E672D" w:rsidRPr="00B444F8" w:rsidRDefault="009E672D"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9E672D" w:rsidRPr="003D602F" w:rsidRDefault="009E672D" w:rsidP="009E672D">
            <w:pPr>
              <w:pStyle w:val="gemtabohne"/>
              <w:rPr>
                <w:rFonts w:ascii="Courier New" w:hAnsi="Courier New" w:cs="Courier New"/>
                <w:sz w:val="20"/>
              </w:rPr>
            </w:pPr>
            <w:r w:rsidRPr="003D602F">
              <w:rPr>
                <w:rFonts w:ascii="Courier New" w:hAnsi="Courier New" w:cs="Courier New"/>
                <w:sz w:val="20"/>
              </w:rPr>
              <w:t>sp:GenerateUnderSignaturePolicy</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E052E7" w:rsidRPr="003D602F" w:rsidRDefault="009E672D" w:rsidP="00E052E7">
            <w:pPr>
              <w:pStyle w:val="gemtabohne"/>
              <w:rPr>
                <w:sz w:val="20"/>
              </w:rPr>
            </w:pPr>
            <w:r w:rsidRPr="003D602F">
              <w:rPr>
                <w:sz w:val="20"/>
              </w:rPr>
              <w:t>Der Parameter wird im Signaturproxy nicht ausgewertet.</w:t>
            </w:r>
          </w:p>
        </w:tc>
      </w:tr>
      <w:tr w:rsidR="009E672D" w:rsidRPr="00B444F8" w:rsidTr="00BC0512">
        <w:trPr>
          <w:trHeight w:val="57"/>
        </w:trPr>
        <w:tc>
          <w:tcPr>
            <w:tcW w:w="1620" w:type="dxa"/>
            <w:vMerge/>
            <w:tcBorders>
              <w:left w:val="single" w:sz="4" w:space="0" w:color="auto"/>
              <w:right w:val="single" w:sz="4" w:space="0" w:color="auto"/>
            </w:tcBorders>
            <w:shd w:val="clear" w:color="auto" w:fill="auto"/>
            <w:vAlign w:val="center"/>
          </w:tcPr>
          <w:p w:rsidR="009E672D" w:rsidRPr="00B444F8" w:rsidRDefault="009E672D"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9E672D" w:rsidRPr="003D602F" w:rsidRDefault="009E672D" w:rsidP="00BC0512">
            <w:pPr>
              <w:pStyle w:val="gemtabohne"/>
              <w:rPr>
                <w:rFonts w:ascii="Courier New" w:hAnsi="Courier New" w:cs="Courier New"/>
                <w:sz w:val="20"/>
              </w:rPr>
            </w:pPr>
            <w:r w:rsidRPr="003D602F">
              <w:rPr>
                <w:rFonts w:ascii="Courier New" w:hAnsi="Courier New" w:cs="Courier New"/>
                <w:sz w:val="20"/>
              </w:rPr>
              <w:t>SIG:ViewerInfo</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9E672D" w:rsidRPr="003D602F" w:rsidRDefault="009E672D" w:rsidP="00BC0512">
            <w:pPr>
              <w:pStyle w:val="gemtabohne"/>
              <w:rPr>
                <w:sz w:val="20"/>
              </w:rPr>
            </w:pPr>
            <w:r w:rsidRPr="003D602F">
              <w:rPr>
                <w:sz w:val="20"/>
              </w:rPr>
              <w:t>Enthält Informationen zur Anzeigeaufbereitung in Form von Stylesheets. Die Struktur dieses Elementes ist identisch zur Struktur beschrieben in TAB_KON_065 aus der Konnektorspezifikation und die eventuellen Unterschiede sind nachfolgend erläutert.</w:t>
            </w:r>
          </w:p>
          <w:p w:rsidR="009E672D" w:rsidRPr="003D602F" w:rsidRDefault="009E672D" w:rsidP="00994F85">
            <w:pPr>
              <w:pStyle w:val="gemtabohne"/>
              <w:rPr>
                <w:sz w:val="20"/>
              </w:rPr>
            </w:pPr>
            <w:r w:rsidRPr="003D602F">
              <w:rPr>
                <w:sz w:val="20"/>
              </w:rPr>
              <w:t>Für definierte XML-Formate gemäß DF_BV_XML DARF dieses optionale Element NICHT vorhanden sein. Das zur Anzeige zu verwendende Stylesheet wird hierbei vom Signaturproxy durch das erkannte Format des XML-Dokuments bestimmt.</w:t>
            </w:r>
          </w:p>
        </w:tc>
      </w:tr>
      <w:tr w:rsidR="002C2E88" w:rsidRPr="00B444F8" w:rsidTr="00D628C1">
        <w:trPr>
          <w:trHeight w:val="57"/>
        </w:trPr>
        <w:tc>
          <w:tcPr>
            <w:tcW w:w="1620" w:type="dxa"/>
            <w:vMerge/>
            <w:tcBorders>
              <w:left w:val="single" w:sz="4" w:space="0" w:color="auto"/>
              <w:right w:val="single" w:sz="4" w:space="0" w:color="auto"/>
            </w:tcBorders>
            <w:shd w:val="clear" w:color="auto" w:fill="auto"/>
            <w:vAlign w:val="center"/>
          </w:tcPr>
          <w:p w:rsidR="002C2E88" w:rsidRPr="00B444F8" w:rsidRDefault="002C2E88" w:rsidP="00BC0512">
            <w:pPr>
              <w:pStyle w:val="gemtabohne"/>
              <w:rPr>
                <w:b/>
                <w:sz w:val="20"/>
              </w:rPr>
            </w:pP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rsidR="002C2E88" w:rsidRPr="00EB21FF" w:rsidRDefault="002C2E88" w:rsidP="00BC0512">
            <w:pPr>
              <w:pStyle w:val="gemtabohne"/>
              <w:rPr>
                <w:sz w:val="20"/>
              </w:rPr>
            </w:pPr>
            <w:r w:rsidRPr="007153DB">
              <w:rPr>
                <w:noProof/>
                <w:sz w:val="20"/>
              </w:rPr>
              <w:drawing>
                <wp:inline distT="0" distB="0" distL="0" distR="0" wp14:anchorId="416FC1C0" wp14:editId="7768A9A1">
                  <wp:extent cx="3381375" cy="327660"/>
                  <wp:effectExtent l="0" t="0" r="9525" b="0"/>
                  <wp:docPr id="12" name="Grafik 12" descr="Viewe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erInfo"/>
                          <pic:cNvPicPr>
                            <a:picLocks noChangeAspect="1" noChangeArrowheads="1"/>
                          </pic:cNvPicPr>
                        </pic:nvPicPr>
                        <pic:blipFill>
                          <a:blip r:embed="rId20">
                            <a:extLst>
                              <a:ext uri="{28A0092B-C50C-407E-A947-70E740481C1C}">
                                <a14:useLocalDpi xmlns:a14="http://schemas.microsoft.com/office/drawing/2010/main" val="0"/>
                              </a:ext>
                            </a:extLst>
                          </a:blip>
                          <a:srcRect b="43333"/>
                          <a:stretch>
                            <a:fillRect/>
                          </a:stretch>
                        </pic:blipFill>
                        <pic:spPr bwMode="auto">
                          <a:xfrm>
                            <a:off x="0" y="0"/>
                            <a:ext cx="3381375" cy="327660"/>
                          </a:xfrm>
                          <a:prstGeom prst="rect">
                            <a:avLst/>
                          </a:prstGeom>
                          <a:noFill/>
                          <a:ln>
                            <a:noFill/>
                          </a:ln>
                        </pic:spPr>
                      </pic:pic>
                    </a:graphicData>
                  </a:graphic>
                </wp:inline>
              </w:drawing>
            </w:r>
          </w:p>
        </w:tc>
      </w:tr>
      <w:tr w:rsidR="002C2E88" w:rsidRPr="00B444F8" w:rsidTr="00BC0512">
        <w:trPr>
          <w:trHeight w:val="57"/>
        </w:trPr>
        <w:tc>
          <w:tcPr>
            <w:tcW w:w="1620" w:type="dxa"/>
            <w:vMerge/>
            <w:tcBorders>
              <w:left w:val="single" w:sz="4" w:space="0" w:color="auto"/>
              <w:right w:val="single" w:sz="4" w:space="0" w:color="auto"/>
            </w:tcBorders>
            <w:shd w:val="clear" w:color="auto" w:fill="auto"/>
            <w:vAlign w:val="center"/>
          </w:tcPr>
          <w:p w:rsidR="002C2E88" w:rsidRPr="00B444F8" w:rsidRDefault="002C2E88"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C2E88" w:rsidRPr="002C2E88" w:rsidRDefault="002C2E88" w:rsidP="00D628C1">
            <w:pPr>
              <w:pStyle w:val="gemtabohne"/>
              <w:rPr>
                <w:rFonts w:ascii="Courier New" w:hAnsi="Courier New" w:cs="Courier New"/>
                <w:sz w:val="20"/>
              </w:rPr>
            </w:pPr>
            <w:r w:rsidRPr="002C2E88">
              <w:rPr>
                <w:rFonts w:ascii="Courier New" w:hAnsi="Courier New" w:cs="Courier New"/>
                <w:sz w:val="20"/>
              </w:rPr>
              <w:t>SIG:XslStylesheets</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2C2E88" w:rsidRPr="002C2E88" w:rsidRDefault="002C2E88" w:rsidP="00D628C1">
            <w:pPr>
              <w:pStyle w:val="gemtabohne"/>
              <w:rPr>
                <w:sz w:val="20"/>
              </w:rPr>
            </w:pPr>
            <w:r w:rsidRPr="002C2E88">
              <w:rPr>
                <w:sz w:val="20"/>
              </w:rPr>
              <w:t>Optionale Liste von XSL-Stylesheets zur Aufbereitung des XML-Dokuments für die Anzeige. Hierbei MUSS das Haupt-Stylesheet als erstes Element übergeben werden.</w:t>
            </w:r>
          </w:p>
        </w:tc>
      </w:tr>
      <w:tr w:rsidR="002C2E88" w:rsidRPr="00B444F8" w:rsidTr="00D628C1">
        <w:trPr>
          <w:trHeight w:val="57"/>
        </w:trPr>
        <w:tc>
          <w:tcPr>
            <w:tcW w:w="1620" w:type="dxa"/>
            <w:vMerge/>
            <w:tcBorders>
              <w:left w:val="single" w:sz="4" w:space="0" w:color="auto"/>
              <w:right w:val="single" w:sz="4" w:space="0" w:color="auto"/>
            </w:tcBorders>
            <w:shd w:val="clear" w:color="auto" w:fill="auto"/>
            <w:vAlign w:val="center"/>
          </w:tcPr>
          <w:p w:rsidR="002C2E88" w:rsidRPr="00B444F8" w:rsidRDefault="002C2E88" w:rsidP="00BC0512">
            <w:pPr>
              <w:pStyle w:val="gemtabohne"/>
              <w:rPr>
                <w:b/>
                <w:sz w:val="20"/>
              </w:rPr>
            </w:pP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rsidR="002C2E88" w:rsidRDefault="002C2E88" w:rsidP="00BC0512">
            <w:pPr>
              <w:pStyle w:val="gemtabohne"/>
              <w:rPr>
                <w:sz w:val="20"/>
              </w:rPr>
            </w:pPr>
            <w:r w:rsidRPr="007153DB">
              <w:rPr>
                <w:noProof/>
                <w:sz w:val="20"/>
              </w:rPr>
              <w:drawing>
                <wp:inline distT="0" distB="0" distL="0" distR="0" wp14:anchorId="05407F40" wp14:editId="165E742C">
                  <wp:extent cx="3209290" cy="431165"/>
                  <wp:effectExtent l="0" t="0" r="0" b="6985"/>
                  <wp:docPr id="5" name="Grafik 5"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290" cy="431165"/>
                          </a:xfrm>
                          <a:prstGeom prst="rect">
                            <a:avLst/>
                          </a:prstGeom>
                          <a:noFill/>
                          <a:ln>
                            <a:noFill/>
                          </a:ln>
                        </pic:spPr>
                      </pic:pic>
                    </a:graphicData>
                  </a:graphic>
                </wp:inline>
              </w:drawing>
            </w:r>
          </w:p>
          <w:p w:rsidR="002C2E88" w:rsidRPr="00EB21FF" w:rsidRDefault="002C2E88" w:rsidP="00BC0512">
            <w:pPr>
              <w:pStyle w:val="gemtabohne"/>
              <w:rPr>
                <w:sz w:val="20"/>
              </w:rPr>
            </w:pPr>
            <w:r w:rsidRPr="007153DB">
              <w:rPr>
                <w:noProof/>
                <w:sz w:val="20"/>
              </w:rPr>
              <w:drawing>
                <wp:inline distT="0" distB="0" distL="0" distR="0" wp14:anchorId="409B7F1F" wp14:editId="28689883">
                  <wp:extent cx="2943225" cy="1076325"/>
                  <wp:effectExtent l="0" t="0" r="9525" b="9525"/>
                  <wp:docPr id="6" name="Grafik 6"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076325"/>
                          </a:xfrm>
                          <a:prstGeom prst="rect">
                            <a:avLst/>
                          </a:prstGeom>
                          <a:noFill/>
                          <a:ln>
                            <a:noFill/>
                          </a:ln>
                        </pic:spPr>
                      </pic:pic>
                    </a:graphicData>
                  </a:graphic>
                </wp:inline>
              </w:drawing>
            </w:r>
          </w:p>
        </w:tc>
      </w:tr>
      <w:tr w:rsidR="009E672D" w:rsidRPr="000B086B" w:rsidTr="00C943D8">
        <w:trPr>
          <w:trHeight w:val="962"/>
        </w:trPr>
        <w:tc>
          <w:tcPr>
            <w:tcW w:w="1620" w:type="dxa"/>
            <w:vMerge/>
            <w:tcBorders>
              <w:left w:val="single" w:sz="4" w:space="0" w:color="auto"/>
              <w:bottom w:val="single" w:sz="4" w:space="0" w:color="auto"/>
              <w:right w:val="single" w:sz="4" w:space="0" w:color="auto"/>
            </w:tcBorders>
            <w:shd w:val="clear" w:color="auto" w:fill="auto"/>
            <w:vAlign w:val="center"/>
          </w:tcPr>
          <w:p w:rsidR="009E672D" w:rsidRPr="00B444F8" w:rsidRDefault="009E672D"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9E672D" w:rsidRPr="00B444F8" w:rsidRDefault="009E672D" w:rsidP="00BC0512">
            <w:pPr>
              <w:pStyle w:val="gemtabohne"/>
              <w:rPr>
                <w:rFonts w:ascii="Courier New" w:hAnsi="Courier New" w:cs="Courier New"/>
                <w:sz w:val="20"/>
              </w:rPr>
            </w:pPr>
            <w:r w:rsidRPr="00B444F8">
              <w:rPr>
                <w:rFonts w:ascii="Courier New" w:hAnsi="Courier New" w:cs="Courier New"/>
                <w:sz w:val="20"/>
              </w:rPr>
              <w:t>CONN:XslStylesheet</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9E672D" w:rsidRPr="006959FB" w:rsidRDefault="009E672D" w:rsidP="00BC0512">
            <w:pPr>
              <w:pStyle w:val="gemtabohne"/>
              <w:rPr>
                <w:sz w:val="20"/>
              </w:rPr>
            </w:pPr>
            <w:r w:rsidRPr="000B086B">
              <w:rPr>
                <w:sz w:val="20"/>
              </w:rPr>
              <w:t>Dieses Element enthält ein base64-codiertes Stylesheet im CONN:Data-Element und eine das Stylesheet identifizierende URI im CONN:RefURI-Element.</w:t>
            </w:r>
          </w:p>
        </w:tc>
      </w:tr>
      <w:tr w:rsidR="009E672D" w:rsidRPr="00724F6A" w:rsidTr="00BC0512">
        <w:trPr>
          <w:trHeight w:val="57"/>
        </w:trPr>
        <w:tc>
          <w:tcPr>
            <w:tcW w:w="1620" w:type="dxa"/>
            <w:vMerge w:val="restart"/>
            <w:tcBorders>
              <w:top w:val="single" w:sz="4" w:space="0" w:color="auto"/>
              <w:left w:val="single" w:sz="4" w:space="0" w:color="auto"/>
              <w:right w:val="single" w:sz="4" w:space="0" w:color="auto"/>
            </w:tcBorders>
            <w:shd w:val="clear" w:color="auto" w:fill="auto"/>
          </w:tcPr>
          <w:p w:rsidR="009E672D" w:rsidRPr="00B444F8" w:rsidRDefault="009E672D" w:rsidP="00BC0512">
            <w:pPr>
              <w:pStyle w:val="gemtabohne"/>
              <w:rPr>
                <w:b/>
                <w:sz w:val="20"/>
              </w:rPr>
            </w:pPr>
            <w:r w:rsidRPr="00B444F8">
              <w:rPr>
                <w:b/>
                <w:sz w:val="20"/>
              </w:rPr>
              <w:t>Rückgabe</w:t>
            </w:r>
          </w:p>
        </w:tc>
        <w:tc>
          <w:tcPr>
            <w:tcW w:w="7380" w:type="dxa"/>
            <w:gridSpan w:val="2"/>
            <w:tcBorders>
              <w:top w:val="single" w:sz="4" w:space="0" w:color="auto"/>
              <w:left w:val="single" w:sz="4" w:space="0" w:color="auto"/>
              <w:right w:val="single" w:sz="4" w:space="0" w:color="auto"/>
            </w:tcBorders>
            <w:shd w:val="clear" w:color="auto" w:fill="auto"/>
          </w:tcPr>
          <w:p w:rsidR="009E672D" w:rsidRDefault="009E672D" w:rsidP="00B16710">
            <w:pPr>
              <w:pStyle w:val="gemtabohne"/>
              <w:rPr>
                <w:sz w:val="20"/>
              </w:rPr>
            </w:pPr>
            <w:r>
              <w:rPr>
                <w:sz w:val="20"/>
              </w:rPr>
              <w:t xml:space="preserve">Die Rückgabewerte der Methode sind identisch mit den Rückgabewerten von </w:t>
            </w:r>
            <w:r w:rsidRPr="008823DA">
              <w:rPr>
                <w:sz w:val="20"/>
              </w:rPr>
              <w:t>TAB_KON_065</w:t>
            </w:r>
            <w:r>
              <w:rPr>
                <w:sz w:val="20"/>
              </w:rPr>
              <w:t xml:space="preserve"> aus der Konnektorspezifikation.</w:t>
            </w:r>
          </w:p>
          <w:p w:rsidR="009E672D" w:rsidRPr="00724F6A" w:rsidRDefault="009E672D" w:rsidP="00B16710">
            <w:pPr>
              <w:pStyle w:val="gemtabohne"/>
              <w:rPr>
                <w:sz w:val="20"/>
              </w:rPr>
            </w:pPr>
            <w:r>
              <w:rPr>
                <w:sz w:val="20"/>
              </w:rPr>
              <w:t>Die Unterschiedliche Interpretation bestimmter Rückgabewerte wird nachfolgend erläutert.</w:t>
            </w:r>
          </w:p>
        </w:tc>
      </w:tr>
      <w:tr w:rsidR="009E672D" w:rsidRPr="00B444F8" w:rsidTr="00BC0512">
        <w:trPr>
          <w:trHeight w:val="57"/>
        </w:trPr>
        <w:tc>
          <w:tcPr>
            <w:tcW w:w="1620" w:type="dxa"/>
            <w:vMerge/>
            <w:tcBorders>
              <w:left w:val="single" w:sz="4" w:space="0" w:color="auto"/>
              <w:right w:val="single" w:sz="4" w:space="0" w:color="auto"/>
            </w:tcBorders>
            <w:shd w:val="clear" w:color="auto" w:fill="auto"/>
            <w:vAlign w:val="center"/>
          </w:tcPr>
          <w:p w:rsidR="009E672D" w:rsidRPr="00B444F8" w:rsidRDefault="009E672D" w:rsidP="00BC0512">
            <w:pPr>
              <w:pStyle w:val="gemtabohne"/>
              <w:rPr>
                <w:b/>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9E672D" w:rsidRPr="00B444F8" w:rsidRDefault="009E672D" w:rsidP="00BC0512">
            <w:pPr>
              <w:pStyle w:val="gemtabohne"/>
              <w:rPr>
                <w:rFonts w:ascii="Courier New" w:hAnsi="Courier New" w:cs="Courier New"/>
                <w:sz w:val="20"/>
              </w:rPr>
            </w:pPr>
            <w:r w:rsidRPr="00B444F8">
              <w:rPr>
                <w:rFonts w:ascii="Courier New" w:hAnsi="Courier New" w:cs="Courier New"/>
                <w:sz w:val="20"/>
              </w:rPr>
              <w:t>SIG:SignResponse</w:t>
            </w:r>
          </w:p>
        </w:tc>
        <w:tc>
          <w:tcPr>
            <w:tcW w:w="5580" w:type="dxa"/>
            <w:tcBorders>
              <w:top w:val="single" w:sz="4" w:space="0" w:color="auto"/>
              <w:left w:val="single" w:sz="4" w:space="0" w:color="auto"/>
              <w:bottom w:val="single" w:sz="4" w:space="0" w:color="auto"/>
              <w:right w:val="single" w:sz="4" w:space="0" w:color="auto"/>
            </w:tcBorders>
            <w:shd w:val="clear" w:color="auto" w:fill="auto"/>
          </w:tcPr>
          <w:p w:rsidR="009E672D" w:rsidRPr="00B444F8" w:rsidRDefault="009E672D" w:rsidP="00BC0512">
            <w:pPr>
              <w:pStyle w:val="gemtabohne"/>
              <w:rPr>
                <w:sz w:val="20"/>
              </w:rPr>
            </w:pPr>
            <w:r w:rsidRPr="00B444F8">
              <w:rPr>
                <w:sz w:val="20"/>
              </w:rPr>
              <w:t xml:space="preserve">Für Dokumente, die vom Benutzer durch Deselektion von der Signaturerzeugung ausgeschlossen wurden, wird ebenfalls ein Element </w:t>
            </w:r>
            <w:r w:rsidRPr="001E79E0">
              <w:rPr>
                <w:sz w:val="20"/>
              </w:rPr>
              <w:t>SignResponse zurückgegeben</w:t>
            </w:r>
            <w:r w:rsidR="00BB2C1E" w:rsidRPr="001E79E0">
              <w:rPr>
                <w:sz w:val="20"/>
              </w:rPr>
              <w:t xml:space="preserve">, wobei enthalten ist: kein SIG:OptionalOutputs, kein dss:SignatureObject, CONN:Status/CONN:Result = </w:t>
            </w:r>
            <w:r w:rsidR="00BB2C1E" w:rsidRPr="001E79E0">
              <w:rPr>
                <w:sz w:val="20"/>
              </w:rPr>
              <w:lastRenderedPageBreak/>
              <w:t>“Warning“, CONN:Status/CONN:Error mit einem Fehlereintrag Fehlercode 4249</w:t>
            </w:r>
            <w:r w:rsidRPr="001E79E0">
              <w:rPr>
                <w:sz w:val="20"/>
              </w:rPr>
              <w:t>.</w:t>
            </w:r>
          </w:p>
        </w:tc>
      </w:tr>
      <w:tr w:rsidR="009E672D" w:rsidRPr="00B444F8" w:rsidTr="00BC0512">
        <w:tc>
          <w:tcPr>
            <w:tcW w:w="1620" w:type="dxa"/>
            <w:tcBorders>
              <w:top w:val="single" w:sz="4" w:space="0" w:color="auto"/>
              <w:left w:val="single" w:sz="4" w:space="0" w:color="auto"/>
              <w:bottom w:val="single" w:sz="4" w:space="0" w:color="auto"/>
              <w:right w:val="single" w:sz="4" w:space="0" w:color="auto"/>
            </w:tcBorders>
          </w:tcPr>
          <w:p w:rsidR="009E672D" w:rsidRPr="00B444F8" w:rsidRDefault="009E672D" w:rsidP="00BC0512">
            <w:pPr>
              <w:pStyle w:val="gemtabohne"/>
              <w:rPr>
                <w:b/>
                <w:sz w:val="20"/>
              </w:rPr>
            </w:pPr>
            <w:r w:rsidRPr="00B444F8">
              <w:rPr>
                <w:b/>
                <w:sz w:val="20"/>
              </w:rPr>
              <w:lastRenderedPageBreak/>
              <w:t>Vorbedingungen</w:t>
            </w:r>
          </w:p>
        </w:tc>
        <w:tc>
          <w:tcPr>
            <w:tcW w:w="7380" w:type="dxa"/>
            <w:gridSpan w:val="2"/>
            <w:tcBorders>
              <w:top w:val="single" w:sz="4" w:space="0" w:color="auto"/>
              <w:left w:val="single" w:sz="4" w:space="0" w:color="auto"/>
              <w:bottom w:val="single" w:sz="4" w:space="0" w:color="auto"/>
              <w:right w:val="single" w:sz="4" w:space="0" w:color="auto"/>
            </w:tcBorders>
          </w:tcPr>
          <w:p w:rsidR="009E672D" w:rsidRPr="00B444F8" w:rsidRDefault="009E672D" w:rsidP="00BC0512">
            <w:pPr>
              <w:pStyle w:val="gemtabohne"/>
              <w:rPr>
                <w:sz w:val="20"/>
              </w:rPr>
            </w:pPr>
            <w:r w:rsidRPr="00B444F8">
              <w:rPr>
                <w:sz w:val="20"/>
              </w:rPr>
              <w:t>Keine</w:t>
            </w:r>
          </w:p>
        </w:tc>
      </w:tr>
      <w:tr w:rsidR="009E672D" w:rsidRPr="00751FF6" w:rsidTr="00BC0512">
        <w:tc>
          <w:tcPr>
            <w:tcW w:w="1620" w:type="dxa"/>
            <w:tcBorders>
              <w:top w:val="single" w:sz="4" w:space="0" w:color="auto"/>
              <w:left w:val="single" w:sz="4" w:space="0" w:color="auto"/>
              <w:bottom w:val="single" w:sz="4" w:space="0" w:color="auto"/>
              <w:right w:val="single" w:sz="4" w:space="0" w:color="auto"/>
            </w:tcBorders>
          </w:tcPr>
          <w:p w:rsidR="009E672D" w:rsidRPr="00B444F8" w:rsidRDefault="009E672D" w:rsidP="00BC0512">
            <w:pPr>
              <w:pStyle w:val="gemtabohne"/>
              <w:rPr>
                <w:b/>
                <w:sz w:val="20"/>
              </w:rPr>
            </w:pPr>
            <w:r w:rsidRPr="00B444F8">
              <w:rPr>
                <w:b/>
                <w:sz w:val="20"/>
              </w:rPr>
              <w:t>Nachbedingungen</w:t>
            </w:r>
          </w:p>
        </w:tc>
        <w:tc>
          <w:tcPr>
            <w:tcW w:w="7380" w:type="dxa"/>
            <w:gridSpan w:val="2"/>
            <w:tcBorders>
              <w:top w:val="single" w:sz="4" w:space="0" w:color="auto"/>
              <w:left w:val="single" w:sz="4" w:space="0" w:color="auto"/>
              <w:bottom w:val="single" w:sz="4" w:space="0" w:color="auto"/>
              <w:right w:val="single" w:sz="4" w:space="0" w:color="auto"/>
            </w:tcBorders>
          </w:tcPr>
          <w:p w:rsidR="009E672D" w:rsidRPr="00751FF6" w:rsidRDefault="009E672D" w:rsidP="00BC0512">
            <w:pPr>
              <w:pStyle w:val="gemtabohne"/>
              <w:rPr>
                <w:sz w:val="20"/>
              </w:rPr>
            </w:pPr>
            <w:r w:rsidRPr="00B444F8">
              <w:rPr>
                <w:sz w:val="20"/>
              </w:rPr>
              <w:t>Keine</w:t>
            </w:r>
          </w:p>
        </w:tc>
      </w:tr>
    </w:tbl>
    <w:p w:rsidR="00BC0512" w:rsidRDefault="00BC0512" w:rsidP="00E7425D">
      <w:pPr>
        <w:pStyle w:val="gemStandard"/>
        <w:ind w:left="709"/>
      </w:pPr>
      <w:r w:rsidRPr="00B444F8">
        <w:t xml:space="preserve">Der Ablauf der Operation SignDocument </w:t>
      </w:r>
      <w:r w:rsidRPr="000B086B">
        <w:t xml:space="preserve">ist in </w:t>
      </w:r>
      <w:r w:rsidRPr="000B086B">
        <w:fldChar w:fldCharType="begin"/>
      </w:r>
      <w:r w:rsidRPr="000B086B">
        <w:instrText xml:space="preserve"> REF _Ref333257765 \h  \* MERGEFORMAT </w:instrText>
      </w:r>
      <w:r w:rsidRPr="000B086B">
        <w:fldChar w:fldCharType="separate"/>
      </w:r>
      <w:r w:rsidR="003D602F" w:rsidRPr="00B444F8">
        <w:t xml:space="preserve">Tabelle </w:t>
      </w:r>
      <w:r w:rsidR="003D602F">
        <w:rPr>
          <w:noProof/>
        </w:rPr>
        <w:t>10</w:t>
      </w:r>
      <w:r w:rsidR="003D602F" w:rsidRPr="00B444F8">
        <w:rPr>
          <w:noProof/>
        </w:rPr>
        <w:t>:</w:t>
      </w:r>
      <w:r w:rsidR="003D602F" w:rsidRPr="00B444F8">
        <w:t xml:space="preserve"> </w:t>
      </w:r>
      <w:r w:rsidR="003D602F">
        <w:t>TAB_SIG</w:t>
      </w:r>
      <w:r w:rsidR="003D602F" w:rsidRPr="00B444F8">
        <w:t>_</w:t>
      </w:r>
      <w:r w:rsidR="003D602F">
        <w:t>849</w:t>
      </w:r>
      <w:r w:rsidR="003D602F" w:rsidRPr="00B444F8">
        <w:t xml:space="preserve"> Ablauf Operation SignDocument (nonQES und QES)</w:t>
      </w:r>
      <w:r w:rsidRPr="000B086B">
        <w:fldChar w:fldCharType="end"/>
      </w:r>
      <w:r w:rsidRPr="000B086B">
        <w:t xml:space="preserve"> beschrieben:</w:t>
      </w:r>
    </w:p>
    <w:p w:rsidR="007F67D2" w:rsidRPr="00B444F8" w:rsidRDefault="007F67D2" w:rsidP="00BC0512">
      <w:pPr>
        <w:pStyle w:val="gemEinzug"/>
      </w:pPr>
    </w:p>
    <w:p w:rsidR="00BC0512" w:rsidRPr="0039497A" w:rsidRDefault="00BC0512" w:rsidP="00BC0512">
      <w:pPr>
        <w:pStyle w:val="Beschriftung"/>
        <w:keepNext/>
      </w:pPr>
      <w:bookmarkStart w:id="134" w:name="_Ref333257765"/>
      <w:bookmarkStart w:id="135" w:name="_Toc465681822"/>
      <w:bookmarkStart w:id="136" w:name="_Toc501358113"/>
      <w:r w:rsidRPr="00B444F8">
        <w:t xml:space="preserve">Tabelle </w:t>
      </w:r>
      <w:r w:rsidR="00686868">
        <w:fldChar w:fldCharType="begin"/>
      </w:r>
      <w:r w:rsidR="00686868">
        <w:instrText xml:space="preserve"> SEQ Tabelle \* ARABIC </w:instrText>
      </w:r>
      <w:r w:rsidR="00686868">
        <w:fldChar w:fldCharType="separate"/>
      </w:r>
      <w:r w:rsidR="003D602F">
        <w:rPr>
          <w:noProof/>
        </w:rPr>
        <w:t>10</w:t>
      </w:r>
      <w:r w:rsidR="00686868">
        <w:rPr>
          <w:noProof/>
        </w:rPr>
        <w:fldChar w:fldCharType="end"/>
      </w:r>
      <w:r w:rsidRPr="00B444F8">
        <w:t xml:space="preserve">: </w:t>
      </w:r>
      <w:r w:rsidR="00633B1D">
        <w:t>TAB_SIG</w:t>
      </w:r>
      <w:r w:rsidR="00E96730" w:rsidRPr="00B444F8">
        <w:t>_</w:t>
      </w:r>
      <w:r w:rsidR="00E96730">
        <w:t>849</w:t>
      </w:r>
      <w:r w:rsidR="00E96730" w:rsidRPr="00B444F8">
        <w:t xml:space="preserve"> </w:t>
      </w:r>
      <w:r w:rsidRPr="00B444F8">
        <w:t>Ablauf Operation SignDocument (nonQES und QES)</w:t>
      </w:r>
      <w:bookmarkEnd w:id="134"/>
      <w:bookmarkEnd w:id="135"/>
      <w:bookmarkEnd w:id="136"/>
    </w:p>
    <w:tbl>
      <w:tblPr>
        <w:tblW w:w="48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2"/>
        <w:gridCol w:w="2101"/>
        <w:gridCol w:w="14"/>
        <w:gridCol w:w="5829"/>
      </w:tblGrid>
      <w:tr w:rsidR="00BC0512" w:rsidRPr="00BF3CCC" w:rsidTr="00236EA9">
        <w:trPr>
          <w:tblHeader/>
        </w:trPr>
        <w:tc>
          <w:tcPr>
            <w:tcW w:w="406" w:type="pct"/>
            <w:shd w:val="clear" w:color="auto" w:fill="E0E0E0"/>
          </w:tcPr>
          <w:p w:rsidR="00BC0512" w:rsidRPr="00BF3CCC" w:rsidRDefault="00BC0512" w:rsidP="00BC0512">
            <w:pPr>
              <w:pStyle w:val="gemtabohne"/>
              <w:jc w:val="right"/>
              <w:rPr>
                <w:b/>
                <w:sz w:val="20"/>
              </w:rPr>
            </w:pPr>
            <w:r w:rsidRPr="00BF3CCC">
              <w:rPr>
                <w:b/>
                <w:sz w:val="20"/>
              </w:rPr>
              <w:t>Nr.</w:t>
            </w:r>
          </w:p>
        </w:tc>
        <w:tc>
          <w:tcPr>
            <w:tcW w:w="1223" w:type="pct"/>
            <w:gridSpan w:val="2"/>
            <w:shd w:val="clear" w:color="auto" w:fill="E0E0E0"/>
          </w:tcPr>
          <w:p w:rsidR="00BC0512" w:rsidRPr="00BF3CCC" w:rsidRDefault="00BC0512" w:rsidP="00BC0512">
            <w:pPr>
              <w:pStyle w:val="gemtabohne"/>
              <w:rPr>
                <w:b/>
                <w:sz w:val="20"/>
              </w:rPr>
            </w:pPr>
            <w:r w:rsidRPr="00BF3CCC">
              <w:rPr>
                <w:b/>
                <w:sz w:val="20"/>
              </w:rPr>
              <w:t>Aufruf Technischer Use Case oder Interne Operation</w:t>
            </w:r>
          </w:p>
        </w:tc>
        <w:tc>
          <w:tcPr>
            <w:tcW w:w="3371" w:type="pct"/>
            <w:shd w:val="clear" w:color="auto" w:fill="E0E0E0"/>
          </w:tcPr>
          <w:p w:rsidR="00BC0512" w:rsidRPr="00BF3CCC" w:rsidRDefault="00BC0512" w:rsidP="00BC0512">
            <w:pPr>
              <w:pStyle w:val="gemtabohne"/>
              <w:rPr>
                <w:b/>
                <w:sz w:val="20"/>
              </w:rPr>
            </w:pPr>
            <w:r w:rsidRPr="00BF3CCC">
              <w:rPr>
                <w:b/>
                <w:sz w:val="20"/>
              </w:rPr>
              <w:t>Beschreibung</w:t>
            </w:r>
          </w:p>
        </w:tc>
      </w:tr>
      <w:tr w:rsidR="00BC0512" w:rsidRPr="0039497A" w:rsidTr="00236EA9">
        <w:tc>
          <w:tcPr>
            <w:tcW w:w="406" w:type="pct"/>
            <w:tcBorders>
              <w:bottom w:val="single" w:sz="4" w:space="0" w:color="auto"/>
            </w:tcBorders>
          </w:tcPr>
          <w:p w:rsidR="00BC0512" w:rsidRPr="0039497A" w:rsidRDefault="00BC0512"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3" w:type="pct"/>
            <w:gridSpan w:val="2"/>
            <w:tcBorders>
              <w:bottom w:val="single" w:sz="4" w:space="0" w:color="auto"/>
            </w:tcBorders>
          </w:tcPr>
          <w:p w:rsidR="00BC0512" w:rsidRPr="006A4F46" w:rsidRDefault="00BC0512" w:rsidP="00BC0512">
            <w:pPr>
              <w:pStyle w:val="gemtabohne"/>
              <w:rPr>
                <w:sz w:val="20"/>
              </w:rPr>
            </w:pPr>
            <w:r w:rsidRPr="006A4F46">
              <w:rPr>
                <w:sz w:val="20"/>
              </w:rPr>
              <w:t>checkArguments</w:t>
            </w:r>
          </w:p>
        </w:tc>
        <w:tc>
          <w:tcPr>
            <w:tcW w:w="3371" w:type="pct"/>
            <w:tcBorders>
              <w:bottom w:val="single" w:sz="4" w:space="0" w:color="auto"/>
            </w:tcBorders>
          </w:tcPr>
          <w:p w:rsidR="00FF1BE3" w:rsidRDefault="00BC0512" w:rsidP="00BC0512">
            <w:pPr>
              <w:pStyle w:val="gemtabohne"/>
              <w:rPr>
                <w:sz w:val="20"/>
              </w:rPr>
            </w:pPr>
            <w:r w:rsidRPr="006A4F46">
              <w:rPr>
                <w:sz w:val="20"/>
              </w:rPr>
              <w:t xml:space="preserve">Alle übergebenen Parameterwerte werden auf Konsistenz und Gültigkeit überprüft. </w:t>
            </w:r>
          </w:p>
          <w:p w:rsidR="00BC0512" w:rsidRPr="0039497A" w:rsidRDefault="00BC0512" w:rsidP="00BC0512">
            <w:pPr>
              <w:pStyle w:val="gemtabohne"/>
              <w:rPr>
                <w:sz w:val="20"/>
              </w:rPr>
            </w:pPr>
            <w:r w:rsidRPr="006A4F46">
              <w:rPr>
                <w:sz w:val="20"/>
              </w:rPr>
              <w:t>Treten hierbei Fehler auf, so bricht die Operation mit Fehler 4000 ab.</w:t>
            </w:r>
          </w:p>
        </w:tc>
      </w:tr>
      <w:tr w:rsidR="0006325B" w:rsidRPr="0039497A" w:rsidTr="00236EA9">
        <w:tc>
          <w:tcPr>
            <w:tcW w:w="406" w:type="pct"/>
            <w:tcBorders>
              <w:bottom w:val="single" w:sz="4" w:space="0" w:color="auto"/>
            </w:tcBorders>
          </w:tcPr>
          <w:p w:rsidR="0006325B" w:rsidRPr="0039497A" w:rsidRDefault="0006325B"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3" w:type="pct"/>
            <w:gridSpan w:val="2"/>
            <w:tcBorders>
              <w:bottom w:val="single" w:sz="4" w:space="0" w:color="auto"/>
            </w:tcBorders>
          </w:tcPr>
          <w:p w:rsidR="0006325B" w:rsidRPr="001E79E0" w:rsidRDefault="0006325B" w:rsidP="007F67D2">
            <w:pPr>
              <w:pStyle w:val="gemtabohne"/>
              <w:rPr>
                <w:sz w:val="20"/>
              </w:rPr>
            </w:pPr>
            <w:r w:rsidRPr="001E79E0">
              <w:rPr>
                <w:sz w:val="20"/>
              </w:rPr>
              <w:t>Aufruf der Operation GetResourceInformation am Konnektor</w:t>
            </w:r>
          </w:p>
        </w:tc>
        <w:tc>
          <w:tcPr>
            <w:tcW w:w="3371" w:type="pct"/>
            <w:tcBorders>
              <w:bottom w:val="single" w:sz="4" w:space="0" w:color="auto"/>
            </w:tcBorders>
          </w:tcPr>
          <w:p w:rsidR="0006325B" w:rsidRPr="001E79E0" w:rsidRDefault="0006325B" w:rsidP="00F1480F">
            <w:pPr>
              <w:spacing w:before="60" w:after="60"/>
              <w:jc w:val="left"/>
              <w:rPr>
                <w:rFonts w:eastAsia="Times New Roman" w:cs="Arial"/>
                <w:sz w:val="20"/>
                <w:szCs w:val="20"/>
              </w:rPr>
            </w:pPr>
            <w:r w:rsidRPr="001E79E0">
              <w:rPr>
                <w:rFonts w:eastAsia="Times New Roman" w:cs="Arial"/>
                <w:sz w:val="20"/>
                <w:szCs w:val="20"/>
              </w:rPr>
              <w:t>Es wird der Kartentyp beim Konnektor anhand des CardHa</w:t>
            </w:r>
            <w:r w:rsidR="00C943D8" w:rsidRPr="001E79E0">
              <w:rPr>
                <w:rFonts w:eastAsia="Times New Roman" w:cs="Arial"/>
                <w:sz w:val="20"/>
                <w:szCs w:val="20"/>
              </w:rPr>
              <w:t>n</w:t>
            </w:r>
            <w:r w:rsidRPr="001E79E0">
              <w:rPr>
                <w:rFonts w:eastAsia="Times New Roman" w:cs="Arial"/>
                <w:sz w:val="20"/>
                <w:szCs w:val="20"/>
              </w:rPr>
              <w:t xml:space="preserve">dle abgefragt. </w:t>
            </w:r>
            <w:r w:rsidR="00F1480F" w:rsidRPr="001E79E0">
              <w:rPr>
                <w:rFonts w:eastAsia="Times New Roman" w:cs="Arial"/>
                <w:sz w:val="20"/>
                <w:szCs w:val="20"/>
              </w:rPr>
              <w:br/>
              <w:t xml:space="preserve">Anhand des Kartentyps wird ermittelt, ob eine QES oder eine nonQES erzeugt werden soll. </w:t>
            </w:r>
            <w:r w:rsidR="00F1480F" w:rsidRPr="001E79E0">
              <w:rPr>
                <w:rFonts w:eastAsia="Times New Roman" w:cs="Arial"/>
                <w:sz w:val="20"/>
                <w:szCs w:val="20"/>
              </w:rPr>
              <w:br/>
            </w:r>
            <w:r w:rsidRPr="001E79E0">
              <w:rPr>
                <w:rFonts w:eastAsia="Times New Roman" w:cs="Arial"/>
                <w:sz w:val="20"/>
                <w:szCs w:val="20"/>
              </w:rPr>
              <w:t xml:space="preserve">Der Kartentyp wird </w:t>
            </w:r>
            <w:r w:rsidR="00F1480F" w:rsidRPr="001E79E0">
              <w:rPr>
                <w:rFonts w:eastAsia="Times New Roman" w:cs="Arial"/>
                <w:sz w:val="20"/>
                <w:szCs w:val="20"/>
              </w:rPr>
              <w:t xml:space="preserve">weiter </w:t>
            </w:r>
            <w:r w:rsidRPr="001E79E0">
              <w:rPr>
                <w:rFonts w:eastAsia="Times New Roman" w:cs="Arial"/>
                <w:sz w:val="20"/>
                <w:szCs w:val="20"/>
              </w:rPr>
              <w:t>benötigt, um das richtige Zertifikat beim Konnektor abzufragen</w:t>
            </w:r>
            <w:r w:rsidR="00C953E3" w:rsidRPr="001E79E0">
              <w:rPr>
                <w:rFonts w:eastAsia="Times New Roman" w:cs="Arial"/>
                <w:sz w:val="20"/>
                <w:szCs w:val="20"/>
              </w:rPr>
              <w:t xml:space="preserve"> (siehe Tabellen TAB_KON_758 und TAB_KON_759 in der Konnektorspezifikation)</w:t>
            </w:r>
            <w:r w:rsidRPr="001E79E0">
              <w:rPr>
                <w:rFonts w:eastAsia="Times New Roman" w:cs="Arial"/>
                <w:sz w:val="20"/>
                <w:szCs w:val="20"/>
              </w:rPr>
              <w:t>.</w:t>
            </w:r>
          </w:p>
          <w:p w:rsidR="0006325B" w:rsidRDefault="0006325B" w:rsidP="0006325B">
            <w:pPr>
              <w:spacing w:before="60" w:after="60"/>
              <w:rPr>
                <w:rFonts w:eastAsia="Times New Roman" w:cs="Arial"/>
                <w:sz w:val="20"/>
                <w:szCs w:val="20"/>
              </w:rPr>
            </w:pPr>
            <w:r w:rsidRPr="001E79E0">
              <w:rPr>
                <w:sz w:val="20"/>
              </w:rPr>
              <w:t>Tritt beim Lesen ein Fehler auf, bricht die Operation mit Fehlercode aus GetResourceInformation ab.</w:t>
            </w:r>
          </w:p>
        </w:tc>
      </w:tr>
      <w:tr w:rsidR="003D6757" w:rsidRPr="0039497A" w:rsidTr="00236EA9">
        <w:tc>
          <w:tcPr>
            <w:tcW w:w="5000" w:type="pct"/>
            <w:gridSpan w:val="4"/>
            <w:shd w:val="clear" w:color="auto" w:fill="D9D9D9" w:themeFill="background1" w:themeFillShade="D9"/>
          </w:tcPr>
          <w:p w:rsidR="003D6757" w:rsidRPr="001E79E0" w:rsidRDefault="003D6757" w:rsidP="003D6757">
            <w:pPr>
              <w:pStyle w:val="gemtabohne"/>
              <w:rPr>
                <w:sz w:val="20"/>
              </w:rPr>
            </w:pPr>
            <w:r w:rsidRPr="001E79E0">
              <w:rPr>
                <w:sz w:val="20"/>
              </w:rPr>
              <w:t>Bei TvMode= Confirmed oder Unconfirmed wird Schritt 3 ausgeführt</w:t>
            </w:r>
          </w:p>
        </w:tc>
      </w:tr>
      <w:tr w:rsidR="003D6757" w:rsidRPr="0039497A" w:rsidTr="00236EA9">
        <w:tc>
          <w:tcPr>
            <w:tcW w:w="406" w:type="pct"/>
          </w:tcPr>
          <w:p w:rsidR="003D6757" w:rsidRPr="0039497A"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3" w:type="pct"/>
            <w:gridSpan w:val="2"/>
          </w:tcPr>
          <w:p w:rsidR="003D6757" w:rsidRPr="007F67D2" w:rsidRDefault="003D6757" w:rsidP="007F67D2">
            <w:pPr>
              <w:pStyle w:val="gemtabohne"/>
              <w:rPr>
                <w:sz w:val="20"/>
              </w:rPr>
            </w:pPr>
            <w:r w:rsidRPr="007F67D2">
              <w:rPr>
                <w:sz w:val="20"/>
              </w:rPr>
              <w:t>Aufruf der Operation ReadCardCertificate am Konnektor</w:t>
            </w:r>
          </w:p>
        </w:tc>
        <w:tc>
          <w:tcPr>
            <w:tcW w:w="3371" w:type="pct"/>
          </w:tcPr>
          <w:p w:rsidR="003D6757" w:rsidRDefault="003D6757" w:rsidP="00BC0512">
            <w:pPr>
              <w:spacing w:before="60" w:after="60"/>
              <w:rPr>
                <w:rFonts w:eastAsia="Times New Roman" w:cs="Arial"/>
                <w:sz w:val="20"/>
                <w:szCs w:val="20"/>
              </w:rPr>
            </w:pPr>
            <w:r>
              <w:rPr>
                <w:rFonts w:eastAsia="Times New Roman" w:cs="Arial"/>
                <w:sz w:val="20"/>
                <w:szCs w:val="20"/>
              </w:rPr>
              <w:t>Es wird das im Schritt 2 identifizierte Zertifikat beim Konnektor abgefragt, mit dem anschließend das Signieren erfolgt.</w:t>
            </w:r>
          </w:p>
          <w:p w:rsidR="003D6757" w:rsidRPr="009F3503" w:rsidRDefault="003D6757" w:rsidP="00FF1BE3">
            <w:pPr>
              <w:spacing w:before="60" w:after="60"/>
              <w:rPr>
                <w:rFonts w:eastAsia="Times New Roman" w:cs="Arial"/>
                <w:sz w:val="20"/>
                <w:szCs w:val="20"/>
              </w:rPr>
            </w:pPr>
            <w:r w:rsidRPr="00647340">
              <w:rPr>
                <w:sz w:val="20"/>
              </w:rPr>
              <w:t>Tritt bei</w:t>
            </w:r>
            <w:r>
              <w:rPr>
                <w:sz w:val="20"/>
              </w:rPr>
              <w:t>m Lesen</w:t>
            </w:r>
            <w:r w:rsidRPr="00647340">
              <w:rPr>
                <w:sz w:val="20"/>
              </w:rPr>
              <w:t xml:space="preserve"> ein Fehler auf, bricht die Operation </w:t>
            </w:r>
            <w:r>
              <w:rPr>
                <w:sz w:val="20"/>
              </w:rPr>
              <w:t xml:space="preserve">mit Fehlercode aus ReadCardCertificate </w:t>
            </w:r>
            <w:r w:rsidRPr="00647340">
              <w:rPr>
                <w:sz w:val="20"/>
              </w:rPr>
              <w:t>ab.</w:t>
            </w:r>
          </w:p>
        </w:tc>
      </w:tr>
      <w:tr w:rsidR="003D6757" w:rsidRPr="0039497A" w:rsidTr="00236EA9">
        <w:tc>
          <w:tcPr>
            <w:tcW w:w="5000" w:type="pct"/>
            <w:gridSpan w:val="4"/>
            <w:shd w:val="clear" w:color="auto" w:fill="D9D9D9" w:themeFill="background1" w:themeFillShade="D9"/>
          </w:tcPr>
          <w:p w:rsidR="003D6757" w:rsidRPr="009F3503" w:rsidRDefault="003D6757" w:rsidP="001E79E0">
            <w:pPr>
              <w:spacing w:before="60" w:after="60"/>
              <w:rPr>
                <w:rFonts w:eastAsia="Times New Roman" w:cs="Arial"/>
                <w:sz w:val="20"/>
                <w:szCs w:val="20"/>
              </w:rPr>
            </w:pPr>
            <w:r w:rsidRPr="001E79E0">
              <w:rPr>
                <w:rFonts w:eastAsia="Times New Roman" w:cs="Arial"/>
                <w:sz w:val="20"/>
                <w:szCs w:val="20"/>
              </w:rPr>
              <w:t xml:space="preserve">Wenn keine Jobnummer mit SignDocument übergeben wurde, wird Schritt </w:t>
            </w:r>
            <w:r w:rsidR="00070802" w:rsidRPr="001E79E0">
              <w:rPr>
                <w:rFonts w:eastAsia="Times New Roman" w:cs="Arial"/>
                <w:sz w:val="20"/>
                <w:szCs w:val="20"/>
              </w:rPr>
              <w:t>4</w:t>
            </w:r>
            <w:r w:rsidRPr="001E79E0">
              <w:rPr>
                <w:rFonts w:eastAsia="Times New Roman" w:cs="Arial"/>
                <w:sz w:val="20"/>
                <w:szCs w:val="20"/>
              </w:rPr>
              <w:t xml:space="preserve"> ausgeführt</w:t>
            </w:r>
          </w:p>
        </w:tc>
      </w:tr>
      <w:tr w:rsidR="003D6757" w:rsidRPr="00FF1BE3" w:rsidTr="00236EA9">
        <w:tc>
          <w:tcPr>
            <w:tcW w:w="406" w:type="pct"/>
            <w:tcBorders>
              <w:bottom w:val="single" w:sz="4" w:space="0" w:color="auto"/>
            </w:tcBorders>
          </w:tcPr>
          <w:p w:rsidR="003D6757" w:rsidRPr="0039497A"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bookmarkStart w:id="137" w:name="_Ref333231396"/>
          </w:p>
        </w:tc>
        <w:bookmarkEnd w:id="137"/>
        <w:tc>
          <w:tcPr>
            <w:tcW w:w="1223" w:type="pct"/>
            <w:gridSpan w:val="2"/>
            <w:tcBorders>
              <w:bottom w:val="single" w:sz="4" w:space="0" w:color="auto"/>
            </w:tcBorders>
          </w:tcPr>
          <w:p w:rsidR="003D6757" w:rsidRPr="0039497A" w:rsidRDefault="003D6757" w:rsidP="007F67D2">
            <w:pPr>
              <w:pStyle w:val="gemtabohne"/>
              <w:rPr>
                <w:sz w:val="20"/>
              </w:rPr>
            </w:pPr>
            <w:r>
              <w:rPr>
                <w:sz w:val="20"/>
              </w:rPr>
              <w:t>Aufruf der Operation GetJobNumber am Konnektor</w:t>
            </w:r>
          </w:p>
        </w:tc>
        <w:tc>
          <w:tcPr>
            <w:tcW w:w="3371" w:type="pct"/>
            <w:tcBorders>
              <w:bottom w:val="single" w:sz="4" w:space="0" w:color="auto"/>
            </w:tcBorders>
          </w:tcPr>
          <w:p w:rsidR="003D6757" w:rsidRPr="00FF1BE3" w:rsidRDefault="003D6757" w:rsidP="00FF1BE3">
            <w:pPr>
              <w:pStyle w:val="gemtabohne"/>
              <w:rPr>
                <w:sz w:val="20"/>
              </w:rPr>
            </w:pPr>
            <w:r w:rsidRPr="00FF1BE3">
              <w:rPr>
                <w:sz w:val="20"/>
              </w:rPr>
              <w:t>Ermittle Jobnummer für das Signieren, um sie beim Anzeigen des Dokumentes einblenden zu können.</w:t>
            </w:r>
          </w:p>
          <w:p w:rsidR="003D6757" w:rsidRPr="00FF1BE3" w:rsidRDefault="003D6757" w:rsidP="00FF1BE3">
            <w:pPr>
              <w:pStyle w:val="gemtabohne"/>
              <w:rPr>
                <w:sz w:val="20"/>
              </w:rPr>
            </w:pPr>
            <w:r w:rsidRPr="00647340">
              <w:rPr>
                <w:sz w:val="20"/>
              </w:rPr>
              <w:t>Tritt bei</w:t>
            </w:r>
            <w:r>
              <w:rPr>
                <w:sz w:val="20"/>
              </w:rPr>
              <w:t>m Holen der Jobnummer</w:t>
            </w:r>
            <w:r w:rsidRPr="00647340">
              <w:rPr>
                <w:sz w:val="20"/>
              </w:rPr>
              <w:t xml:space="preserve"> ein Fehler auf, bricht die Operation </w:t>
            </w:r>
            <w:r>
              <w:rPr>
                <w:sz w:val="20"/>
              </w:rPr>
              <w:t xml:space="preserve">mit Fehlercode aus GetJobNumber </w:t>
            </w:r>
            <w:r w:rsidRPr="00647340">
              <w:rPr>
                <w:sz w:val="20"/>
              </w:rPr>
              <w:t>ab.</w:t>
            </w:r>
          </w:p>
        </w:tc>
      </w:tr>
      <w:tr w:rsidR="00070802" w:rsidRPr="001E79E0" w:rsidTr="00236EA9">
        <w:tc>
          <w:tcPr>
            <w:tcW w:w="5000" w:type="pct"/>
            <w:gridSpan w:val="4"/>
            <w:tcBorders>
              <w:bottom w:val="single" w:sz="4" w:space="0" w:color="auto"/>
            </w:tcBorders>
            <w:shd w:val="clear" w:color="auto" w:fill="D9D9D9" w:themeFill="background1" w:themeFillShade="D9"/>
          </w:tcPr>
          <w:p w:rsidR="00070802" w:rsidRPr="001E79E0" w:rsidRDefault="00070802" w:rsidP="00C8386D">
            <w:pPr>
              <w:pStyle w:val="gemtabohne"/>
              <w:rPr>
                <w:sz w:val="20"/>
              </w:rPr>
            </w:pPr>
            <w:r w:rsidRPr="001E79E0">
              <w:rPr>
                <w:sz w:val="20"/>
              </w:rPr>
              <w:t>Für jedes Dokument wird Schritt 5. und bei einer angeforderten Gegensignatur Schritt 6. ausgeführt</w:t>
            </w:r>
          </w:p>
        </w:tc>
      </w:tr>
      <w:tr w:rsidR="00C8024D" w:rsidRPr="001E79E0" w:rsidTr="00236EA9">
        <w:tc>
          <w:tcPr>
            <w:tcW w:w="406" w:type="pct"/>
            <w:tcBorders>
              <w:bottom w:val="single" w:sz="4" w:space="0" w:color="auto"/>
            </w:tcBorders>
          </w:tcPr>
          <w:p w:rsidR="002F544E" w:rsidRPr="001E79E0" w:rsidRDefault="002F544E" w:rsidP="00C8386D">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15" w:type="pct"/>
            <w:tcBorders>
              <w:bottom w:val="single" w:sz="4" w:space="0" w:color="auto"/>
            </w:tcBorders>
          </w:tcPr>
          <w:p w:rsidR="002F544E" w:rsidRPr="001E79E0" w:rsidRDefault="002F544E" w:rsidP="00C8386D">
            <w:pPr>
              <w:pStyle w:val="gemtabohne"/>
              <w:rPr>
                <w:sz w:val="20"/>
              </w:rPr>
            </w:pPr>
            <w:r w:rsidRPr="001E79E0">
              <w:rPr>
                <w:sz w:val="20"/>
              </w:rPr>
              <w:t>Prüfung der Typkonformität</w:t>
            </w:r>
          </w:p>
        </w:tc>
        <w:tc>
          <w:tcPr>
            <w:tcW w:w="3379" w:type="pct"/>
            <w:gridSpan w:val="2"/>
            <w:tcBorders>
              <w:bottom w:val="single" w:sz="4" w:space="0" w:color="auto"/>
            </w:tcBorders>
          </w:tcPr>
          <w:p w:rsidR="002F544E" w:rsidRPr="001E79E0" w:rsidRDefault="002F544E" w:rsidP="00C8386D">
            <w:pPr>
              <w:pStyle w:val="gemtabohne"/>
              <w:rPr>
                <w:sz w:val="20"/>
              </w:rPr>
            </w:pPr>
            <w:r w:rsidRPr="001E79E0">
              <w:rPr>
                <w:sz w:val="20"/>
              </w:rPr>
              <w:t>TUC_SIG_192 „Dokumentenvalidierung“</w:t>
            </w:r>
          </w:p>
          <w:p w:rsidR="002F544E" w:rsidRPr="001E79E0" w:rsidRDefault="002F544E" w:rsidP="00C8386D">
            <w:pPr>
              <w:pStyle w:val="gemtabohne"/>
              <w:rPr>
                <w:sz w:val="20"/>
              </w:rPr>
            </w:pPr>
            <w:r w:rsidRPr="001E79E0">
              <w:rPr>
                <w:sz w:val="20"/>
              </w:rPr>
              <w:t>Für jedes Dokument findet eine Prüfung der Konformität zum behaupteten Typ statt. Wenn hierbei ein Fehler auftritt, wird die Verarbeitung für das jeweilige Dokument abgebrochen. Für das Dokument wird eine SignResponse in SignDocumentResponse aufgenommen, mit CONN:Status/CONN:Result=Warning und dem Abbruchfehler unter CONN:Status/GERROR:Error/GERROR:Trace</w:t>
            </w:r>
          </w:p>
        </w:tc>
      </w:tr>
      <w:tr w:rsidR="00C8024D" w:rsidRPr="00FF1BE3" w:rsidTr="00236EA9">
        <w:tc>
          <w:tcPr>
            <w:tcW w:w="406" w:type="pct"/>
            <w:tcBorders>
              <w:bottom w:val="single" w:sz="4" w:space="0" w:color="auto"/>
            </w:tcBorders>
          </w:tcPr>
          <w:p w:rsidR="002F544E" w:rsidRPr="001E79E0" w:rsidRDefault="002F544E" w:rsidP="00C8386D">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15" w:type="pct"/>
            <w:tcBorders>
              <w:bottom w:val="single" w:sz="4" w:space="0" w:color="auto"/>
            </w:tcBorders>
          </w:tcPr>
          <w:p w:rsidR="002F544E" w:rsidRPr="001E79E0" w:rsidRDefault="002F544E" w:rsidP="00C8386D">
            <w:pPr>
              <w:pStyle w:val="gemtabohne"/>
              <w:rPr>
                <w:sz w:val="20"/>
              </w:rPr>
            </w:pPr>
            <w:r w:rsidRPr="001E79E0">
              <w:rPr>
                <w:sz w:val="20"/>
              </w:rPr>
              <w:t>Aufruf der Operation VerifyDocument am  Konnektor</w:t>
            </w:r>
          </w:p>
        </w:tc>
        <w:tc>
          <w:tcPr>
            <w:tcW w:w="3379" w:type="pct"/>
            <w:gridSpan w:val="2"/>
            <w:tcBorders>
              <w:bottom w:val="single" w:sz="4" w:space="0" w:color="auto"/>
            </w:tcBorders>
          </w:tcPr>
          <w:p w:rsidR="002F544E" w:rsidRPr="001E79E0" w:rsidRDefault="002F544E" w:rsidP="00C8386D">
            <w:pPr>
              <w:spacing w:before="60" w:after="60"/>
              <w:rPr>
                <w:sz w:val="20"/>
              </w:rPr>
            </w:pPr>
            <w:r w:rsidRPr="001E79E0">
              <w:rPr>
                <w:rFonts w:cs="Arial"/>
                <w:bCs/>
                <w:sz w:val="20"/>
                <w:szCs w:val="20"/>
              </w:rPr>
              <w:t>Die Prüfung der gegenzusignierenden Signaturen erfolgt durch den Aufruf von VerifyDocument mit dem gleichen Dokument.  Die vom Konnektor erzeugten Elemente VerificationReport/IndividualReport werden unter SignResponse/OptionalOutputs/VerficationReports/IndividualReport in der Antwortnachricht eingebettet.</w:t>
            </w:r>
          </w:p>
        </w:tc>
      </w:tr>
      <w:tr w:rsidR="003D6757" w:rsidRPr="001E79E0" w:rsidTr="00236EA9">
        <w:tc>
          <w:tcPr>
            <w:tcW w:w="5000" w:type="pct"/>
            <w:gridSpan w:val="4"/>
            <w:tcBorders>
              <w:bottom w:val="single" w:sz="4" w:space="0" w:color="auto"/>
            </w:tcBorders>
            <w:shd w:val="clear" w:color="auto" w:fill="D9D9D9" w:themeFill="background1" w:themeFillShade="D9"/>
          </w:tcPr>
          <w:p w:rsidR="003D6757" w:rsidRPr="001E79E0" w:rsidRDefault="003D6757" w:rsidP="001E79E0">
            <w:pPr>
              <w:pStyle w:val="gemtabohne"/>
              <w:rPr>
                <w:sz w:val="20"/>
              </w:rPr>
            </w:pPr>
            <w:r w:rsidRPr="001E79E0">
              <w:rPr>
                <w:sz w:val="20"/>
              </w:rPr>
              <w:t xml:space="preserve">Bei TvMode= Confirmed oder Unconfirmed werden Schritte </w:t>
            </w:r>
            <w:r w:rsidR="00A51DA4" w:rsidRPr="001E79E0">
              <w:rPr>
                <w:sz w:val="20"/>
              </w:rPr>
              <w:t>7</w:t>
            </w:r>
            <w:r w:rsidRPr="001E79E0">
              <w:rPr>
                <w:sz w:val="20"/>
              </w:rPr>
              <w:t xml:space="preserve"> und </w:t>
            </w:r>
            <w:r w:rsidR="00A51DA4" w:rsidRPr="001E79E0">
              <w:rPr>
                <w:sz w:val="20"/>
              </w:rPr>
              <w:t>8</w:t>
            </w:r>
            <w:r w:rsidRPr="001E79E0">
              <w:rPr>
                <w:sz w:val="20"/>
              </w:rPr>
              <w:t xml:space="preserve"> ausgeführt</w:t>
            </w:r>
            <w:r w:rsidR="00A51DA4" w:rsidRPr="001E79E0">
              <w:rPr>
                <w:sz w:val="20"/>
              </w:rPr>
              <w:br/>
              <w:t>Schritt 7 muss dabei für jedes Dokument erst dann ausgeführt werden, wenn das jeweilige Dokument dem Benutzer angezeigt wird.</w:t>
            </w:r>
          </w:p>
        </w:tc>
      </w:tr>
      <w:tr w:rsidR="003D6757" w:rsidRPr="001E79E0" w:rsidTr="00236EA9">
        <w:tc>
          <w:tcPr>
            <w:tcW w:w="406" w:type="pct"/>
          </w:tcPr>
          <w:p w:rsidR="003D6757" w:rsidRPr="001E79E0"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r w:rsidRPr="001E79E0">
              <w:rPr>
                <w:sz w:val="20"/>
              </w:rPr>
              <w:t>4a)</w:t>
            </w:r>
          </w:p>
        </w:tc>
        <w:tc>
          <w:tcPr>
            <w:tcW w:w="1223" w:type="pct"/>
            <w:gridSpan w:val="2"/>
          </w:tcPr>
          <w:p w:rsidR="003D6757" w:rsidRPr="001E79E0" w:rsidRDefault="003D6757" w:rsidP="00BC0512">
            <w:pPr>
              <w:pStyle w:val="gemtabohne"/>
              <w:rPr>
                <w:sz w:val="20"/>
              </w:rPr>
            </w:pPr>
            <w:r w:rsidRPr="001E79E0">
              <w:rPr>
                <w:sz w:val="20"/>
              </w:rPr>
              <w:t>Anzeige Aufbereiten</w:t>
            </w:r>
          </w:p>
        </w:tc>
        <w:tc>
          <w:tcPr>
            <w:tcW w:w="3371" w:type="pct"/>
          </w:tcPr>
          <w:p w:rsidR="003D6757" w:rsidRPr="001E79E0" w:rsidRDefault="003D6757" w:rsidP="00BC0512">
            <w:pPr>
              <w:pStyle w:val="gemtabohne"/>
              <w:rPr>
                <w:sz w:val="20"/>
              </w:rPr>
            </w:pPr>
            <w:r w:rsidRPr="001E79E0">
              <w:rPr>
                <w:sz w:val="20"/>
              </w:rPr>
              <w:t>TUC_SIG_</w:t>
            </w:r>
            <w:r w:rsidR="007D4FEE" w:rsidRPr="001E79E0">
              <w:rPr>
                <w:sz w:val="20"/>
              </w:rPr>
              <w:t>193</w:t>
            </w:r>
            <w:r w:rsidRPr="001E79E0">
              <w:rPr>
                <w:sz w:val="20"/>
              </w:rPr>
              <w:t xml:space="preserve"> „Anzeigbarkeit des Dokuments prüfen</w:t>
            </w:r>
            <w:r w:rsidR="007D4FEE" w:rsidRPr="001E79E0">
              <w:rPr>
                <w:sz w:val="20"/>
              </w:rPr>
              <w:t xml:space="preserve"> und herstellen</w:t>
            </w:r>
            <w:r w:rsidRPr="001E79E0">
              <w:rPr>
                <w:sz w:val="20"/>
              </w:rPr>
              <w:t>“</w:t>
            </w:r>
          </w:p>
          <w:p w:rsidR="003D6757" w:rsidRPr="001E79E0" w:rsidRDefault="003D6757" w:rsidP="00BC0512">
            <w:pPr>
              <w:pStyle w:val="gemtabohne"/>
              <w:rPr>
                <w:sz w:val="20"/>
              </w:rPr>
            </w:pPr>
            <w:r w:rsidRPr="001E79E0">
              <w:rPr>
                <w:sz w:val="20"/>
              </w:rPr>
              <w:t>Das Anzeigen des Dokuments wird vorbereitet.</w:t>
            </w:r>
          </w:p>
        </w:tc>
      </w:tr>
      <w:tr w:rsidR="003D6757" w:rsidRPr="0039497A" w:rsidTr="00236EA9">
        <w:tc>
          <w:tcPr>
            <w:tcW w:w="406" w:type="pct"/>
            <w:tcBorders>
              <w:bottom w:val="single" w:sz="4" w:space="0" w:color="auto"/>
            </w:tcBorders>
          </w:tcPr>
          <w:p w:rsidR="003D6757" w:rsidRPr="001E79E0"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r w:rsidRPr="001E79E0">
              <w:rPr>
                <w:sz w:val="20"/>
              </w:rPr>
              <w:t>4b)</w:t>
            </w:r>
          </w:p>
        </w:tc>
        <w:tc>
          <w:tcPr>
            <w:tcW w:w="1223" w:type="pct"/>
            <w:gridSpan w:val="2"/>
            <w:tcBorders>
              <w:bottom w:val="single" w:sz="4" w:space="0" w:color="auto"/>
            </w:tcBorders>
          </w:tcPr>
          <w:p w:rsidR="003D6757" w:rsidRPr="001E79E0" w:rsidRDefault="003D6757" w:rsidP="00BC0512">
            <w:pPr>
              <w:pStyle w:val="gemtabohne"/>
              <w:rPr>
                <w:sz w:val="20"/>
              </w:rPr>
            </w:pPr>
            <w:r w:rsidRPr="001E79E0">
              <w:rPr>
                <w:sz w:val="20"/>
              </w:rPr>
              <w:t>Nutzeranzeige</w:t>
            </w:r>
          </w:p>
        </w:tc>
        <w:tc>
          <w:tcPr>
            <w:tcW w:w="3371" w:type="pct"/>
            <w:tcBorders>
              <w:bottom w:val="single" w:sz="4" w:space="0" w:color="auto"/>
            </w:tcBorders>
          </w:tcPr>
          <w:p w:rsidR="003D6757" w:rsidRPr="001E79E0" w:rsidRDefault="003D6757" w:rsidP="00BC0512">
            <w:pPr>
              <w:pStyle w:val="gemtabohne"/>
              <w:rPr>
                <w:sz w:val="20"/>
              </w:rPr>
            </w:pPr>
            <w:r w:rsidRPr="001E79E0">
              <w:rPr>
                <w:sz w:val="20"/>
              </w:rPr>
              <w:t>TUC_SIG_153 „Dokumentenliste im Signaturproxy anzeigen“</w:t>
            </w:r>
          </w:p>
          <w:p w:rsidR="003D6757" w:rsidRPr="001E79E0" w:rsidRDefault="003D6757" w:rsidP="00BC0512">
            <w:pPr>
              <w:pStyle w:val="gemtabohne"/>
              <w:rPr>
                <w:sz w:val="20"/>
              </w:rPr>
            </w:pPr>
            <w:r w:rsidRPr="001E79E0">
              <w:rPr>
                <w:sz w:val="20"/>
              </w:rPr>
              <w:t>Das Dokument wird angezeigt. Die Anzeige beinhaltet:</w:t>
            </w:r>
          </w:p>
          <w:p w:rsidR="003D6757" w:rsidRPr="001E79E0" w:rsidRDefault="003D6757" w:rsidP="00A925D7">
            <w:pPr>
              <w:pStyle w:val="gemtabohne"/>
              <w:numPr>
                <w:ilvl w:val="0"/>
                <w:numId w:val="21"/>
              </w:numPr>
              <w:rPr>
                <w:sz w:val="20"/>
              </w:rPr>
            </w:pPr>
            <w:r w:rsidRPr="001E79E0">
              <w:rPr>
                <w:sz w:val="20"/>
              </w:rPr>
              <w:t>Dokument</w:t>
            </w:r>
          </w:p>
          <w:p w:rsidR="003D6757" w:rsidRPr="001E79E0" w:rsidRDefault="003D6757" w:rsidP="00A925D7">
            <w:pPr>
              <w:pStyle w:val="gemtabohne"/>
              <w:numPr>
                <w:ilvl w:val="0"/>
                <w:numId w:val="21"/>
              </w:numPr>
              <w:rPr>
                <w:sz w:val="20"/>
              </w:rPr>
            </w:pPr>
            <w:r w:rsidRPr="001E79E0">
              <w:rPr>
                <w:sz w:val="20"/>
              </w:rPr>
              <w:t>Jobnummer</w:t>
            </w:r>
          </w:p>
          <w:p w:rsidR="003D6757" w:rsidRPr="001E79E0" w:rsidRDefault="003D6757" w:rsidP="00A925D7">
            <w:pPr>
              <w:pStyle w:val="gemtabohne"/>
              <w:numPr>
                <w:ilvl w:val="0"/>
                <w:numId w:val="21"/>
              </w:numPr>
              <w:rPr>
                <w:sz w:val="20"/>
              </w:rPr>
            </w:pPr>
            <w:r w:rsidRPr="001E79E0">
              <w:rPr>
                <w:sz w:val="20"/>
              </w:rPr>
              <w:t>Zertifikat</w:t>
            </w:r>
          </w:p>
          <w:p w:rsidR="003D6757" w:rsidRPr="001E79E0" w:rsidRDefault="003D6757" w:rsidP="00A925D7">
            <w:pPr>
              <w:pStyle w:val="gemtabohne"/>
              <w:numPr>
                <w:ilvl w:val="0"/>
                <w:numId w:val="21"/>
              </w:numPr>
              <w:rPr>
                <w:sz w:val="20"/>
              </w:rPr>
            </w:pPr>
            <w:r w:rsidRPr="001E79E0">
              <w:rPr>
                <w:sz w:val="20"/>
              </w:rPr>
              <w:t>Prüfergebnis von Vorsignaturen bei Gegensignatur</w:t>
            </w:r>
          </w:p>
          <w:p w:rsidR="003D6757" w:rsidRPr="0039497A" w:rsidRDefault="003D6757" w:rsidP="00D158A4">
            <w:pPr>
              <w:pStyle w:val="gemtabohne"/>
              <w:rPr>
                <w:sz w:val="20"/>
              </w:rPr>
            </w:pPr>
            <w:r w:rsidRPr="001E79E0">
              <w:rPr>
                <w:sz w:val="20"/>
              </w:rPr>
              <w:t>Für XML-Dateien, für die dem Signaturproxy keine XSL-Transformationsdatei zur Verfügung steht (keine wurde übergeben), zeigt der Signaturproxy unveränderte XML-Daten an, die zur Erhöhung der Lesbarkeit formatiert sein können.</w:t>
            </w:r>
          </w:p>
        </w:tc>
      </w:tr>
      <w:tr w:rsidR="003D6757" w:rsidTr="00236EA9">
        <w:tc>
          <w:tcPr>
            <w:tcW w:w="406" w:type="pct"/>
          </w:tcPr>
          <w:p w:rsidR="003D6757" w:rsidRPr="0039497A"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r w:rsidRPr="00FF1BE3">
              <w:rPr>
                <w:sz w:val="20"/>
              </w:rPr>
              <w:t>5)</w:t>
            </w:r>
          </w:p>
        </w:tc>
        <w:tc>
          <w:tcPr>
            <w:tcW w:w="1223" w:type="pct"/>
            <w:gridSpan w:val="2"/>
          </w:tcPr>
          <w:p w:rsidR="003D6757" w:rsidRDefault="003D6757" w:rsidP="007F67D2">
            <w:pPr>
              <w:pStyle w:val="gemtabohne"/>
              <w:rPr>
                <w:sz w:val="20"/>
              </w:rPr>
            </w:pPr>
            <w:r>
              <w:rPr>
                <w:sz w:val="20"/>
              </w:rPr>
              <w:t>Aufruf der Operation SignDocument am Konnektor</w:t>
            </w:r>
          </w:p>
        </w:tc>
        <w:tc>
          <w:tcPr>
            <w:tcW w:w="3371" w:type="pct"/>
          </w:tcPr>
          <w:p w:rsidR="003D6757" w:rsidRPr="00FB2673" w:rsidRDefault="003D6757" w:rsidP="00F9088F">
            <w:pPr>
              <w:spacing w:before="60" w:after="60"/>
              <w:rPr>
                <w:rFonts w:eastAsia="Times New Roman" w:cs="Arial"/>
                <w:sz w:val="20"/>
                <w:szCs w:val="20"/>
              </w:rPr>
            </w:pPr>
            <w:r w:rsidRPr="00FB2673">
              <w:rPr>
                <w:rFonts w:eastAsia="Times New Roman" w:cs="Arial"/>
                <w:sz w:val="20"/>
                <w:szCs w:val="20"/>
              </w:rPr>
              <w:t xml:space="preserve">Der Signaturauftrag wird entsprechend der Bearbeitung durch den Benutzer an den Konnektor übergeben. </w:t>
            </w:r>
          </w:p>
          <w:p w:rsidR="00FB2673" w:rsidRPr="00FB2673" w:rsidRDefault="00FB2673" w:rsidP="00FB2673">
            <w:pPr>
              <w:pStyle w:val="gemtabohne"/>
              <w:rPr>
                <w:sz w:val="20"/>
              </w:rPr>
            </w:pPr>
            <w:r w:rsidRPr="00FB2673">
              <w:rPr>
                <w:sz w:val="20"/>
              </w:rPr>
              <w:t>Stylesheets werden nicht an den Konnektor übermittelt.</w:t>
            </w:r>
            <w:r w:rsidRPr="00FB2673">
              <w:rPr>
                <w:sz w:val="20"/>
              </w:rPr>
              <w:br/>
              <w:t>Schemata werden wie im Aufruf enthalten vom Signaturproxy an den Konnektor übermittelt.</w:t>
            </w:r>
          </w:p>
          <w:p w:rsidR="003D6757" w:rsidRPr="00FB2673" w:rsidRDefault="003D6757" w:rsidP="00E959B4">
            <w:pPr>
              <w:pStyle w:val="gemtabohne"/>
              <w:rPr>
                <w:sz w:val="20"/>
              </w:rPr>
            </w:pPr>
            <w:r w:rsidRPr="00FB2673">
              <w:rPr>
                <w:sz w:val="20"/>
              </w:rPr>
              <w:t>Tritt bei der Prüfung ein Fehler auf, bricht die Operation mit Fehlercode aus SignDocument ab.</w:t>
            </w:r>
          </w:p>
        </w:tc>
      </w:tr>
      <w:tr w:rsidR="00C8024D" w:rsidTr="00236EA9">
        <w:tc>
          <w:tcPr>
            <w:tcW w:w="5000" w:type="pct"/>
            <w:gridSpan w:val="4"/>
            <w:shd w:val="clear" w:color="auto" w:fill="D9D9D9" w:themeFill="background1" w:themeFillShade="D9"/>
          </w:tcPr>
          <w:p w:rsidR="00C8024D" w:rsidRPr="001E79E0" w:rsidRDefault="00C8024D" w:rsidP="00C8386D">
            <w:pPr>
              <w:spacing w:before="60" w:after="60"/>
              <w:rPr>
                <w:rFonts w:cs="Arial"/>
                <w:bCs/>
                <w:sz w:val="20"/>
                <w:szCs w:val="20"/>
              </w:rPr>
            </w:pPr>
            <w:r w:rsidRPr="001E79E0">
              <w:rPr>
                <w:rFonts w:cs="Arial"/>
                <w:bCs/>
                <w:sz w:val="20"/>
                <w:szCs w:val="20"/>
              </w:rPr>
              <w:t>Bei TvMode= Confirmed oder Unconfirmed werden Schritte 10 und 11 ausgeführt.</w:t>
            </w:r>
          </w:p>
        </w:tc>
      </w:tr>
      <w:tr w:rsidR="003D6757" w:rsidTr="00236EA9">
        <w:tc>
          <w:tcPr>
            <w:tcW w:w="406" w:type="pct"/>
          </w:tcPr>
          <w:p w:rsidR="003D6757" w:rsidRPr="00FF1BE3"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3" w:type="pct"/>
            <w:gridSpan w:val="2"/>
          </w:tcPr>
          <w:p w:rsidR="003D6757" w:rsidRDefault="003D6757" w:rsidP="00E959B4">
            <w:pPr>
              <w:pStyle w:val="gemtabohne"/>
              <w:rPr>
                <w:sz w:val="20"/>
              </w:rPr>
            </w:pPr>
            <w:r>
              <w:rPr>
                <w:sz w:val="20"/>
              </w:rPr>
              <w:t>Fortschrittsanzeige</w:t>
            </w:r>
          </w:p>
        </w:tc>
        <w:tc>
          <w:tcPr>
            <w:tcW w:w="3371" w:type="pct"/>
          </w:tcPr>
          <w:p w:rsidR="003D6757" w:rsidRDefault="003D6757" w:rsidP="009D21AC">
            <w:pPr>
              <w:spacing w:before="60" w:after="60"/>
              <w:rPr>
                <w:rFonts w:eastAsia="Times New Roman" w:cs="Arial"/>
                <w:sz w:val="20"/>
                <w:szCs w:val="20"/>
              </w:rPr>
            </w:pPr>
            <w:r>
              <w:rPr>
                <w:rFonts w:eastAsia="Times New Roman" w:cs="Arial"/>
                <w:sz w:val="20"/>
                <w:szCs w:val="20"/>
              </w:rPr>
              <w:t xml:space="preserve">Getriggert durch die Fortschrittsevents des Konnektors wird dem User der Fortschritt des Signierens </w:t>
            </w:r>
            <w:r w:rsidRPr="00E43EC5">
              <w:rPr>
                <w:rFonts w:eastAsia="Times New Roman" w:cs="Arial"/>
                <w:sz w:val="20"/>
                <w:szCs w:val="20"/>
              </w:rPr>
              <w:t xml:space="preserve">im Falle </w:t>
            </w:r>
            <w:r>
              <w:rPr>
                <w:rFonts w:eastAsia="Times New Roman" w:cs="Arial"/>
                <w:sz w:val="20"/>
                <w:szCs w:val="20"/>
              </w:rPr>
              <w:t>einer Stapel</w:t>
            </w:r>
            <w:r w:rsidRPr="00E43EC5">
              <w:rPr>
                <w:rFonts w:eastAsia="Times New Roman" w:cs="Arial"/>
                <w:sz w:val="20"/>
                <w:szCs w:val="20"/>
              </w:rPr>
              <w:t>signatur</w:t>
            </w:r>
            <w:r>
              <w:rPr>
                <w:rFonts w:eastAsia="Times New Roman" w:cs="Arial"/>
                <w:sz w:val="20"/>
                <w:szCs w:val="20"/>
              </w:rPr>
              <w:t xml:space="preserve"> präsentiert.</w:t>
            </w:r>
          </w:p>
        </w:tc>
      </w:tr>
      <w:tr w:rsidR="003D6757" w:rsidTr="00236EA9">
        <w:tc>
          <w:tcPr>
            <w:tcW w:w="406" w:type="pct"/>
          </w:tcPr>
          <w:p w:rsidR="003D6757" w:rsidRPr="00FF1BE3" w:rsidRDefault="003D6757" w:rsidP="00A925D7">
            <w:pPr>
              <w:pStyle w:val="gemtabohne"/>
              <w:numPr>
                <w:ilvl w:val="0"/>
                <w:numId w:val="20"/>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3" w:type="pct"/>
            <w:gridSpan w:val="2"/>
          </w:tcPr>
          <w:p w:rsidR="003D6757" w:rsidRDefault="003D6757" w:rsidP="00E959B4">
            <w:pPr>
              <w:pStyle w:val="gemtabohne"/>
              <w:rPr>
                <w:sz w:val="20"/>
              </w:rPr>
            </w:pPr>
            <w:r>
              <w:rPr>
                <w:sz w:val="20"/>
              </w:rPr>
              <w:t>Ergebnisanzeige</w:t>
            </w:r>
          </w:p>
        </w:tc>
        <w:tc>
          <w:tcPr>
            <w:tcW w:w="3371" w:type="pct"/>
          </w:tcPr>
          <w:p w:rsidR="003D6757" w:rsidRDefault="0011761B" w:rsidP="008E6D38">
            <w:pPr>
              <w:spacing w:before="60" w:after="60"/>
              <w:rPr>
                <w:rFonts w:eastAsia="Times New Roman" w:cs="Arial"/>
                <w:sz w:val="20"/>
                <w:szCs w:val="20"/>
              </w:rPr>
            </w:pPr>
            <w:r w:rsidRPr="00CD60E7">
              <w:rPr>
                <w:rFonts w:eastAsia="Times New Roman" w:cs="Arial"/>
                <w:sz w:val="20"/>
                <w:szCs w:val="20"/>
              </w:rPr>
              <w:t xml:space="preserve">Das </w:t>
            </w:r>
            <w:r w:rsidR="003D6757" w:rsidRPr="00CD60E7">
              <w:rPr>
                <w:rFonts w:eastAsia="Times New Roman" w:cs="Arial"/>
                <w:sz w:val="20"/>
                <w:szCs w:val="20"/>
              </w:rPr>
              <w:t xml:space="preserve">Ergebnis der Prüf- und Signaturschritte </w:t>
            </w:r>
            <w:r w:rsidRPr="00CD60E7">
              <w:rPr>
                <w:rFonts w:eastAsia="Times New Roman" w:cs="Arial"/>
                <w:sz w:val="20"/>
                <w:szCs w:val="20"/>
              </w:rPr>
              <w:t xml:space="preserve">wird </w:t>
            </w:r>
            <w:r w:rsidR="003D6757" w:rsidRPr="00CD60E7">
              <w:rPr>
                <w:rFonts w:eastAsia="Times New Roman" w:cs="Arial"/>
                <w:sz w:val="20"/>
                <w:szCs w:val="20"/>
              </w:rPr>
              <w:t>dem Nutzer präs</w:t>
            </w:r>
            <w:r w:rsidR="003D6757">
              <w:rPr>
                <w:rFonts w:eastAsia="Times New Roman" w:cs="Arial"/>
                <w:sz w:val="20"/>
                <w:szCs w:val="20"/>
              </w:rPr>
              <w:t>entiert.</w:t>
            </w:r>
          </w:p>
        </w:tc>
      </w:tr>
    </w:tbl>
    <w:p w:rsidR="003406FF" w:rsidRDefault="003406FF" w:rsidP="00BC0512">
      <w:pPr>
        <w:pStyle w:val="gemStandard"/>
        <w:rPr>
          <w:b/>
        </w:rPr>
      </w:pPr>
    </w:p>
    <w:p w:rsidR="00BC0512" w:rsidRDefault="00BC0512" w:rsidP="00686868">
      <w:pPr>
        <w:pStyle w:val="Beschriftung"/>
      </w:pPr>
      <w:bookmarkStart w:id="138" w:name="_Ref329800629"/>
      <w:bookmarkStart w:id="139" w:name="_Toc465681823"/>
      <w:bookmarkStart w:id="140" w:name="_Toc501358114"/>
      <w:r w:rsidRPr="00B444F8">
        <w:t xml:space="preserve">Tabelle </w:t>
      </w:r>
      <w:r w:rsidR="00686868">
        <w:fldChar w:fldCharType="begin"/>
      </w:r>
      <w:r w:rsidR="00686868">
        <w:instrText xml:space="preserve"> SEQ Tabelle \* ARABIC </w:instrText>
      </w:r>
      <w:r w:rsidR="00686868">
        <w:fldChar w:fldCharType="separate"/>
      </w:r>
      <w:r w:rsidR="003D602F">
        <w:rPr>
          <w:noProof/>
        </w:rPr>
        <w:t>11</w:t>
      </w:r>
      <w:r w:rsidR="00686868">
        <w:rPr>
          <w:noProof/>
        </w:rPr>
        <w:fldChar w:fldCharType="end"/>
      </w:r>
      <w:r w:rsidRPr="00B444F8">
        <w:t xml:space="preserve">: </w:t>
      </w:r>
      <w:r w:rsidR="00633B1D">
        <w:t>TAB_SIG</w:t>
      </w:r>
      <w:r w:rsidR="00E96730" w:rsidRPr="00B444F8">
        <w:t>_</w:t>
      </w:r>
      <w:r w:rsidR="00E96730">
        <w:t>850</w:t>
      </w:r>
      <w:r w:rsidR="00E96730" w:rsidRPr="00B444F8">
        <w:t xml:space="preserve"> </w:t>
      </w:r>
      <w:r w:rsidRPr="00B444F8">
        <w:t>Übersicht Fehler Operation SignDocument</w:t>
      </w:r>
      <w:bookmarkEnd w:id="138"/>
      <w:r w:rsidRPr="00B444F8">
        <w:t xml:space="preserve"> (nonQES und QES)</w:t>
      </w:r>
      <w:bookmarkEnd w:id="139"/>
      <w:bookmarkEnd w:id="14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260"/>
        <w:gridCol w:w="1134"/>
        <w:gridCol w:w="5166"/>
      </w:tblGrid>
      <w:tr w:rsidR="00BC0512" w:rsidRPr="00590E5D" w:rsidTr="00BC0512">
        <w:trPr>
          <w:tblHeader/>
        </w:trPr>
        <w:tc>
          <w:tcPr>
            <w:tcW w:w="1368" w:type="dxa"/>
            <w:shd w:val="clear" w:color="auto" w:fill="E0E0E0"/>
            <w:noWrap/>
          </w:tcPr>
          <w:p w:rsidR="00BC0512" w:rsidRPr="00590E5D" w:rsidRDefault="00BC0512" w:rsidP="00BC0512">
            <w:pPr>
              <w:pStyle w:val="gemtabohne"/>
              <w:rPr>
                <w:b/>
                <w:sz w:val="20"/>
              </w:rPr>
            </w:pPr>
            <w:r w:rsidRPr="00590E5D">
              <w:rPr>
                <w:b/>
                <w:sz w:val="20"/>
              </w:rPr>
              <w:t>Fehlercode</w:t>
            </w:r>
          </w:p>
        </w:tc>
        <w:tc>
          <w:tcPr>
            <w:tcW w:w="1260" w:type="dxa"/>
            <w:shd w:val="clear" w:color="auto" w:fill="E0E0E0"/>
            <w:noWrap/>
          </w:tcPr>
          <w:p w:rsidR="00BC0512" w:rsidRPr="00590E5D" w:rsidRDefault="00BC0512" w:rsidP="00BC0512">
            <w:pPr>
              <w:pStyle w:val="gemtabohne"/>
              <w:rPr>
                <w:b/>
                <w:sz w:val="20"/>
              </w:rPr>
            </w:pPr>
            <w:r w:rsidRPr="00590E5D">
              <w:rPr>
                <w:b/>
                <w:sz w:val="20"/>
              </w:rPr>
              <w:t>ErrorType</w:t>
            </w:r>
          </w:p>
        </w:tc>
        <w:tc>
          <w:tcPr>
            <w:tcW w:w="1134" w:type="dxa"/>
            <w:shd w:val="clear" w:color="auto" w:fill="E0E0E0"/>
            <w:noWrap/>
          </w:tcPr>
          <w:p w:rsidR="00BC0512" w:rsidRPr="00590E5D" w:rsidRDefault="00BC0512" w:rsidP="00BC0512">
            <w:pPr>
              <w:pStyle w:val="gemtabohne"/>
              <w:rPr>
                <w:b/>
                <w:sz w:val="20"/>
              </w:rPr>
            </w:pPr>
            <w:r w:rsidRPr="00590E5D">
              <w:rPr>
                <w:b/>
                <w:sz w:val="20"/>
              </w:rPr>
              <w:t>Severity</w:t>
            </w:r>
          </w:p>
        </w:tc>
        <w:tc>
          <w:tcPr>
            <w:tcW w:w="5166" w:type="dxa"/>
            <w:shd w:val="clear" w:color="auto" w:fill="E0E0E0"/>
            <w:noWrap/>
          </w:tcPr>
          <w:p w:rsidR="00BC0512" w:rsidRPr="00590E5D" w:rsidRDefault="00BC0512" w:rsidP="00BC0512">
            <w:pPr>
              <w:pStyle w:val="gemtabohne"/>
              <w:rPr>
                <w:b/>
                <w:sz w:val="20"/>
              </w:rPr>
            </w:pPr>
            <w:r w:rsidRPr="00590E5D">
              <w:rPr>
                <w:b/>
                <w:sz w:val="20"/>
              </w:rPr>
              <w:t>Fehlertext</w:t>
            </w:r>
          </w:p>
        </w:tc>
      </w:tr>
      <w:tr w:rsidR="00BC0512" w:rsidRPr="00590E5D" w:rsidTr="00BC0512">
        <w:tc>
          <w:tcPr>
            <w:tcW w:w="8928" w:type="dxa"/>
            <w:gridSpan w:val="4"/>
            <w:shd w:val="clear" w:color="auto" w:fill="auto"/>
            <w:noWrap/>
          </w:tcPr>
          <w:p w:rsidR="00BC0512" w:rsidRPr="00590E5D" w:rsidRDefault="00BC0512" w:rsidP="00915559">
            <w:pPr>
              <w:pStyle w:val="gemtabohne"/>
              <w:rPr>
                <w:sz w:val="20"/>
              </w:rPr>
            </w:pPr>
            <w:r w:rsidRPr="00590E5D">
              <w:rPr>
                <w:sz w:val="20"/>
              </w:rPr>
              <w:t xml:space="preserve">Neben den Fehlercodes der aufgerufenen </w:t>
            </w:r>
            <w:r w:rsidR="00915559">
              <w:rPr>
                <w:sz w:val="20"/>
              </w:rPr>
              <w:t>Operationen</w:t>
            </w:r>
            <w:r w:rsidRPr="00590E5D">
              <w:rPr>
                <w:sz w:val="20"/>
              </w:rPr>
              <w:t xml:space="preserve"> können folgende weiteren Fehlercodes auftreten:</w:t>
            </w:r>
          </w:p>
        </w:tc>
      </w:tr>
      <w:tr w:rsidR="00BC0512" w:rsidRPr="00244DA5" w:rsidTr="00BC0512">
        <w:tc>
          <w:tcPr>
            <w:tcW w:w="1368" w:type="dxa"/>
            <w:shd w:val="clear" w:color="auto" w:fill="auto"/>
            <w:noWrap/>
            <w:vAlign w:val="center"/>
          </w:tcPr>
          <w:p w:rsidR="00BC0512" w:rsidRPr="00244DA5" w:rsidRDefault="009D6219" w:rsidP="00BC0512">
            <w:pPr>
              <w:pStyle w:val="gemtabohne"/>
              <w:rPr>
                <w:sz w:val="20"/>
              </w:rPr>
            </w:pPr>
            <w:r w:rsidRPr="00244DA5">
              <w:rPr>
                <w:sz w:val="20"/>
              </w:rPr>
              <w:t>4000</w:t>
            </w:r>
          </w:p>
        </w:tc>
        <w:tc>
          <w:tcPr>
            <w:tcW w:w="1260" w:type="dxa"/>
            <w:shd w:val="clear" w:color="auto" w:fill="auto"/>
            <w:noWrap/>
          </w:tcPr>
          <w:p w:rsidR="00BC0512" w:rsidRPr="00244DA5" w:rsidRDefault="009D6219" w:rsidP="00BC0512">
            <w:pPr>
              <w:pStyle w:val="gemtabohne"/>
              <w:rPr>
                <w:sz w:val="20"/>
              </w:rPr>
            </w:pPr>
            <w:r w:rsidRPr="00244DA5">
              <w:rPr>
                <w:sz w:val="20"/>
              </w:rPr>
              <w:t>Technical</w:t>
            </w:r>
          </w:p>
        </w:tc>
        <w:tc>
          <w:tcPr>
            <w:tcW w:w="1134" w:type="dxa"/>
            <w:shd w:val="clear" w:color="auto" w:fill="auto"/>
            <w:noWrap/>
          </w:tcPr>
          <w:p w:rsidR="00BC0512" w:rsidRPr="00244DA5" w:rsidRDefault="009D6219" w:rsidP="00BC0512">
            <w:pPr>
              <w:pStyle w:val="gemtabohne"/>
              <w:rPr>
                <w:sz w:val="20"/>
              </w:rPr>
            </w:pPr>
            <w:r w:rsidRPr="00244DA5">
              <w:rPr>
                <w:sz w:val="20"/>
              </w:rPr>
              <w:t>Error</w:t>
            </w:r>
          </w:p>
        </w:tc>
        <w:tc>
          <w:tcPr>
            <w:tcW w:w="5166" w:type="dxa"/>
            <w:shd w:val="clear" w:color="auto" w:fill="auto"/>
            <w:noWrap/>
            <w:vAlign w:val="center"/>
          </w:tcPr>
          <w:p w:rsidR="00BC0512" w:rsidRPr="00244DA5" w:rsidRDefault="009D6219" w:rsidP="00BC0512">
            <w:pPr>
              <w:pStyle w:val="gemtabohne"/>
              <w:rPr>
                <w:sz w:val="20"/>
              </w:rPr>
            </w:pPr>
            <w:r w:rsidRPr="00244DA5">
              <w:rPr>
                <w:sz w:val="20"/>
              </w:rPr>
              <w:t>Syntaxfehler</w:t>
            </w:r>
          </w:p>
        </w:tc>
      </w:tr>
      <w:tr w:rsidR="00150956" w:rsidRPr="00244DA5" w:rsidTr="00BC0512">
        <w:tc>
          <w:tcPr>
            <w:tcW w:w="1368" w:type="dxa"/>
            <w:shd w:val="clear" w:color="auto" w:fill="auto"/>
            <w:noWrap/>
            <w:vAlign w:val="center"/>
          </w:tcPr>
          <w:p w:rsidR="00150956" w:rsidRPr="00244DA5" w:rsidRDefault="00150956" w:rsidP="00BC0512">
            <w:pPr>
              <w:pStyle w:val="gemtabohne"/>
              <w:rPr>
                <w:sz w:val="20"/>
              </w:rPr>
            </w:pPr>
            <w:r w:rsidRPr="00244DA5">
              <w:rPr>
                <w:sz w:val="20"/>
              </w:rPr>
              <w:t>4244</w:t>
            </w:r>
          </w:p>
        </w:tc>
        <w:tc>
          <w:tcPr>
            <w:tcW w:w="1260" w:type="dxa"/>
            <w:shd w:val="clear" w:color="auto" w:fill="auto"/>
            <w:noWrap/>
          </w:tcPr>
          <w:p w:rsidR="00150956" w:rsidRPr="00244DA5" w:rsidRDefault="00150956" w:rsidP="00BC0512">
            <w:pPr>
              <w:pStyle w:val="gemtabohne"/>
              <w:rPr>
                <w:sz w:val="20"/>
              </w:rPr>
            </w:pPr>
            <w:r w:rsidRPr="00244DA5">
              <w:rPr>
                <w:sz w:val="20"/>
              </w:rPr>
              <w:t>Technical</w:t>
            </w:r>
          </w:p>
        </w:tc>
        <w:tc>
          <w:tcPr>
            <w:tcW w:w="1134" w:type="dxa"/>
            <w:shd w:val="clear" w:color="auto" w:fill="auto"/>
            <w:noWrap/>
          </w:tcPr>
          <w:p w:rsidR="00150956" w:rsidRPr="00244DA5" w:rsidRDefault="00150956" w:rsidP="00BC0512">
            <w:pPr>
              <w:pStyle w:val="gemtabohne"/>
              <w:rPr>
                <w:sz w:val="20"/>
              </w:rPr>
            </w:pPr>
            <w:r w:rsidRPr="00244DA5">
              <w:rPr>
                <w:sz w:val="20"/>
              </w:rPr>
              <w:t>Error</w:t>
            </w:r>
          </w:p>
        </w:tc>
        <w:tc>
          <w:tcPr>
            <w:tcW w:w="5166" w:type="dxa"/>
            <w:shd w:val="clear" w:color="auto" w:fill="auto"/>
            <w:noWrap/>
            <w:vAlign w:val="center"/>
          </w:tcPr>
          <w:p w:rsidR="00150956" w:rsidRPr="00244DA5" w:rsidRDefault="00150956" w:rsidP="00BC0512">
            <w:pPr>
              <w:pStyle w:val="gemtabohne"/>
              <w:rPr>
                <w:sz w:val="20"/>
              </w:rPr>
            </w:pPr>
            <w:r w:rsidRPr="00244DA5">
              <w:rPr>
                <w:sz w:val="20"/>
              </w:rPr>
              <w:t>Fehler beim Aufbereiten der Anzeige</w:t>
            </w:r>
          </w:p>
        </w:tc>
      </w:tr>
      <w:tr w:rsidR="00150956" w:rsidRPr="00590E5D" w:rsidTr="00BC0512">
        <w:tc>
          <w:tcPr>
            <w:tcW w:w="1368" w:type="dxa"/>
            <w:shd w:val="clear" w:color="auto" w:fill="auto"/>
            <w:noWrap/>
            <w:vAlign w:val="center"/>
          </w:tcPr>
          <w:p w:rsidR="00150956" w:rsidRPr="00244DA5" w:rsidRDefault="00150956" w:rsidP="00BC0512">
            <w:pPr>
              <w:pStyle w:val="gemtabohne"/>
              <w:rPr>
                <w:sz w:val="20"/>
              </w:rPr>
            </w:pPr>
            <w:r w:rsidRPr="00244DA5">
              <w:rPr>
                <w:sz w:val="20"/>
              </w:rPr>
              <w:lastRenderedPageBreak/>
              <w:t>4245</w:t>
            </w:r>
          </w:p>
        </w:tc>
        <w:tc>
          <w:tcPr>
            <w:tcW w:w="1260" w:type="dxa"/>
            <w:shd w:val="clear" w:color="auto" w:fill="auto"/>
            <w:noWrap/>
          </w:tcPr>
          <w:p w:rsidR="00150956" w:rsidRPr="00244DA5" w:rsidRDefault="00150956" w:rsidP="00BC0512">
            <w:pPr>
              <w:pStyle w:val="gemtabohne"/>
              <w:rPr>
                <w:sz w:val="20"/>
              </w:rPr>
            </w:pPr>
            <w:r w:rsidRPr="00244DA5">
              <w:rPr>
                <w:sz w:val="20"/>
              </w:rPr>
              <w:t>Technical</w:t>
            </w:r>
          </w:p>
        </w:tc>
        <w:tc>
          <w:tcPr>
            <w:tcW w:w="1134" w:type="dxa"/>
            <w:shd w:val="clear" w:color="auto" w:fill="auto"/>
            <w:noWrap/>
          </w:tcPr>
          <w:p w:rsidR="00150956" w:rsidRPr="00244DA5" w:rsidRDefault="00150956" w:rsidP="00BC0512">
            <w:pPr>
              <w:pStyle w:val="gemtabohne"/>
              <w:rPr>
                <w:sz w:val="20"/>
              </w:rPr>
            </w:pPr>
            <w:r w:rsidRPr="00244DA5">
              <w:rPr>
                <w:sz w:val="20"/>
              </w:rPr>
              <w:t>Error</w:t>
            </w:r>
          </w:p>
        </w:tc>
        <w:tc>
          <w:tcPr>
            <w:tcW w:w="5166" w:type="dxa"/>
            <w:shd w:val="clear" w:color="auto" w:fill="auto"/>
            <w:noWrap/>
            <w:vAlign w:val="center"/>
          </w:tcPr>
          <w:p w:rsidR="00150956" w:rsidRPr="00244DA5" w:rsidRDefault="00150956" w:rsidP="00150956">
            <w:pPr>
              <w:pStyle w:val="gemtabohne"/>
              <w:rPr>
                <w:sz w:val="20"/>
              </w:rPr>
            </w:pPr>
            <w:r w:rsidRPr="00244DA5">
              <w:rPr>
                <w:sz w:val="20"/>
              </w:rPr>
              <w:t>Fehler bei der Anzeige</w:t>
            </w:r>
          </w:p>
        </w:tc>
      </w:tr>
      <w:tr w:rsidR="002D3E76" w:rsidRPr="00CD60E7" w:rsidTr="002D3E76">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CD60E7" w:rsidRDefault="002D3E76" w:rsidP="00C8386D">
            <w:pPr>
              <w:pStyle w:val="gemtabohne"/>
              <w:rPr>
                <w:sz w:val="20"/>
              </w:rPr>
            </w:pPr>
            <w:r w:rsidRPr="00CD60E7">
              <w:rPr>
                <w:sz w:val="20"/>
              </w:rPr>
              <w:t>4248</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Technical</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Error</w:t>
            </w:r>
          </w:p>
        </w:tc>
        <w:tc>
          <w:tcPr>
            <w:tcW w:w="5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CD60E7" w:rsidRDefault="002D3E76" w:rsidP="00C8386D">
            <w:pPr>
              <w:pStyle w:val="gemtabohne"/>
              <w:rPr>
                <w:sz w:val="20"/>
              </w:rPr>
            </w:pPr>
            <w:r w:rsidRPr="00CD60E7">
              <w:rPr>
                <w:sz w:val="20"/>
              </w:rPr>
              <w:t>TvMode = NONE nicht erlaubt bei QES</w:t>
            </w:r>
          </w:p>
        </w:tc>
      </w:tr>
      <w:tr w:rsidR="002D3E76" w:rsidRPr="00CD60E7" w:rsidTr="002D3E76">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CD60E7" w:rsidRDefault="002D3E76" w:rsidP="00C8386D">
            <w:pPr>
              <w:pStyle w:val="gemtabohne"/>
              <w:rPr>
                <w:sz w:val="20"/>
              </w:rPr>
            </w:pPr>
            <w:r w:rsidRPr="00CD60E7">
              <w:rPr>
                <w:sz w:val="20"/>
              </w:rPr>
              <w:t>4249</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Technical</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Warning</w:t>
            </w:r>
          </w:p>
        </w:tc>
        <w:tc>
          <w:tcPr>
            <w:tcW w:w="5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CD60E7" w:rsidRDefault="002D3E76" w:rsidP="00C8386D">
            <w:pPr>
              <w:pStyle w:val="gemtabohne"/>
              <w:rPr>
                <w:sz w:val="20"/>
              </w:rPr>
            </w:pPr>
            <w:r w:rsidRPr="00CD60E7">
              <w:rPr>
                <w:sz w:val="20"/>
              </w:rPr>
              <w:t>Dokument wurde deselektiert</w:t>
            </w:r>
          </w:p>
        </w:tc>
      </w:tr>
      <w:tr w:rsidR="002D3E76" w:rsidRPr="00590E5D" w:rsidTr="002D3E76">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CD60E7" w:rsidRDefault="002D3E76" w:rsidP="00C8386D">
            <w:pPr>
              <w:pStyle w:val="gemtabohne"/>
              <w:rPr>
                <w:sz w:val="20"/>
              </w:rPr>
            </w:pPr>
            <w:r w:rsidRPr="00CD60E7">
              <w:rPr>
                <w:sz w:val="20"/>
              </w:rPr>
              <w:t>4250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Technical</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2D3E76" w:rsidRPr="00CD60E7" w:rsidRDefault="002D3E76" w:rsidP="00C8386D">
            <w:pPr>
              <w:pStyle w:val="gemtabohne"/>
              <w:rPr>
                <w:sz w:val="20"/>
              </w:rPr>
            </w:pPr>
            <w:r w:rsidRPr="00CD60E7">
              <w:rPr>
                <w:sz w:val="20"/>
              </w:rPr>
              <w:t>Error</w:t>
            </w:r>
          </w:p>
        </w:tc>
        <w:tc>
          <w:tcPr>
            <w:tcW w:w="51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D3E76" w:rsidRPr="002D3E76" w:rsidRDefault="002D3E76" w:rsidP="00C8386D">
            <w:pPr>
              <w:pStyle w:val="gemtabohne"/>
              <w:rPr>
                <w:sz w:val="20"/>
              </w:rPr>
            </w:pPr>
            <w:r w:rsidRPr="00CD60E7">
              <w:rPr>
                <w:sz w:val="20"/>
              </w:rPr>
              <w:t>Verbindung zum Konnektor ist gestört</w:t>
            </w:r>
          </w:p>
        </w:tc>
      </w:tr>
    </w:tbl>
    <w:p w:rsidR="00BC0512" w:rsidRDefault="00DE7E13" w:rsidP="00E7425D">
      <w:pPr>
        <w:pStyle w:val="gemStandard"/>
        <w:ind w:left="709"/>
      </w:pPr>
      <w:r>
        <w:t>D</w:t>
      </w:r>
      <w:r w:rsidR="00BC0512" w:rsidRPr="006A4F46">
        <w:t xml:space="preserve">ie zulässigen Zertifikate und Schlüssel für die nonQES </w:t>
      </w:r>
      <w:r>
        <w:t>sind in der</w:t>
      </w:r>
      <w:r w:rsidRPr="006A4F46">
        <w:t xml:space="preserve"> Tabelle </w:t>
      </w:r>
      <w:r w:rsidRPr="00DE7E13">
        <w:t>TAB_KON_758 Zertifikat und privater Schlüssel je Karte für Sign/VerifyDocument (nonQES)</w:t>
      </w:r>
      <w:r>
        <w:t xml:space="preserve"> in der Konnektorspezifikation </w:t>
      </w:r>
      <w:r w:rsidRPr="006A4F46">
        <w:t>auf</w:t>
      </w:r>
      <w:r>
        <w:t>ge</w:t>
      </w:r>
      <w:r w:rsidRPr="006A4F46">
        <w:t>führt</w:t>
      </w:r>
      <w:r>
        <w:t>.</w:t>
      </w:r>
    </w:p>
    <w:p w:rsidR="00686868" w:rsidRDefault="00DE7E13" w:rsidP="00E7425D">
      <w:pPr>
        <w:pStyle w:val="gemStandard"/>
        <w:ind w:left="709"/>
        <w:rPr>
          <w:b/>
        </w:rPr>
      </w:pPr>
      <w:r>
        <w:t>D</w:t>
      </w:r>
      <w:r w:rsidR="00BC0512" w:rsidRPr="00DF0B32">
        <w:t>ie zulässigen Zertifikate und Schlüssel</w:t>
      </w:r>
      <w:r w:rsidR="00BC0512">
        <w:t xml:space="preserve"> für die QES </w:t>
      </w:r>
      <w:r>
        <w:t xml:space="preserve">sind in der </w:t>
      </w:r>
      <w:r w:rsidRPr="0039497A">
        <w:t xml:space="preserve">Tabelle </w:t>
      </w:r>
      <w:r w:rsidRPr="00DE7E13">
        <w:t>TAB_KON_759 Zertifikat und privater Schlüssel je Karte für Sign/VerifyDocument (QES)</w:t>
      </w:r>
      <w:r>
        <w:t xml:space="preserve"> in der Konnektorspezifikation </w:t>
      </w:r>
      <w:r w:rsidRPr="0039497A">
        <w:t>auf</w:t>
      </w:r>
      <w:r>
        <w:t>ge</w:t>
      </w:r>
      <w:r w:rsidRPr="0039497A">
        <w:t>führt</w:t>
      </w:r>
      <w:r>
        <w:t>.</w:t>
      </w:r>
      <w:r w:rsidR="0043761D">
        <w:t xml:space="preserve"> </w:t>
      </w:r>
    </w:p>
    <w:p w:rsidR="00226EE8" w:rsidRPr="00686868" w:rsidRDefault="00686868" w:rsidP="00E7425D">
      <w:pPr>
        <w:pStyle w:val="gemStandard"/>
        <w:ind w:left="709"/>
      </w:pPr>
      <w:r>
        <w:rPr>
          <w:b/>
        </w:rPr>
        <w:sym w:font="Wingdings" w:char="F0D5"/>
      </w:r>
    </w:p>
    <w:p w:rsidR="00226EE8" w:rsidRPr="003406FF" w:rsidRDefault="00226EE8" w:rsidP="00686868">
      <w:pPr>
        <w:pStyle w:val="berschrift3"/>
      </w:pPr>
      <w:bookmarkStart w:id="141" w:name="_Toc501705546"/>
      <w:r>
        <w:t>Operation</w:t>
      </w:r>
      <w:r w:rsidRPr="008A6C27">
        <w:t xml:space="preserve"> </w:t>
      </w:r>
      <w:r>
        <w:t>VerifyDocument</w:t>
      </w:r>
      <w:bookmarkEnd w:id="141"/>
    </w:p>
    <w:p w:rsidR="00F9088F" w:rsidRPr="00455847" w:rsidRDefault="00F9088F" w:rsidP="00F9088F">
      <w:pPr>
        <w:pStyle w:val="gemStandard"/>
        <w:tabs>
          <w:tab w:val="left" w:pos="567"/>
        </w:tabs>
        <w:ind w:left="567" w:hanging="567"/>
        <w:rPr>
          <w:b/>
          <w:lang w:val="en-US"/>
        </w:rPr>
      </w:pPr>
      <w:r w:rsidRPr="00455847">
        <w:rPr>
          <w:b/>
        </w:rPr>
        <w:sym w:font="Wingdings" w:char="F0D6"/>
      </w:r>
      <w:r w:rsidRPr="00455847">
        <w:rPr>
          <w:b/>
          <w:lang w:val="en-US"/>
        </w:rPr>
        <w:tab/>
      </w:r>
      <w:r w:rsidR="00C41BED">
        <w:rPr>
          <w:b/>
          <w:lang w:val="en-US"/>
        </w:rPr>
        <w:t>TIP1-A_5675 SigProxy:</w:t>
      </w:r>
      <w:r w:rsidR="004406BE" w:rsidRPr="00455847">
        <w:rPr>
          <w:b/>
          <w:lang w:val="en-US"/>
        </w:rPr>
        <w:t xml:space="preserve"> </w:t>
      </w:r>
      <w:r w:rsidRPr="00455847">
        <w:rPr>
          <w:b/>
          <w:lang w:val="en-US"/>
        </w:rPr>
        <w:t>Operation VerifyDocument (nonQES und QES)</w:t>
      </w:r>
    </w:p>
    <w:p w:rsidR="00F9088F" w:rsidRDefault="00F9088F" w:rsidP="00F9088F">
      <w:pPr>
        <w:pStyle w:val="gemEinzug"/>
        <w:rPr>
          <w:b/>
        </w:rPr>
      </w:pPr>
      <w:r>
        <w:t xml:space="preserve">Der Signaturdienst des Signaturproxy </w:t>
      </w:r>
      <w:r w:rsidRPr="00F96A8C">
        <w:t>MUSS an der Clientschnittstelle eine an [OASIS-DSS] angelehnte Operation Verif</w:t>
      </w:r>
      <w:r>
        <w:t>yDocument (nonQES und QES) anbieten</w:t>
      </w:r>
      <w:r>
        <w:rPr>
          <w:b/>
        </w:rPr>
        <w:t>.</w:t>
      </w:r>
    </w:p>
    <w:p w:rsidR="00F9088F" w:rsidRDefault="00F9088F" w:rsidP="00F9088F">
      <w:pPr>
        <w:pStyle w:val="gemEinzug"/>
      </w:pPr>
    </w:p>
    <w:p w:rsidR="00F9088F" w:rsidRPr="006259E2" w:rsidRDefault="00F9088F" w:rsidP="00F9088F">
      <w:pPr>
        <w:pStyle w:val="Beschriftung"/>
        <w:keepNext/>
      </w:pPr>
      <w:bookmarkStart w:id="142" w:name="_Toc465681826"/>
      <w:bookmarkStart w:id="143" w:name="_Toc501358115"/>
      <w:r w:rsidRPr="00B444F8">
        <w:t xml:space="preserve">Tabelle </w:t>
      </w:r>
      <w:r w:rsidR="00686868">
        <w:fldChar w:fldCharType="begin"/>
      </w:r>
      <w:r w:rsidR="00686868">
        <w:instrText xml:space="preserve"> SEQ Tabelle \* ARABIC </w:instrText>
      </w:r>
      <w:r w:rsidR="00686868">
        <w:fldChar w:fldCharType="separate"/>
      </w:r>
      <w:r w:rsidR="003D602F">
        <w:rPr>
          <w:noProof/>
        </w:rPr>
        <w:t>12</w:t>
      </w:r>
      <w:r w:rsidR="00686868">
        <w:rPr>
          <w:noProof/>
        </w:rPr>
        <w:fldChar w:fldCharType="end"/>
      </w:r>
      <w:r w:rsidRPr="00B444F8">
        <w:t xml:space="preserve">: </w:t>
      </w:r>
      <w:r w:rsidR="00633B1D">
        <w:t>TAB_SIG</w:t>
      </w:r>
      <w:r w:rsidR="00E96730">
        <w:t>_851</w:t>
      </w:r>
      <w:r w:rsidR="00E96730" w:rsidRPr="006259E2">
        <w:t xml:space="preserve"> </w:t>
      </w:r>
      <w:r w:rsidRPr="006259E2">
        <w:t>Operation VerifyDocument</w:t>
      </w:r>
      <w:r>
        <w:t xml:space="preserve"> (nonQES und QES)</w:t>
      </w:r>
      <w:bookmarkEnd w:id="142"/>
      <w:bookmarkEnd w:id="143"/>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525"/>
        <w:gridCol w:w="1800"/>
        <w:gridCol w:w="5580"/>
      </w:tblGrid>
      <w:tr w:rsidR="00F9088F" w:rsidRPr="00B444F8" w:rsidTr="00F9088F">
        <w:tc>
          <w:tcPr>
            <w:tcW w:w="1525" w:type="dxa"/>
          </w:tcPr>
          <w:p w:rsidR="00F9088F" w:rsidRPr="00B444F8" w:rsidRDefault="00F9088F" w:rsidP="00F9088F">
            <w:pPr>
              <w:pStyle w:val="gemtabohne"/>
              <w:rPr>
                <w:b/>
                <w:sz w:val="20"/>
              </w:rPr>
            </w:pPr>
            <w:r w:rsidRPr="00B444F8">
              <w:rPr>
                <w:b/>
                <w:sz w:val="20"/>
              </w:rPr>
              <w:t>Name</w:t>
            </w:r>
          </w:p>
        </w:tc>
        <w:tc>
          <w:tcPr>
            <w:tcW w:w="7380" w:type="dxa"/>
            <w:gridSpan w:val="2"/>
          </w:tcPr>
          <w:p w:rsidR="00F9088F" w:rsidRPr="00B444F8" w:rsidRDefault="00F9088F" w:rsidP="00F9088F">
            <w:pPr>
              <w:pStyle w:val="gemtabohne"/>
              <w:rPr>
                <w:rFonts w:ascii="Courier New" w:hAnsi="Courier New" w:cs="Courier New"/>
                <w:sz w:val="20"/>
              </w:rPr>
            </w:pPr>
            <w:r w:rsidRPr="00B444F8">
              <w:rPr>
                <w:rFonts w:ascii="Courier New" w:hAnsi="Courier New" w:cs="Courier New"/>
                <w:sz w:val="20"/>
              </w:rPr>
              <w:t>VerifyDocument</w:t>
            </w:r>
          </w:p>
        </w:tc>
      </w:tr>
      <w:tr w:rsidR="00F9088F" w:rsidRPr="00EB21FF" w:rsidTr="00F9088F">
        <w:tc>
          <w:tcPr>
            <w:tcW w:w="1525" w:type="dxa"/>
          </w:tcPr>
          <w:p w:rsidR="00F9088F" w:rsidRPr="00EB21FF" w:rsidRDefault="00F9088F" w:rsidP="00F9088F">
            <w:pPr>
              <w:pStyle w:val="gemtabohne"/>
              <w:rPr>
                <w:b/>
                <w:sz w:val="20"/>
              </w:rPr>
            </w:pPr>
            <w:r w:rsidRPr="00EB21FF">
              <w:rPr>
                <w:b/>
                <w:sz w:val="20"/>
              </w:rPr>
              <w:t>Beschreibung</w:t>
            </w:r>
          </w:p>
        </w:tc>
        <w:tc>
          <w:tcPr>
            <w:tcW w:w="7380" w:type="dxa"/>
            <w:gridSpan w:val="2"/>
          </w:tcPr>
          <w:p w:rsidR="00F9088F" w:rsidRPr="00EB21FF" w:rsidRDefault="00F9088F" w:rsidP="00F9088F">
            <w:pPr>
              <w:pStyle w:val="gemtabohne"/>
              <w:rPr>
                <w:sz w:val="20"/>
              </w:rPr>
            </w:pPr>
            <w:r>
              <w:rPr>
                <w:sz w:val="20"/>
              </w:rPr>
              <w:t>Die Funktionalität der Methode ist identisch zu der Funktionalität von TAB_KON_066 aus der Konnektorspezifikation.</w:t>
            </w:r>
          </w:p>
        </w:tc>
      </w:tr>
      <w:tr w:rsidR="00DB08AC" w:rsidRPr="00B444F8" w:rsidTr="00F9088F">
        <w:trPr>
          <w:trHeight w:val="1139"/>
        </w:trPr>
        <w:tc>
          <w:tcPr>
            <w:tcW w:w="1525" w:type="dxa"/>
            <w:vMerge w:val="restart"/>
          </w:tcPr>
          <w:p w:rsidR="00DB08AC" w:rsidRPr="00B444F8" w:rsidRDefault="00DB08AC" w:rsidP="00F9088F">
            <w:pPr>
              <w:pStyle w:val="gemtabohne"/>
              <w:rPr>
                <w:b/>
                <w:sz w:val="20"/>
              </w:rPr>
            </w:pPr>
            <w:r w:rsidRPr="00B444F8">
              <w:rPr>
                <w:b/>
                <w:sz w:val="20"/>
              </w:rPr>
              <w:t>Aufrufparameter</w:t>
            </w:r>
          </w:p>
          <w:p w:rsidR="00DB08AC" w:rsidRPr="00B444F8" w:rsidRDefault="00DB08AC" w:rsidP="00F9088F">
            <w:pPr>
              <w:pStyle w:val="gemtabohne"/>
              <w:rPr>
                <w:b/>
                <w:sz w:val="20"/>
              </w:rPr>
            </w:pPr>
          </w:p>
        </w:tc>
        <w:tc>
          <w:tcPr>
            <w:tcW w:w="7380" w:type="dxa"/>
            <w:gridSpan w:val="2"/>
          </w:tcPr>
          <w:p w:rsidR="00DB08AC" w:rsidRDefault="00DB08AC" w:rsidP="00F9088F">
            <w:pPr>
              <w:pStyle w:val="gemtabohne"/>
              <w:rPr>
                <w:sz w:val="20"/>
              </w:rPr>
            </w:pPr>
            <w:r>
              <w:rPr>
                <w:sz w:val="20"/>
              </w:rPr>
              <w:t>Die Parameter der Methode sind identisch mit den Parametern von TAB_KON_066 aus der Konnektorspezifikation.</w:t>
            </w:r>
          </w:p>
          <w:p w:rsidR="00DB08AC" w:rsidRPr="0029275E" w:rsidRDefault="00DB08AC" w:rsidP="00F9088F">
            <w:pPr>
              <w:pStyle w:val="gemtabohne"/>
              <w:rPr>
                <w:strike/>
                <w:sz w:val="20"/>
              </w:rPr>
            </w:pPr>
            <w:r>
              <w:rPr>
                <w:sz w:val="20"/>
              </w:rPr>
              <w:t xml:space="preserve">Die </w:t>
            </w:r>
            <w:r w:rsidR="00E91CE9">
              <w:rPr>
                <w:sz w:val="20"/>
              </w:rPr>
              <w:t>u</w:t>
            </w:r>
            <w:r>
              <w:rPr>
                <w:sz w:val="20"/>
              </w:rPr>
              <w:t>nterschiedliche Interpretation bestimmter Parameter wird nachfolgend erläutert.</w:t>
            </w:r>
            <w:r w:rsidRPr="00B444F8">
              <w:rPr>
                <w:sz w:val="20"/>
              </w:rPr>
              <w:tab/>
            </w:r>
            <w:r w:rsidRPr="00B444F8">
              <w:rPr>
                <w:sz w:val="20"/>
              </w:rPr>
              <w:tab/>
            </w:r>
          </w:p>
        </w:tc>
      </w:tr>
      <w:tr w:rsidR="00DB08AC" w:rsidRPr="00B444F8" w:rsidTr="00F9088F">
        <w:trPr>
          <w:trHeight w:val="57"/>
        </w:trPr>
        <w:tc>
          <w:tcPr>
            <w:tcW w:w="1525" w:type="dxa"/>
            <w:vMerge/>
          </w:tcPr>
          <w:p w:rsidR="00DB08AC" w:rsidRPr="00B444F8" w:rsidRDefault="00DB08AC" w:rsidP="00F9088F">
            <w:pPr>
              <w:pStyle w:val="gemtabohne"/>
              <w:rPr>
                <w:b/>
                <w:sz w:val="20"/>
              </w:rPr>
            </w:pPr>
          </w:p>
        </w:tc>
        <w:tc>
          <w:tcPr>
            <w:tcW w:w="1800" w:type="dxa"/>
          </w:tcPr>
          <w:p w:rsidR="00DB08AC" w:rsidRPr="00B444F8" w:rsidRDefault="00DB08AC" w:rsidP="00F9088F">
            <w:pPr>
              <w:pStyle w:val="gemtabohne"/>
              <w:rPr>
                <w:sz w:val="20"/>
              </w:rPr>
            </w:pPr>
            <w:r w:rsidRPr="00B444F8">
              <w:rPr>
                <w:sz w:val="20"/>
              </w:rPr>
              <w:t>Name</w:t>
            </w:r>
          </w:p>
        </w:tc>
        <w:tc>
          <w:tcPr>
            <w:tcW w:w="5580" w:type="dxa"/>
          </w:tcPr>
          <w:p w:rsidR="00DB08AC" w:rsidRPr="00B444F8" w:rsidRDefault="00DB08AC" w:rsidP="00F9088F">
            <w:pPr>
              <w:pStyle w:val="gemtabohne"/>
              <w:rPr>
                <w:sz w:val="20"/>
              </w:rPr>
            </w:pPr>
            <w:r w:rsidRPr="00B444F8">
              <w:rPr>
                <w:sz w:val="20"/>
              </w:rPr>
              <w:t>Beschreibung</w:t>
            </w:r>
          </w:p>
        </w:tc>
      </w:tr>
      <w:tr w:rsidR="00DB08AC" w:rsidRPr="00B444F8" w:rsidTr="00F9088F">
        <w:trPr>
          <w:trHeight w:val="57"/>
        </w:trPr>
        <w:tc>
          <w:tcPr>
            <w:tcW w:w="1525" w:type="dxa"/>
            <w:vMerge/>
          </w:tcPr>
          <w:p w:rsidR="00DB08AC" w:rsidRPr="00B444F8" w:rsidRDefault="00DB08AC" w:rsidP="00F9088F">
            <w:pPr>
              <w:pStyle w:val="gemtabohne"/>
              <w:rPr>
                <w:b/>
                <w:sz w:val="20"/>
              </w:rPr>
            </w:pPr>
          </w:p>
        </w:tc>
        <w:tc>
          <w:tcPr>
            <w:tcW w:w="1800" w:type="dxa"/>
            <w:shd w:val="clear" w:color="auto" w:fill="auto"/>
          </w:tcPr>
          <w:p w:rsidR="00DB08AC" w:rsidRPr="00B444F8" w:rsidRDefault="00993F6E" w:rsidP="00F9088F">
            <w:pPr>
              <w:pStyle w:val="gemtabohne"/>
              <w:rPr>
                <w:rFonts w:ascii="Courier New" w:hAnsi="Courier New" w:cs="Courier New"/>
                <w:sz w:val="20"/>
              </w:rPr>
            </w:pPr>
            <w:r>
              <w:rPr>
                <w:rFonts w:ascii="Courier New" w:hAnsi="Courier New" w:cs="Courier New"/>
                <w:sz w:val="20"/>
              </w:rPr>
              <w:t>TvMode</w:t>
            </w:r>
          </w:p>
        </w:tc>
        <w:tc>
          <w:tcPr>
            <w:tcW w:w="5580" w:type="dxa"/>
            <w:shd w:val="clear" w:color="auto" w:fill="auto"/>
          </w:tcPr>
          <w:p w:rsidR="00DB08AC" w:rsidRPr="00B444F8" w:rsidRDefault="00DB08AC" w:rsidP="00F9088F">
            <w:pPr>
              <w:pStyle w:val="gemtabohne"/>
              <w:rPr>
                <w:sz w:val="20"/>
              </w:rPr>
            </w:pPr>
            <w:r w:rsidRPr="00B444F8">
              <w:rPr>
                <w:sz w:val="20"/>
              </w:rPr>
              <w:t xml:space="preserve">Der optionale Parameter legt das Verhalten des </w:t>
            </w:r>
            <w:r>
              <w:rPr>
                <w:sz w:val="20"/>
              </w:rPr>
              <w:t xml:space="preserve">Signaturproxy </w:t>
            </w:r>
            <w:r w:rsidRPr="00B444F8">
              <w:rPr>
                <w:sz w:val="20"/>
              </w:rPr>
              <w:t>fest.</w:t>
            </w:r>
          </w:p>
          <w:p w:rsidR="00DB08AC" w:rsidRPr="00B444F8" w:rsidRDefault="00DB08AC" w:rsidP="00F9088F">
            <w:pPr>
              <w:pStyle w:val="gemtabohne"/>
              <w:rPr>
                <w:sz w:val="20"/>
              </w:rPr>
            </w:pPr>
            <w:r w:rsidRPr="00B444F8">
              <w:rPr>
                <w:sz w:val="20"/>
                <w:u w:val="single"/>
              </w:rPr>
              <w:t xml:space="preserve">Erlaubter Wert für </w:t>
            </w:r>
            <w:r w:rsidR="00993F6E">
              <w:rPr>
                <w:sz w:val="20"/>
                <w:u w:val="single"/>
              </w:rPr>
              <w:t>TvMode</w:t>
            </w:r>
            <w:r w:rsidRPr="00B444F8">
              <w:rPr>
                <w:sz w:val="20"/>
                <w:u w:val="single"/>
              </w:rPr>
              <w:t xml:space="preserve"> </w:t>
            </w:r>
          </w:p>
          <w:p w:rsidR="00DB08AC" w:rsidRPr="00B444F8" w:rsidRDefault="00DB08AC" w:rsidP="00F9088F">
            <w:pPr>
              <w:pStyle w:val="gemtabohne"/>
              <w:rPr>
                <w:sz w:val="20"/>
              </w:rPr>
            </w:pPr>
            <w:r w:rsidRPr="00B444F8">
              <w:rPr>
                <w:sz w:val="20"/>
              </w:rPr>
              <w:t>UNCONFIRMED (Ansichtsmodus):</w:t>
            </w:r>
          </w:p>
          <w:p w:rsidR="00DB08AC" w:rsidRPr="00B444F8" w:rsidRDefault="00DB08AC" w:rsidP="00F9088F">
            <w:pPr>
              <w:pStyle w:val="gemtabohne"/>
              <w:rPr>
                <w:sz w:val="20"/>
              </w:rPr>
            </w:pPr>
            <w:r w:rsidRPr="00B444F8">
              <w:rPr>
                <w:sz w:val="20"/>
              </w:rPr>
              <w:t xml:space="preserve">Dem Benutzer wird das Ergebnis der Signaturprüfung angezeigt. Der Benutzer kann sich den Inhalt des signierten Dokuments und des Zertifikats im </w:t>
            </w:r>
            <w:r>
              <w:rPr>
                <w:sz w:val="20"/>
              </w:rPr>
              <w:t xml:space="preserve">Signaturproxy </w:t>
            </w:r>
            <w:r w:rsidRPr="00B444F8">
              <w:rPr>
                <w:sz w:val="20"/>
              </w:rPr>
              <w:t xml:space="preserve">anzeigen lassen. </w:t>
            </w:r>
          </w:p>
          <w:p w:rsidR="00DB08AC" w:rsidRPr="00B444F8" w:rsidRDefault="00DB08AC" w:rsidP="00F9088F">
            <w:pPr>
              <w:pStyle w:val="gemtabohne"/>
              <w:rPr>
                <w:sz w:val="20"/>
              </w:rPr>
            </w:pPr>
            <w:r w:rsidRPr="00B444F8">
              <w:rPr>
                <w:sz w:val="20"/>
              </w:rPr>
              <w:t xml:space="preserve">NONE Keine Anzeige im </w:t>
            </w:r>
            <w:r>
              <w:rPr>
                <w:sz w:val="20"/>
              </w:rPr>
              <w:t>Signaturproxy</w:t>
            </w:r>
            <w:r w:rsidRPr="00B444F8">
              <w:rPr>
                <w:sz w:val="20"/>
              </w:rPr>
              <w:t xml:space="preserve">. </w:t>
            </w:r>
          </w:p>
          <w:p w:rsidR="009A6400" w:rsidRDefault="00DB08AC" w:rsidP="00F9088F">
            <w:pPr>
              <w:pStyle w:val="gemtabohne"/>
              <w:rPr>
                <w:sz w:val="20"/>
              </w:rPr>
            </w:pPr>
            <w:r w:rsidRPr="00B444F8">
              <w:rPr>
                <w:sz w:val="20"/>
              </w:rPr>
              <w:t xml:space="preserve">(siehe weitere Anzeige gemäß </w:t>
            </w:r>
          </w:p>
          <w:p w:rsidR="009A6400" w:rsidRPr="003D602F" w:rsidRDefault="00DB08AC" w:rsidP="00F9088F">
            <w:pPr>
              <w:pStyle w:val="gemtabohne"/>
              <w:rPr>
                <w:sz w:val="20"/>
              </w:rPr>
            </w:pPr>
            <w:r w:rsidRPr="00B444F8">
              <w:rPr>
                <w:sz w:val="20"/>
              </w:rPr>
              <w:t>TIP1-A_4</w:t>
            </w:r>
            <w:r w:rsidRPr="003D602F">
              <w:rPr>
                <w:sz w:val="20"/>
              </w:rPr>
              <w:t>673</w:t>
            </w:r>
            <w:r w:rsidR="009A6400" w:rsidRPr="003D602F">
              <w:rPr>
                <w:sz w:val="20"/>
              </w:rPr>
              <w:t xml:space="preserve"> SigProxy:</w:t>
            </w:r>
            <w:r w:rsidRPr="003D602F">
              <w:rPr>
                <w:sz w:val="20"/>
              </w:rPr>
              <w:t xml:space="preserve"> Anzeige verpflichtender Parameter bei Signaturprüfung</w:t>
            </w:r>
            <w:r w:rsidR="009A6400" w:rsidRPr="003D602F">
              <w:rPr>
                <w:sz w:val="20"/>
              </w:rPr>
              <w:t>,</w:t>
            </w:r>
          </w:p>
          <w:p w:rsidR="009A6400" w:rsidRPr="003D602F" w:rsidRDefault="009A6400" w:rsidP="00F9088F">
            <w:pPr>
              <w:pStyle w:val="gemtabohne"/>
              <w:rPr>
                <w:sz w:val="20"/>
              </w:rPr>
            </w:pPr>
            <w:r w:rsidRPr="003D602F">
              <w:rPr>
                <w:sz w:val="20"/>
              </w:rPr>
              <w:t>TIP1-A_5701 SigProxy: Optionale Anzeige bei Signaturprüfung</w:t>
            </w:r>
          </w:p>
          <w:p w:rsidR="00DB08AC" w:rsidRPr="00B444F8" w:rsidRDefault="00DB08AC" w:rsidP="00F9088F">
            <w:pPr>
              <w:pStyle w:val="gemtabohne"/>
              <w:rPr>
                <w:sz w:val="20"/>
              </w:rPr>
            </w:pPr>
            <w:r w:rsidRPr="003D602F">
              <w:rPr>
                <w:sz w:val="20"/>
              </w:rPr>
              <w:t>und Beschreibun</w:t>
            </w:r>
            <w:r w:rsidRPr="00B444F8">
              <w:rPr>
                <w:sz w:val="20"/>
              </w:rPr>
              <w:t xml:space="preserve">g Parameter </w:t>
            </w:r>
            <w:r w:rsidR="00993F6E">
              <w:rPr>
                <w:sz w:val="20"/>
              </w:rPr>
              <w:t>TvMode</w:t>
            </w:r>
            <w:r w:rsidRPr="00B444F8">
              <w:rPr>
                <w:sz w:val="20"/>
              </w:rPr>
              <w:t xml:space="preserve"> bei Operation </w:t>
            </w:r>
            <w:r w:rsidRPr="00B444F8">
              <w:rPr>
                <w:sz w:val="20"/>
              </w:rPr>
              <w:lastRenderedPageBreak/>
              <w:t>SignDocument).</w:t>
            </w:r>
          </w:p>
          <w:p w:rsidR="00DB08AC" w:rsidRPr="00B444F8" w:rsidRDefault="00DB08AC" w:rsidP="00F9088F">
            <w:pPr>
              <w:pStyle w:val="gemtabohne"/>
              <w:rPr>
                <w:sz w:val="20"/>
              </w:rPr>
            </w:pPr>
            <w:r w:rsidRPr="00B444F8">
              <w:rPr>
                <w:sz w:val="20"/>
              </w:rPr>
              <w:t>default: UNCONFIRMED</w:t>
            </w:r>
          </w:p>
        </w:tc>
      </w:tr>
      <w:tr w:rsidR="004A7DB8" w:rsidRPr="00EB21FF" w:rsidTr="00F9088F">
        <w:trPr>
          <w:trHeight w:val="57"/>
        </w:trPr>
        <w:tc>
          <w:tcPr>
            <w:tcW w:w="1525" w:type="dxa"/>
            <w:vMerge/>
          </w:tcPr>
          <w:p w:rsidR="004A7DB8" w:rsidRPr="00B444F8" w:rsidRDefault="004A7DB8" w:rsidP="00F9088F">
            <w:pPr>
              <w:pStyle w:val="gemtabohne"/>
              <w:rPr>
                <w:b/>
                <w:sz w:val="20"/>
              </w:rPr>
            </w:pPr>
          </w:p>
        </w:tc>
        <w:tc>
          <w:tcPr>
            <w:tcW w:w="1800" w:type="dxa"/>
          </w:tcPr>
          <w:p w:rsidR="004A7DB8" w:rsidRPr="00B444F8" w:rsidRDefault="004A7DB8" w:rsidP="006D504E">
            <w:pPr>
              <w:pStyle w:val="gemtabohne"/>
              <w:rPr>
                <w:rFonts w:ascii="Courier New" w:hAnsi="Courier New" w:cs="Courier New"/>
                <w:sz w:val="20"/>
              </w:rPr>
            </w:pPr>
            <w:r w:rsidRPr="00B444F8">
              <w:rPr>
                <w:rFonts w:ascii="Courier New" w:hAnsi="Courier New" w:cs="Courier New"/>
                <w:sz w:val="20"/>
              </w:rPr>
              <w:t>SIG:Document</w:t>
            </w:r>
          </w:p>
        </w:tc>
        <w:tc>
          <w:tcPr>
            <w:tcW w:w="5580" w:type="dxa"/>
          </w:tcPr>
          <w:p w:rsidR="004A7DB8" w:rsidRPr="00B444F8" w:rsidRDefault="004A7DB8" w:rsidP="006D504E">
            <w:pPr>
              <w:rPr>
                <w:sz w:val="20"/>
                <w:szCs w:val="20"/>
              </w:rPr>
            </w:pPr>
            <w:r w:rsidRPr="00B444F8">
              <w:rPr>
                <w:sz w:val="20"/>
                <w:szCs w:val="20"/>
              </w:rPr>
              <w:t>Enthält im Fall der Prüfung von detached oder enveloped Signaturen das zur Signatur gehörende bzw. das diese umschließen</w:t>
            </w:r>
            <w:r w:rsidRPr="00B444F8">
              <w:rPr>
                <w:sz w:val="20"/>
                <w:szCs w:val="20"/>
              </w:rPr>
              <w:softHyphen/>
              <w:t>de Dokument (siehe [OASIS-DSS] Section 2.4.2 und oben</w:t>
            </w:r>
            <w:r w:rsidRPr="00DB08AC">
              <w:rPr>
                <w:sz w:val="20"/>
                <w:szCs w:val="20"/>
              </w:rPr>
              <w:t xml:space="preserve">), das für die Darstellung ein </w:t>
            </w:r>
            <w:r w:rsidRPr="00DB08AC">
              <w:rPr>
                <w:rFonts w:ascii="Courier New" w:hAnsi="Courier New" w:cs="Courier New"/>
                <w:sz w:val="20"/>
                <w:szCs w:val="20"/>
              </w:rPr>
              <w:t>ShortText</w:t>
            </w:r>
            <w:r w:rsidR="00E91CE9">
              <w:rPr>
                <w:rFonts w:ascii="Courier New" w:hAnsi="Courier New" w:cs="Courier New"/>
                <w:sz w:val="20"/>
                <w:szCs w:val="20"/>
              </w:rPr>
              <w:t>Clientsystem</w:t>
            </w:r>
            <w:r w:rsidRPr="00DB08AC">
              <w:rPr>
                <w:sz w:val="20"/>
                <w:szCs w:val="20"/>
              </w:rPr>
              <w:t xml:space="preserve">-Attribut enthalten muss. Das </w:t>
            </w:r>
            <w:r w:rsidR="00E91CE9" w:rsidRPr="00DB08AC">
              <w:rPr>
                <w:rFonts w:ascii="Courier New" w:hAnsi="Courier New" w:cs="Courier New"/>
                <w:sz w:val="20"/>
                <w:szCs w:val="20"/>
              </w:rPr>
              <w:t>ShortText</w:t>
            </w:r>
            <w:r w:rsidR="00E91CE9">
              <w:rPr>
                <w:rFonts w:ascii="Courier New" w:hAnsi="Courier New" w:cs="Courier New"/>
                <w:sz w:val="20"/>
                <w:szCs w:val="20"/>
              </w:rPr>
              <w:t>Clientsystem</w:t>
            </w:r>
            <w:r w:rsidRPr="00DB08AC">
              <w:rPr>
                <w:sz w:val="20"/>
                <w:szCs w:val="20"/>
              </w:rPr>
              <w:t xml:space="preserve">-Attribut dient </w:t>
            </w:r>
            <w:r w:rsidRPr="00DB08AC">
              <w:rPr>
                <w:sz w:val="20"/>
              </w:rPr>
              <w:t>der Identifikation des jeweiligen Dokuments durch den Benutzer.</w:t>
            </w:r>
            <w:r w:rsidRPr="00DB08AC">
              <w:rPr>
                <w:strike/>
                <w:sz w:val="20"/>
              </w:rPr>
              <w:t xml:space="preserve"> </w:t>
            </w:r>
          </w:p>
        </w:tc>
      </w:tr>
      <w:tr w:rsidR="004A7DB8" w:rsidRPr="00EB21FF" w:rsidTr="00F9088F">
        <w:trPr>
          <w:trHeight w:val="57"/>
        </w:trPr>
        <w:tc>
          <w:tcPr>
            <w:tcW w:w="1525" w:type="dxa"/>
            <w:vMerge/>
          </w:tcPr>
          <w:p w:rsidR="004A7DB8" w:rsidRPr="00B444F8" w:rsidRDefault="004A7DB8" w:rsidP="00F9088F">
            <w:pPr>
              <w:pStyle w:val="gemtabohne"/>
              <w:rPr>
                <w:b/>
                <w:sz w:val="20"/>
              </w:rPr>
            </w:pPr>
          </w:p>
        </w:tc>
        <w:tc>
          <w:tcPr>
            <w:tcW w:w="1800" w:type="dxa"/>
          </w:tcPr>
          <w:p w:rsidR="004A7DB8" w:rsidRPr="00B444F8" w:rsidRDefault="004A7DB8" w:rsidP="006D504E">
            <w:pPr>
              <w:pStyle w:val="gemtabohne"/>
              <w:rPr>
                <w:rFonts w:ascii="Courier New" w:hAnsi="Courier New" w:cs="Courier New"/>
                <w:sz w:val="20"/>
              </w:rPr>
            </w:pPr>
            <w:r w:rsidRPr="00B444F8">
              <w:rPr>
                <w:rFonts w:ascii="Courier New" w:hAnsi="Courier New" w:cs="Courier New"/>
                <w:sz w:val="20"/>
              </w:rPr>
              <w:t>dss:Schemas</w:t>
            </w:r>
          </w:p>
        </w:tc>
        <w:tc>
          <w:tcPr>
            <w:tcW w:w="5580" w:type="dxa"/>
          </w:tcPr>
          <w:p w:rsidR="004A7DB8" w:rsidRPr="00EB21FF" w:rsidRDefault="004A7DB8" w:rsidP="006D504E">
            <w:pPr>
              <w:pStyle w:val="gemtabohne"/>
              <w:rPr>
                <w:sz w:val="20"/>
              </w:rPr>
            </w:pPr>
            <w:r w:rsidRPr="00EB21FF">
              <w:rPr>
                <w:sz w:val="20"/>
              </w:rPr>
              <w:t>Durch das in [OASIS-DSS] (Abschnitt 2.8.5) definierte Element können eine Menge von XML-Schematas übergeben werden, die zur Validierung des übergebenen XML-Dokumentes verwendet werden können.</w:t>
            </w:r>
          </w:p>
          <w:p w:rsidR="004A7DB8" w:rsidRPr="00EB21FF" w:rsidRDefault="004A7DB8" w:rsidP="006D504E">
            <w:pPr>
              <w:pStyle w:val="gemtabohne"/>
              <w:rPr>
                <w:sz w:val="20"/>
              </w:rPr>
            </w:pPr>
            <w:r w:rsidRPr="00EB21FF">
              <w:rPr>
                <w:sz w:val="20"/>
              </w:rPr>
              <w:t xml:space="preserve">Zur Struktur dieses Elements siehe Beschreibung des Parameters </w:t>
            </w:r>
            <w:r w:rsidRPr="00EB21FF">
              <w:rPr>
                <w:rFonts w:ascii="Courier New" w:hAnsi="Courier New" w:cs="Courier New"/>
                <w:sz w:val="20"/>
              </w:rPr>
              <w:t>dss:Schemas</w:t>
            </w:r>
            <w:r w:rsidRPr="00EB21FF">
              <w:rPr>
                <w:sz w:val="20"/>
              </w:rPr>
              <w:t xml:space="preserve"> der Operation SignDocument.</w:t>
            </w:r>
          </w:p>
        </w:tc>
      </w:tr>
      <w:tr w:rsidR="004A7DB8" w:rsidRPr="00EB21FF" w:rsidTr="00F9088F">
        <w:trPr>
          <w:trHeight w:val="57"/>
        </w:trPr>
        <w:tc>
          <w:tcPr>
            <w:tcW w:w="1525" w:type="dxa"/>
            <w:vMerge/>
          </w:tcPr>
          <w:p w:rsidR="004A7DB8" w:rsidRPr="00B444F8" w:rsidRDefault="004A7DB8" w:rsidP="00F9088F">
            <w:pPr>
              <w:pStyle w:val="gemtabohne"/>
              <w:rPr>
                <w:b/>
                <w:sz w:val="20"/>
              </w:rPr>
            </w:pPr>
          </w:p>
        </w:tc>
        <w:tc>
          <w:tcPr>
            <w:tcW w:w="1800" w:type="dxa"/>
          </w:tcPr>
          <w:p w:rsidR="004A7DB8" w:rsidRPr="00B444F8" w:rsidRDefault="004A7DB8" w:rsidP="006D504E">
            <w:pPr>
              <w:pStyle w:val="gemtabohne"/>
              <w:rPr>
                <w:rFonts w:ascii="Courier New" w:hAnsi="Courier New" w:cs="Courier New"/>
                <w:sz w:val="20"/>
              </w:rPr>
            </w:pPr>
            <w:r w:rsidRPr="00B444F8">
              <w:rPr>
                <w:rFonts w:ascii="Courier New" w:hAnsi="Courier New" w:cs="Courier New"/>
                <w:sz w:val="20"/>
              </w:rPr>
              <w:t>SIG:ViewerInfo</w:t>
            </w:r>
          </w:p>
        </w:tc>
        <w:tc>
          <w:tcPr>
            <w:tcW w:w="5580" w:type="dxa"/>
          </w:tcPr>
          <w:p w:rsidR="004A7DB8" w:rsidRPr="00EB21FF" w:rsidRDefault="004A7DB8" w:rsidP="00E74DD7">
            <w:pPr>
              <w:pStyle w:val="gemtabohne"/>
              <w:rPr>
                <w:sz w:val="20"/>
              </w:rPr>
            </w:pPr>
            <w:r w:rsidRPr="00EB21FF">
              <w:rPr>
                <w:sz w:val="20"/>
              </w:rPr>
              <w:t xml:space="preserve">Enthält Informationen zur </w:t>
            </w:r>
            <w:r w:rsidR="00665A31">
              <w:rPr>
                <w:sz w:val="20"/>
              </w:rPr>
              <w:t>Anzeigeaufbereitung in Form von Stylesheets</w:t>
            </w:r>
            <w:r w:rsidRPr="00EB21FF">
              <w:rPr>
                <w:sz w:val="20"/>
              </w:rPr>
              <w:t>.</w:t>
            </w:r>
            <w:r>
              <w:rPr>
                <w:sz w:val="20"/>
              </w:rPr>
              <w:t xml:space="preserve"> </w:t>
            </w:r>
            <w:r w:rsidRPr="00EB21FF">
              <w:rPr>
                <w:sz w:val="20"/>
              </w:rPr>
              <w:t xml:space="preserve">Zur Struktur dieses Elements siehe Beschreibung des Parameters </w:t>
            </w:r>
            <w:r w:rsidRPr="00EB21FF">
              <w:rPr>
                <w:rFonts w:ascii="Courier New" w:hAnsi="Courier New" w:cs="Courier New"/>
                <w:sz w:val="20"/>
              </w:rPr>
              <w:t>SIG:</w:t>
            </w:r>
            <w:r w:rsidR="00E74DD7" w:rsidRPr="00EB21FF" w:rsidDel="00E74DD7">
              <w:rPr>
                <w:rFonts w:ascii="Courier New" w:hAnsi="Courier New" w:cs="Courier New"/>
                <w:sz w:val="20"/>
              </w:rPr>
              <w:t xml:space="preserve"> </w:t>
            </w:r>
            <w:r w:rsidRPr="00EB21FF">
              <w:rPr>
                <w:rFonts w:ascii="Courier New" w:hAnsi="Courier New" w:cs="Courier New"/>
                <w:sz w:val="20"/>
              </w:rPr>
              <w:t>ViewerInfo</w:t>
            </w:r>
            <w:r w:rsidRPr="00EB21FF">
              <w:rPr>
                <w:sz w:val="20"/>
              </w:rPr>
              <w:t xml:space="preserve"> der Operation SignDocument. </w:t>
            </w:r>
          </w:p>
        </w:tc>
      </w:tr>
      <w:tr w:rsidR="004A7DB8" w:rsidRPr="000B086B" w:rsidTr="00F9088F">
        <w:trPr>
          <w:trHeight w:val="345"/>
        </w:trPr>
        <w:tc>
          <w:tcPr>
            <w:tcW w:w="1525" w:type="dxa"/>
          </w:tcPr>
          <w:p w:rsidR="004A7DB8" w:rsidRPr="000B086B" w:rsidRDefault="004A7DB8" w:rsidP="00F9088F">
            <w:pPr>
              <w:pStyle w:val="gemtabohne"/>
              <w:rPr>
                <w:b/>
                <w:sz w:val="20"/>
              </w:rPr>
            </w:pPr>
            <w:r w:rsidRPr="000B086B">
              <w:rPr>
                <w:b/>
                <w:sz w:val="20"/>
              </w:rPr>
              <w:t>Rückgabe</w:t>
            </w:r>
          </w:p>
        </w:tc>
        <w:tc>
          <w:tcPr>
            <w:tcW w:w="7380" w:type="dxa"/>
            <w:gridSpan w:val="2"/>
          </w:tcPr>
          <w:p w:rsidR="004A7DB8" w:rsidRPr="000B086B" w:rsidRDefault="004A7DB8" w:rsidP="00F9088F">
            <w:pPr>
              <w:pStyle w:val="gemtabohne"/>
              <w:rPr>
                <w:sz w:val="20"/>
              </w:rPr>
            </w:pPr>
            <w:r>
              <w:rPr>
                <w:sz w:val="20"/>
              </w:rPr>
              <w:t>Die Rückgabewerte der Methode sind identisch mit den Rückgabewerten von TAB_KON_066 aus der Konnektorspezifikation.</w:t>
            </w:r>
          </w:p>
        </w:tc>
      </w:tr>
      <w:tr w:rsidR="004A7DB8" w:rsidRPr="00B444F8" w:rsidTr="00F9088F">
        <w:tc>
          <w:tcPr>
            <w:tcW w:w="1525" w:type="dxa"/>
          </w:tcPr>
          <w:p w:rsidR="004A7DB8" w:rsidRPr="00B444F8" w:rsidRDefault="004A7DB8" w:rsidP="00F9088F">
            <w:pPr>
              <w:pStyle w:val="gemtabohne"/>
              <w:rPr>
                <w:b/>
                <w:sz w:val="20"/>
              </w:rPr>
            </w:pPr>
            <w:r w:rsidRPr="00B444F8">
              <w:rPr>
                <w:b/>
                <w:sz w:val="20"/>
              </w:rPr>
              <w:t>Vorbedingungen</w:t>
            </w:r>
          </w:p>
        </w:tc>
        <w:tc>
          <w:tcPr>
            <w:tcW w:w="7380" w:type="dxa"/>
            <w:gridSpan w:val="2"/>
          </w:tcPr>
          <w:p w:rsidR="004A7DB8" w:rsidRPr="00B444F8" w:rsidRDefault="004A7DB8" w:rsidP="00F9088F">
            <w:pPr>
              <w:pStyle w:val="gemtabohne"/>
              <w:rPr>
                <w:sz w:val="20"/>
              </w:rPr>
            </w:pPr>
            <w:r w:rsidRPr="00B444F8">
              <w:rPr>
                <w:sz w:val="20"/>
              </w:rPr>
              <w:t>Keine</w:t>
            </w:r>
          </w:p>
        </w:tc>
      </w:tr>
      <w:tr w:rsidR="004A7DB8" w:rsidRPr="00751FF6" w:rsidTr="00F9088F">
        <w:tc>
          <w:tcPr>
            <w:tcW w:w="1525" w:type="dxa"/>
          </w:tcPr>
          <w:p w:rsidR="004A7DB8" w:rsidRPr="00B444F8" w:rsidRDefault="004A7DB8" w:rsidP="00F9088F">
            <w:pPr>
              <w:pStyle w:val="gemtabohne"/>
              <w:rPr>
                <w:b/>
                <w:sz w:val="20"/>
              </w:rPr>
            </w:pPr>
            <w:r w:rsidRPr="00B444F8">
              <w:rPr>
                <w:b/>
                <w:sz w:val="20"/>
              </w:rPr>
              <w:t>Nachbedingungen</w:t>
            </w:r>
          </w:p>
        </w:tc>
        <w:tc>
          <w:tcPr>
            <w:tcW w:w="7380" w:type="dxa"/>
            <w:gridSpan w:val="2"/>
          </w:tcPr>
          <w:p w:rsidR="004A7DB8" w:rsidRPr="00751FF6" w:rsidRDefault="004A7DB8" w:rsidP="00F9088F">
            <w:pPr>
              <w:pStyle w:val="gemtabohne"/>
              <w:rPr>
                <w:sz w:val="20"/>
              </w:rPr>
            </w:pPr>
            <w:r w:rsidRPr="00B444F8">
              <w:rPr>
                <w:sz w:val="20"/>
              </w:rPr>
              <w:t>Keine</w:t>
            </w:r>
          </w:p>
        </w:tc>
      </w:tr>
    </w:tbl>
    <w:p w:rsidR="00F9088F" w:rsidRDefault="00F9088F" w:rsidP="00F9088F">
      <w:pPr>
        <w:pStyle w:val="gemStandard"/>
      </w:pPr>
    </w:p>
    <w:p w:rsidR="00F9088F" w:rsidRPr="00B444F8" w:rsidRDefault="00F9088F" w:rsidP="00F9088F">
      <w:pPr>
        <w:pStyle w:val="Beschriftung"/>
        <w:keepNext/>
      </w:pPr>
      <w:bookmarkStart w:id="144" w:name="_Ref329953763"/>
      <w:bookmarkStart w:id="145" w:name="_Toc465681827"/>
      <w:bookmarkStart w:id="146" w:name="_Toc501358116"/>
      <w:r w:rsidRPr="00B444F8">
        <w:t xml:space="preserve">Tabelle </w:t>
      </w:r>
      <w:r w:rsidR="00686868">
        <w:fldChar w:fldCharType="begin"/>
      </w:r>
      <w:r w:rsidR="00686868">
        <w:instrText xml:space="preserve"> SEQ Tabelle \* ARABIC </w:instrText>
      </w:r>
      <w:r w:rsidR="00686868">
        <w:fldChar w:fldCharType="separate"/>
      </w:r>
      <w:r w:rsidR="003D602F">
        <w:rPr>
          <w:noProof/>
        </w:rPr>
        <w:t>13</w:t>
      </w:r>
      <w:r w:rsidR="00686868">
        <w:rPr>
          <w:noProof/>
        </w:rPr>
        <w:fldChar w:fldCharType="end"/>
      </w:r>
      <w:r w:rsidRPr="00B444F8">
        <w:t xml:space="preserve">: </w:t>
      </w:r>
      <w:r w:rsidR="00633B1D">
        <w:t>TAB_SIG</w:t>
      </w:r>
      <w:r w:rsidR="009F0C96" w:rsidRPr="00B444F8">
        <w:t>_</w:t>
      </w:r>
      <w:r w:rsidR="009F0C96">
        <w:t>852</w:t>
      </w:r>
      <w:r w:rsidR="009F0C96" w:rsidRPr="00B444F8">
        <w:t xml:space="preserve"> </w:t>
      </w:r>
      <w:r w:rsidRPr="00B444F8">
        <w:t>Ablauf Operation VerifyDocument</w:t>
      </w:r>
      <w:bookmarkEnd w:id="144"/>
      <w:r w:rsidRPr="00B444F8">
        <w:t xml:space="preserve"> (nonQES und QES)</w:t>
      </w:r>
      <w:bookmarkEnd w:id="145"/>
      <w:bookmarkEnd w:id="146"/>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8"/>
        <w:gridCol w:w="2162"/>
        <w:gridCol w:w="5939"/>
      </w:tblGrid>
      <w:tr w:rsidR="00F9088F" w:rsidRPr="00B444F8" w:rsidTr="00F9088F">
        <w:trPr>
          <w:tblHeader/>
        </w:trPr>
        <w:tc>
          <w:tcPr>
            <w:tcW w:w="407" w:type="pct"/>
            <w:shd w:val="clear" w:color="auto" w:fill="E0E0E0"/>
          </w:tcPr>
          <w:p w:rsidR="00F9088F" w:rsidRPr="00B444F8" w:rsidRDefault="00F9088F" w:rsidP="00F9088F">
            <w:pPr>
              <w:pStyle w:val="gemtabohne"/>
              <w:jc w:val="right"/>
              <w:rPr>
                <w:b/>
                <w:sz w:val="20"/>
              </w:rPr>
            </w:pPr>
            <w:r w:rsidRPr="00B444F8">
              <w:rPr>
                <w:b/>
                <w:sz w:val="20"/>
              </w:rPr>
              <w:t>Nr.</w:t>
            </w:r>
          </w:p>
        </w:tc>
        <w:tc>
          <w:tcPr>
            <w:tcW w:w="1226" w:type="pct"/>
            <w:shd w:val="clear" w:color="auto" w:fill="E0E0E0"/>
          </w:tcPr>
          <w:p w:rsidR="00F9088F" w:rsidRPr="00B444F8" w:rsidRDefault="00F9088F" w:rsidP="00F9088F">
            <w:pPr>
              <w:pStyle w:val="gemtabohne"/>
              <w:rPr>
                <w:b/>
                <w:sz w:val="20"/>
              </w:rPr>
            </w:pPr>
            <w:r w:rsidRPr="00B444F8">
              <w:rPr>
                <w:b/>
                <w:sz w:val="20"/>
              </w:rPr>
              <w:t>Aufruf Technischer Use Case oder Interne Operation</w:t>
            </w:r>
          </w:p>
        </w:tc>
        <w:tc>
          <w:tcPr>
            <w:tcW w:w="3367" w:type="pct"/>
            <w:shd w:val="clear" w:color="auto" w:fill="E0E0E0"/>
          </w:tcPr>
          <w:p w:rsidR="00F9088F" w:rsidRPr="00B444F8" w:rsidRDefault="00F9088F" w:rsidP="00F9088F">
            <w:pPr>
              <w:pStyle w:val="gemtabohne"/>
              <w:rPr>
                <w:b/>
                <w:sz w:val="20"/>
              </w:rPr>
            </w:pPr>
            <w:r w:rsidRPr="00B444F8">
              <w:rPr>
                <w:b/>
                <w:sz w:val="20"/>
              </w:rPr>
              <w:t>Beschreibung</w:t>
            </w:r>
          </w:p>
        </w:tc>
      </w:tr>
      <w:tr w:rsidR="00F9088F" w:rsidRPr="00B444F8" w:rsidTr="00F9088F">
        <w:tc>
          <w:tcPr>
            <w:tcW w:w="407" w:type="pct"/>
            <w:tcBorders>
              <w:bottom w:val="single" w:sz="4" w:space="0" w:color="auto"/>
            </w:tcBorders>
          </w:tcPr>
          <w:p w:rsidR="00F9088F" w:rsidRPr="00B444F8" w:rsidRDefault="00F9088F" w:rsidP="00A925D7">
            <w:pPr>
              <w:pStyle w:val="gemtabohne"/>
              <w:numPr>
                <w:ilvl w:val="0"/>
                <w:numId w:val="22"/>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6" w:type="pct"/>
            <w:tcBorders>
              <w:bottom w:val="single" w:sz="4" w:space="0" w:color="auto"/>
            </w:tcBorders>
          </w:tcPr>
          <w:p w:rsidR="00F9088F" w:rsidRDefault="00665A31" w:rsidP="00665A31">
            <w:pPr>
              <w:pStyle w:val="gemtabohne"/>
              <w:rPr>
                <w:sz w:val="20"/>
              </w:rPr>
            </w:pPr>
            <w:r>
              <w:rPr>
                <w:sz w:val="20"/>
              </w:rPr>
              <w:t xml:space="preserve">Aufruf der </w:t>
            </w:r>
            <w:r w:rsidR="00F9088F">
              <w:rPr>
                <w:sz w:val="20"/>
              </w:rPr>
              <w:t xml:space="preserve">Operation VerifyDocument </w:t>
            </w:r>
            <w:r>
              <w:rPr>
                <w:sz w:val="20"/>
              </w:rPr>
              <w:t xml:space="preserve">am </w:t>
            </w:r>
            <w:r w:rsidR="00F9088F">
              <w:rPr>
                <w:sz w:val="20"/>
              </w:rPr>
              <w:t>Konnektor</w:t>
            </w:r>
          </w:p>
        </w:tc>
        <w:tc>
          <w:tcPr>
            <w:tcW w:w="3367" w:type="pct"/>
            <w:tcBorders>
              <w:bottom w:val="single" w:sz="4" w:space="0" w:color="auto"/>
            </w:tcBorders>
          </w:tcPr>
          <w:p w:rsidR="00F9088F" w:rsidRPr="009F3503" w:rsidRDefault="00665A31" w:rsidP="00F9088F">
            <w:pPr>
              <w:spacing w:before="60" w:after="60"/>
              <w:rPr>
                <w:rFonts w:eastAsia="Times New Roman" w:cs="Arial"/>
                <w:sz w:val="20"/>
                <w:szCs w:val="20"/>
              </w:rPr>
            </w:pPr>
            <w:r>
              <w:rPr>
                <w:rFonts w:eastAsia="Times New Roman" w:cs="Arial"/>
                <w:sz w:val="20"/>
                <w:szCs w:val="20"/>
              </w:rPr>
              <w:t xml:space="preserve">Es wird Das Document zur Prüfung an den Konnektor übertragen. </w:t>
            </w:r>
            <w:r w:rsidRPr="00665A31">
              <w:rPr>
                <w:rFonts w:eastAsia="Times New Roman" w:cs="Arial"/>
                <w:sz w:val="20"/>
                <w:szCs w:val="20"/>
              </w:rPr>
              <w:t xml:space="preserve">Der optionale Parameter </w:t>
            </w:r>
            <w:r w:rsidRPr="00665A31">
              <w:rPr>
                <w:rFonts w:ascii="Courier New" w:hAnsi="Courier New" w:cs="Courier New"/>
                <w:sz w:val="20"/>
              </w:rPr>
              <w:t xml:space="preserve">vr:ReturnVerificationReport </w:t>
            </w:r>
            <w:r w:rsidRPr="00665A31">
              <w:rPr>
                <w:rFonts w:eastAsia="Times New Roman" w:cs="Arial"/>
                <w:sz w:val="20"/>
                <w:szCs w:val="20"/>
              </w:rPr>
              <w:t>wird auf allDetails gesetzt</w:t>
            </w:r>
            <w:r w:rsidR="00E7425D">
              <w:rPr>
                <w:rFonts w:eastAsia="Times New Roman" w:cs="Arial"/>
                <w:sz w:val="20"/>
                <w:szCs w:val="20"/>
              </w:rPr>
              <w:t>.</w:t>
            </w:r>
          </w:p>
        </w:tc>
      </w:tr>
      <w:tr w:rsidR="00EE2CB7" w:rsidRPr="00EB21FF" w:rsidTr="00F9088F">
        <w:tc>
          <w:tcPr>
            <w:tcW w:w="407" w:type="pct"/>
            <w:tcBorders>
              <w:bottom w:val="single" w:sz="4" w:space="0" w:color="auto"/>
            </w:tcBorders>
          </w:tcPr>
          <w:p w:rsidR="00EE2CB7" w:rsidRPr="00B444F8" w:rsidRDefault="00EE2CB7" w:rsidP="00056D5F">
            <w:pPr>
              <w:pStyle w:val="gemtabohne"/>
              <w:numPr>
                <w:ilvl w:val="0"/>
                <w:numId w:val="22"/>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6" w:type="pct"/>
            <w:tcBorders>
              <w:bottom w:val="single" w:sz="4" w:space="0" w:color="auto"/>
            </w:tcBorders>
            <w:shd w:val="clear" w:color="auto" w:fill="auto"/>
          </w:tcPr>
          <w:p w:rsidR="00EE2CB7" w:rsidRPr="00CD60E7" w:rsidRDefault="00EE2CB7" w:rsidP="00F9088F">
            <w:pPr>
              <w:pStyle w:val="gemtabohne"/>
              <w:rPr>
                <w:sz w:val="20"/>
              </w:rPr>
            </w:pPr>
            <w:r w:rsidRPr="00CD60E7">
              <w:rPr>
                <w:sz w:val="20"/>
              </w:rPr>
              <w:t>Anzeige Aufbereiten</w:t>
            </w:r>
          </w:p>
        </w:tc>
        <w:tc>
          <w:tcPr>
            <w:tcW w:w="3367" w:type="pct"/>
            <w:tcBorders>
              <w:bottom w:val="single" w:sz="4" w:space="0" w:color="auto"/>
            </w:tcBorders>
            <w:shd w:val="clear" w:color="auto" w:fill="auto"/>
          </w:tcPr>
          <w:p w:rsidR="00EE2CB7" w:rsidRPr="00CD60E7" w:rsidRDefault="00EE2CB7" w:rsidP="00F9088F">
            <w:pPr>
              <w:pStyle w:val="gemtabohne"/>
              <w:rPr>
                <w:sz w:val="20"/>
              </w:rPr>
            </w:pPr>
            <w:r w:rsidRPr="00CD60E7">
              <w:rPr>
                <w:sz w:val="20"/>
              </w:rPr>
              <w:t xml:space="preserve">URI und Hashwerte von eventuell übergebenen Schemata werden mit den korrespondierenden Werten in der Signatur verglichen und auf das Dokument angewendet. </w:t>
            </w:r>
          </w:p>
          <w:p w:rsidR="00EE2CB7" w:rsidRPr="00CD60E7" w:rsidRDefault="00EE2CB7" w:rsidP="00CD710C">
            <w:pPr>
              <w:pStyle w:val="gemTab10pt"/>
              <w:rPr>
                <w:rFonts w:eastAsia="Times New Roman" w:cs="Arial"/>
                <w:szCs w:val="20"/>
              </w:rPr>
            </w:pPr>
            <w:r w:rsidRPr="00CD60E7">
              <w:t>Für XML-Dateien, für die dem Signaturproxy keine XSL-Transformationsdatei zur Verfügung steht (keine wurde übergeben), zeigt der Signaturproxy unveränderte XML-Daten an, die zur Erhöhung der Lesbarkeit formatiert sein können.</w:t>
            </w:r>
          </w:p>
          <w:p w:rsidR="00EE2CB7" w:rsidRPr="00597860" w:rsidRDefault="00EE2CB7" w:rsidP="00E7425D">
            <w:pPr>
              <w:pStyle w:val="gemtabohne"/>
              <w:rPr>
                <w:sz w:val="20"/>
              </w:rPr>
            </w:pPr>
            <w:r w:rsidRPr="00CD60E7">
              <w:rPr>
                <w:sz w:val="20"/>
              </w:rPr>
              <w:t>Die VerifyDocumentResponse des Konnektors wird zur Anzeige aufbereitet.</w:t>
            </w:r>
          </w:p>
        </w:tc>
      </w:tr>
      <w:tr w:rsidR="00EE2CB7" w:rsidRPr="00EB21FF" w:rsidTr="00C11B85">
        <w:trPr>
          <w:trHeight w:val="378"/>
        </w:trPr>
        <w:tc>
          <w:tcPr>
            <w:tcW w:w="407" w:type="pct"/>
          </w:tcPr>
          <w:p w:rsidR="00EE2CB7" w:rsidRPr="00B444F8" w:rsidRDefault="00EE2CB7" w:rsidP="00056D5F">
            <w:pPr>
              <w:pStyle w:val="gemtabohne"/>
              <w:numPr>
                <w:ilvl w:val="0"/>
                <w:numId w:val="22"/>
              </w:numPr>
              <w:tabs>
                <w:tab w:val="left" w:pos="273"/>
                <w:tab w:val="left" w:pos="633"/>
                <w:tab w:val="left" w:pos="813"/>
                <w:tab w:val="left" w:pos="993"/>
                <w:tab w:val="left" w:pos="1173"/>
                <w:tab w:val="left" w:pos="1353"/>
                <w:tab w:val="left" w:pos="1533"/>
                <w:tab w:val="left" w:pos="1713"/>
              </w:tabs>
              <w:autoSpaceDE w:val="0"/>
              <w:autoSpaceDN w:val="0"/>
              <w:adjustRightInd w:val="0"/>
              <w:jc w:val="right"/>
              <w:rPr>
                <w:sz w:val="20"/>
              </w:rPr>
            </w:pPr>
          </w:p>
        </w:tc>
        <w:tc>
          <w:tcPr>
            <w:tcW w:w="1226" w:type="pct"/>
          </w:tcPr>
          <w:p w:rsidR="00EE2CB7" w:rsidRPr="00B444F8" w:rsidRDefault="00EE2CB7" w:rsidP="00F9088F">
            <w:pPr>
              <w:pStyle w:val="gemtabohne"/>
              <w:rPr>
                <w:sz w:val="20"/>
              </w:rPr>
            </w:pPr>
            <w:r>
              <w:rPr>
                <w:sz w:val="20"/>
              </w:rPr>
              <w:t>Nutzeranzeige</w:t>
            </w:r>
          </w:p>
        </w:tc>
        <w:tc>
          <w:tcPr>
            <w:tcW w:w="3367" w:type="pct"/>
          </w:tcPr>
          <w:p w:rsidR="00EE2CB7" w:rsidRPr="0039497A" w:rsidRDefault="00EE2CB7" w:rsidP="00F9088F">
            <w:pPr>
              <w:pStyle w:val="gemtabohne"/>
              <w:rPr>
                <w:sz w:val="20"/>
              </w:rPr>
            </w:pPr>
            <w:r>
              <w:rPr>
                <w:sz w:val="20"/>
              </w:rPr>
              <w:t>Das Ergebnis wird angezeigt.</w:t>
            </w:r>
            <w:r w:rsidRPr="0039497A">
              <w:rPr>
                <w:sz w:val="20"/>
              </w:rPr>
              <w:t xml:space="preserve"> </w:t>
            </w:r>
          </w:p>
        </w:tc>
      </w:tr>
    </w:tbl>
    <w:p w:rsidR="00F9088F" w:rsidRDefault="00F9088F" w:rsidP="00686868">
      <w:pPr>
        <w:pStyle w:val="Beschriftung"/>
      </w:pPr>
    </w:p>
    <w:p w:rsidR="00F9088F" w:rsidRDefault="00F9088F" w:rsidP="00686868">
      <w:pPr>
        <w:pStyle w:val="Beschriftung"/>
      </w:pPr>
      <w:bookmarkStart w:id="147" w:name="_Toc465681828"/>
      <w:bookmarkStart w:id="148" w:name="_Toc501358117"/>
      <w:r w:rsidRPr="0082265E">
        <w:t xml:space="preserve">Tabelle </w:t>
      </w:r>
      <w:r w:rsidR="00686868">
        <w:fldChar w:fldCharType="begin"/>
      </w:r>
      <w:r w:rsidR="00686868">
        <w:instrText xml:space="preserve"> SEQ Tabelle \* ARABIC </w:instrText>
      </w:r>
      <w:r w:rsidR="00686868">
        <w:fldChar w:fldCharType="separate"/>
      </w:r>
      <w:r w:rsidR="003D602F">
        <w:rPr>
          <w:noProof/>
        </w:rPr>
        <w:t>14</w:t>
      </w:r>
      <w:r w:rsidR="00686868">
        <w:rPr>
          <w:noProof/>
        </w:rPr>
        <w:fldChar w:fldCharType="end"/>
      </w:r>
      <w:r w:rsidRPr="0082265E">
        <w:t xml:space="preserve">: </w:t>
      </w:r>
      <w:r w:rsidR="00633B1D">
        <w:t>TAB_SIG</w:t>
      </w:r>
      <w:r w:rsidR="009772AC" w:rsidRPr="0082265E">
        <w:t>_</w:t>
      </w:r>
      <w:r w:rsidR="009772AC">
        <w:t>853</w:t>
      </w:r>
      <w:r w:rsidR="009772AC" w:rsidRPr="0082265E">
        <w:t xml:space="preserve"> </w:t>
      </w:r>
      <w:r w:rsidRPr="0082265E">
        <w:t>Übersicht Fehler Operation VerifyDocument (nonQES und QES)</w:t>
      </w:r>
      <w:bookmarkEnd w:id="147"/>
      <w:bookmarkEnd w:id="14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260"/>
        <w:gridCol w:w="1134"/>
        <w:gridCol w:w="5166"/>
      </w:tblGrid>
      <w:tr w:rsidR="00F9088F" w:rsidRPr="00590E5D" w:rsidTr="00F9088F">
        <w:trPr>
          <w:tblHeader/>
        </w:trPr>
        <w:tc>
          <w:tcPr>
            <w:tcW w:w="1368" w:type="dxa"/>
            <w:shd w:val="clear" w:color="auto" w:fill="E0E0E0"/>
            <w:noWrap/>
          </w:tcPr>
          <w:p w:rsidR="00F9088F" w:rsidRPr="00590E5D" w:rsidRDefault="00F9088F" w:rsidP="00F9088F">
            <w:pPr>
              <w:pStyle w:val="gemtabohne"/>
              <w:rPr>
                <w:b/>
                <w:sz w:val="20"/>
              </w:rPr>
            </w:pPr>
            <w:r w:rsidRPr="00590E5D">
              <w:rPr>
                <w:b/>
                <w:sz w:val="20"/>
              </w:rPr>
              <w:t>Fehlercode</w:t>
            </w:r>
          </w:p>
        </w:tc>
        <w:tc>
          <w:tcPr>
            <w:tcW w:w="1260" w:type="dxa"/>
            <w:shd w:val="clear" w:color="auto" w:fill="E0E0E0"/>
            <w:noWrap/>
          </w:tcPr>
          <w:p w:rsidR="00F9088F" w:rsidRPr="00590E5D" w:rsidRDefault="00F9088F" w:rsidP="00F9088F">
            <w:pPr>
              <w:pStyle w:val="gemtabohne"/>
              <w:rPr>
                <w:b/>
                <w:sz w:val="20"/>
              </w:rPr>
            </w:pPr>
            <w:r w:rsidRPr="00590E5D">
              <w:rPr>
                <w:b/>
                <w:sz w:val="20"/>
              </w:rPr>
              <w:t>ErrorType</w:t>
            </w:r>
          </w:p>
        </w:tc>
        <w:tc>
          <w:tcPr>
            <w:tcW w:w="1134" w:type="dxa"/>
            <w:shd w:val="clear" w:color="auto" w:fill="E0E0E0"/>
            <w:noWrap/>
          </w:tcPr>
          <w:p w:rsidR="00F9088F" w:rsidRPr="00590E5D" w:rsidRDefault="00F9088F" w:rsidP="00F9088F">
            <w:pPr>
              <w:pStyle w:val="gemtabohne"/>
              <w:rPr>
                <w:b/>
                <w:sz w:val="20"/>
              </w:rPr>
            </w:pPr>
            <w:r w:rsidRPr="00590E5D">
              <w:rPr>
                <w:b/>
                <w:sz w:val="20"/>
              </w:rPr>
              <w:t>Severity</w:t>
            </w:r>
          </w:p>
        </w:tc>
        <w:tc>
          <w:tcPr>
            <w:tcW w:w="5166" w:type="dxa"/>
            <w:shd w:val="clear" w:color="auto" w:fill="E0E0E0"/>
            <w:noWrap/>
          </w:tcPr>
          <w:p w:rsidR="00F9088F" w:rsidRPr="00590E5D" w:rsidRDefault="00F9088F" w:rsidP="00F9088F">
            <w:pPr>
              <w:pStyle w:val="gemtabohne"/>
              <w:rPr>
                <w:b/>
                <w:sz w:val="20"/>
              </w:rPr>
            </w:pPr>
            <w:r w:rsidRPr="00590E5D">
              <w:rPr>
                <w:b/>
                <w:sz w:val="20"/>
              </w:rPr>
              <w:t>Fehlertext</w:t>
            </w:r>
          </w:p>
        </w:tc>
      </w:tr>
      <w:tr w:rsidR="00F9088F" w:rsidRPr="00590E5D" w:rsidTr="00F9088F">
        <w:tc>
          <w:tcPr>
            <w:tcW w:w="8928" w:type="dxa"/>
            <w:gridSpan w:val="4"/>
            <w:shd w:val="clear" w:color="auto" w:fill="auto"/>
            <w:noWrap/>
          </w:tcPr>
          <w:p w:rsidR="00F9088F" w:rsidRPr="00590E5D" w:rsidRDefault="00F9088F" w:rsidP="00F9088F">
            <w:pPr>
              <w:pStyle w:val="gemtabohne"/>
              <w:rPr>
                <w:sz w:val="20"/>
              </w:rPr>
            </w:pPr>
            <w:r w:rsidRPr="00590E5D">
              <w:rPr>
                <w:sz w:val="20"/>
              </w:rPr>
              <w:lastRenderedPageBreak/>
              <w:t xml:space="preserve">Neben den Fehlercodes der </w:t>
            </w:r>
            <w:r>
              <w:rPr>
                <w:sz w:val="20"/>
              </w:rPr>
              <w:t xml:space="preserve">Operationen </w:t>
            </w:r>
            <w:r w:rsidRPr="00590E5D">
              <w:rPr>
                <w:sz w:val="20"/>
              </w:rPr>
              <w:t>können folgende weiteren Fehlercodes auftreten:</w:t>
            </w:r>
          </w:p>
        </w:tc>
      </w:tr>
      <w:tr w:rsidR="00E17E2D" w:rsidRPr="00590E5D" w:rsidTr="00F9088F">
        <w:tc>
          <w:tcPr>
            <w:tcW w:w="1368" w:type="dxa"/>
            <w:shd w:val="clear" w:color="auto" w:fill="auto"/>
            <w:noWrap/>
            <w:vAlign w:val="center"/>
          </w:tcPr>
          <w:p w:rsidR="00E17E2D" w:rsidRPr="00244DA5" w:rsidRDefault="00E17E2D" w:rsidP="00F9088F">
            <w:pPr>
              <w:pStyle w:val="gemtabohne"/>
              <w:rPr>
                <w:sz w:val="20"/>
              </w:rPr>
            </w:pPr>
            <w:r w:rsidRPr="00244DA5">
              <w:rPr>
                <w:sz w:val="20"/>
              </w:rPr>
              <w:t>4246</w:t>
            </w:r>
          </w:p>
        </w:tc>
        <w:tc>
          <w:tcPr>
            <w:tcW w:w="1260" w:type="dxa"/>
            <w:shd w:val="clear" w:color="auto" w:fill="auto"/>
            <w:noWrap/>
          </w:tcPr>
          <w:p w:rsidR="00E17E2D" w:rsidRPr="00244DA5" w:rsidRDefault="00E17E2D" w:rsidP="00F9088F">
            <w:pPr>
              <w:pStyle w:val="gemtabohne"/>
              <w:rPr>
                <w:sz w:val="20"/>
              </w:rPr>
            </w:pPr>
            <w:r w:rsidRPr="00244DA5">
              <w:rPr>
                <w:sz w:val="20"/>
              </w:rPr>
              <w:t>Technical</w:t>
            </w:r>
          </w:p>
        </w:tc>
        <w:tc>
          <w:tcPr>
            <w:tcW w:w="1134" w:type="dxa"/>
            <w:shd w:val="clear" w:color="auto" w:fill="auto"/>
            <w:noWrap/>
          </w:tcPr>
          <w:p w:rsidR="00E17E2D" w:rsidRPr="00244DA5" w:rsidRDefault="00E17E2D" w:rsidP="00F9088F">
            <w:pPr>
              <w:pStyle w:val="gemtabohne"/>
              <w:rPr>
                <w:sz w:val="20"/>
              </w:rPr>
            </w:pPr>
            <w:r w:rsidRPr="00244DA5">
              <w:rPr>
                <w:sz w:val="20"/>
              </w:rPr>
              <w:t>Error</w:t>
            </w:r>
          </w:p>
        </w:tc>
        <w:tc>
          <w:tcPr>
            <w:tcW w:w="5166" w:type="dxa"/>
            <w:shd w:val="clear" w:color="auto" w:fill="auto"/>
            <w:noWrap/>
            <w:vAlign w:val="center"/>
          </w:tcPr>
          <w:p w:rsidR="00E17E2D" w:rsidRPr="00244DA5" w:rsidRDefault="00E17E2D" w:rsidP="00F9088F">
            <w:pPr>
              <w:pStyle w:val="gemtabohne"/>
              <w:rPr>
                <w:sz w:val="20"/>
              </w:rPr>
            </w:pPr>
            <w:r w:rsidRPr="00244DA5">
              <w:rPr>
                <w:sz w:val="20"/>
              </w:rPr>
              <w:t>Fehler bei der Anzeige des Verifikationsergebnisses</w:t>
            </w:r>
          </w:p>
        </w:tc>
      </w:tr>
      <w:tr w:rsidR="00E63B91" w:rsidRPr="00590E5D" w:rsidTr="00C8386D">
        <w:tc>
          <w:tcPr>
            <w:tcW w:w="1368" w:type="dxa"/>
            <w:shd w:val="clear" w:color="auto" w:fill="auto"/>
            <w:noWrap/>
            <w:vAlign w:val="center"/>
          </w:tcPr>
          <w:p w:rsidR="00E63B91" w:rsidRPr="00CD60E7" w:rsidRDefault="00E63B91" w:rsidP="00C8386D">
            <w:pPr>
              <w:pStyle w:val="gemtabohne"/>
              <w:rPr>
                <w:sz w:val="20"/>
              </w:rPr>
            </w:pPr>
            <w:r w:rsidRPr="00CD60E7">
              <w:rPr>
                <w:sz w:val="20"/>
              </w:rPr>
              <w:t>4250</w:t>
            </w:r>
          </w:p>
        </w:tc>
        <w:tc>
          <w:tcPr>
            <w:tcW w:w="1260" w:type="dxa"/>
            <w:shd w:val="clear" w:color="auto" w:fill="auto"/>
            <w:noWrap/>
            <w:vAlign w:val="center"/>
          </w:tcPr>
          <w:p w:rsidR="00E63B91" w:rsidRPr="00CD60E7" w:rsidRDefault="00E63B91" w:rsidP="00C8386D">
            <w:pPr>
              <w:pStyle w:val="gemtabohne"/>
              <w:rPr>
                <w:sz w:val="20"/>
              </w:rPr>
            </w:pPr>
            <w:r w:rsidRPr="00CD60E7">
              <w:rPr>
                <w:sz w:val="20"/>
              </w:rPr>
              <w:t>Technical</w:t>
            </w:r>
          </w:p>
        </w:tc>
        <w:tc>
          <w:tcPr>
            <w:tcW w:w="1134" w:type="dxa"/>
            <w:shd w:val="clear" w:color="auto" w:fill="auto"/>
            <w:noWrap/>
            <w:vAlign w:val="center"/>
          </w:tcPr>
          <w:p w:rsidR="00E63B91" w:rsidRPr="00CD60E7" w:rsidRDefault="00E63B91" w:rsidP="00C8386D">
            <w:pPr>
              <w:pStyle w:val="gemtabohne"/>
              <w:rPr>
                <w:sz w:val="20"/>
              </w:rPr>
            </w:pPr>
            <w:r w:rsidRPr="00CD60E7">
              <w:rPr>
                <w:sz w:val="20"/>
              </w:rPr>
              <w:t>Error</w:t>
            </w:r>
          </w:p>
        </w:tc>
        <w:tc>
          <w:tcPr>
            <w:tcW w:w="5166" w:type="dxa"/>
            <w:shd w:val="clear" w:color="auto" w:fill="auto"/>
            <w:noWrap/>
            <w:vAlign w:val="center"/>
          </w:tcPr>
          <w:p w:rsidR="00E63B91" w:rsidRPr="00CD60E7" w:rsidRDefault="00E63B91" w:rsidP="00C8386D">
            <w:pPr>
              <w:pStyle w:val="gemtabohne"/>
              <w:rPr>
                <w:sz w:val="20"/>
              </w:rPr>
            </w:pPr>
            <w:r w:rsidRPr="00CD60E7">
              <w:rPr>
                <w:sz w:val="20"/>
              </w:rPr>
              <w:t>Verbindung zum Konnektor ist gestört</w:t>
            </w:r>
          </w:p>
        </w:tc>
      </w:tr>
    </w:tbl>
    <w:p w:rsidR="00686868" w:rsidRDefault="00686868" w:rsidP="00226EE8">
      <w:pPr>
        <w:pStyle w:val="gemEinzug"/>
        <w:rPr>
          <w:b/>
        </w:rPr>
      </w:pPr>
    </w:p>
    <w:p w:rsidR="00A32D33" w:rsidRPr="00686868" w:rsidRDefault="00686868" w:rsidP="00686868">
      <w:pPr>
        <w:pStyle w:val="gemStandard"/>
      </w:pPr>
      <w:r>
        <w:rPr>
          <w:b/>
        </w:rPr>
        <w:sym w:font="Wingdings" w:char="F0D5"/>
      </w:r>
    </w:p>
    <w:p w:rsidR="00496B9B" w:rsidRDefault="00F9088F" w:rsidP="00686868">
      <w:pPr>
        <w:pStyle w:val="berschrift2"/>
      </w:pPr>
      <w:bookmarkStart w:id="149" w:name="_Toc501705547"/>
      <w:r>
        <w:t>Dienstverzeichnisdienst</w:t>
      </w:r>
      <w:bookmarkEnd w:id="149"/>
    </w:p>
    <w:p w:rsidR="00F9088F" w:rsidRPr="00F9088F" w:rsidRDefault="00F9088F" w:rsidP="00F9088F">
      <w:pPr>
        <w:pStyle w:val="gemStandard"/>
      </w:pPr>
      <w:r>
        <w:t xml:space="preserve">Der </w:t>
      </w:r>
      <w:r w:rsidRPr="00F9088F">
        <w:t>Dienstverzeichnisdienst</w:t>
      </w:r>
      <w:r>
        <w:t xml:space="preserve"> des Signaturproxy ist identisch mit dem </w:t>
      </w:r>
      <w:r w:rsidRPr="00F9088F">
        <w:t>Dienstverzeichnisdienst</w:t>
      </w:r>
      <w:r>
        <w:t xml:space="preserve"> des Konnektors bis auf die Anforderung </w:t>
      </w:r>
      <w:r w:rsidRPr="00F9088F">
        <w:t>TIP1-A_4528</w:t>
      </w:r>
      <w:r>
        <w:t xml:space="preserve"> (vergl. Konnektorspezifikation), die im Folgenden für den Signaturproxy durch </w:t>
      </w:r>
      <w:r w:rsidR="00112846" w:rsidRPr="00112846">
        <w:t>TIP1-A</w:t>
      </w:r>
      <w:r w:rsidR="00E75C52" w:rsidRPr="00112846">
        <w:t>_</w:t>
      </w:r>
      <w:r w:rsidR="00E75C52">
        <w:t>5676</w:t>
      </w:r>
      <w:r w:rsidR="00112846">
        <w:t xml:space="preserve"> ersetzt wird. </w:t>
      </w:r>
    </w:p>
    <w:p w:rsidR="00112846" w:rsidRDefault="00112846" w:rsidP="00112846">
      <w:pPr>
        <w:pStyle w:val="gemStandard"/>
      </w:pPr>
      <w:bookmarkStart w:id="150" w:name="_Toc315426513"/>
      <w:bookmarkStart w:id="151" w:name="_Toc315435945"/>
      <w:r w:rsidRPr="0039497A">
        <w:t xml:space="preserve">Die </w:t>
      </w:r>
      <w:r>
        <w:t>Endpunkte der Basisdienste</w:t>
      </w:r>
      <w:r w:rsidRPr="0039497A">
        <w:t xml:space="preserve"> werden in WSDL spezifiziert. Die</w:t>
      </w:r>
      <w:r>
        <w:t>se</w:t>
      </w:r>
      <w:r w:rsidRPr="0039497A">
        <w:t xml:space="preserve"> Endpunkte </w:t>
      </w:r>
      <w:r>
        <w:t>und weitere konnektormodellspezifische Informationen werden dem Clientsystem in Form eines Dienstverzeichnisdienstes gesammelt angeboten.</w:t>
      </w:r>
    </w:p>
    <w:p w:rsidR="00112846" w:rsidRPr="0039497A" w:rsidRDefault="00112846" w:rsidP="00112846">
      <w:pPr>
        <w:pStyle w:val="gemStandard"/>
      </w:pPr>
      <w:r w:rsidRPr="0039497A">
        <w:t xml:space="preserve">Der prinzipielle Ablauf sieht </w:t>
      </w:r>
      <w:r>
        <w:t xml:space="preserve">dabei </w:t>
      </w:r>
      <w:r w:rsidRPr="0039497A">
        <w:t>folgendermaßen aus:</w:t>
      </w:r>
    </w:p>
    <w:p w:rsidR="00112846" w:rsidRDefault="00112846" w:rsidP="00112846">
      <w:pPr>
        <w:pStyle w:val="gemStandard"/>
      </w:pPr>
      <w:r>
        <w:t>Der Signaturproxy</w:t>
      </w:r>
      <w:r w:rsidRPr="0039497A">
        <w:t xml:space="preserve"> ruft beim Initialisieren des Systems mit HTTP-GET </w:t>
      </w:r>
      <w:r>
        <w:t>die</w:t>
      </w:r>
      <w:r w:rsidRPr="0039497A">
        <w:t xml:space="preserve"> vordefinierte URL:</w:t>
      </w:r>
      <w:r w:rsidRPr="0039497A">
        <w:tab/>
        <w:t xml:space="preserve"> </w:t>
      </w:r>
      <w:r w:rsidRPr="00AA0616">
        <w:t>https://</w:t>
      </w:r>
      <w:r>
        <w:t>&lt;ANLW_LAN_IP_ADDRESS oder</w:t>
      </w:r>
      <w:r>
        <w:tab/>
        <w:t xml:space="preserve"> MGM_KONN_HOSTNAME&gt;</w:t>
      </w:r>
      <w:r w:rsidRPr="00AA0616">
        <w:t>/connector.sds</w:t>
      </w:r>
      <w:r w:rsidRPr="0039497A">
        <w:t xml:space="preserve"> </w:t>
      </w:r>
      <w:r>
        <w:t xml:space="preserve">oder </w:t>
      </w:r>
      <w:r w:rsidRPr="00E75AAC">
        <w:rPr>
          <w:i/>
        </w:rPr>
        <w:t>http://&lt;</w:t>
      </w:r>
      <w:r>
        <w:rPr>
          <w:i/>
        </w:rPr>
        <w:t>ANLW_LAN_IP_ADDRESS oder MGM_KONN_HOSTNAME</w:t>
      </w:r>
      <w:r w:rsidRPr="00E75AAC">
        <w:rPr>
          <w:i/>
        </w:rPr>
        <w:t>&gt;/connector.sds</w:t>
      </w:r>
      <w:r w:rsidRPr="0039497A">
        <w:t xml:space="preserve"> des Konnektors </w:t>
      </w:r>
      <w:r>
        <w:t>auf.</w:t>
      </w:r>
    </w:p>
    <w:p w:rsidR="00112846" w:rsidRPr="0039497A" w:rsidRDefault="00112846" w:rsidP="00112846">
      <w:pPr>
        <w:pStyle w:val="gemStandard"/>
      </w:pPr>
      <w:r w:rsidRPr="0039497A">
        <w:t>Der Konnektor stellt die Liste der Dienste, der Versionen und die Endpunkte der Dienste in einem XML-Dokument zusammen</w:t>
      </w:r>
      <w:r>
        <w:t xml:space="preserve"> (vergl. Kapitel 4.1.3.1 in der Konnektorspezifikation).</w:t>
      </w:r>
      <w:r w:rsidRPr="0039497A">
        <w:t xml:space="preserve"> </w:t>
      </w:r>
      <w:r>
        <w:t>Der S</w:t>
      </w:r>
      <w:r w:rsidR="004E55BE">
        <w:t xml:space="preserve">ignaturproxy ersetzt in der vom Konnektor empfangenen </w:t>
      </w:r>
      <w:r>
        <w:t xml:space="preserve">Datei connector.sds die Einträge der von ihm angebotenen Dienste entsprechend. </w:t>
      </w:r>
      <w:r w:rsidRPr="0039497A">
        <w:t xml:space="preserve">Die so erstellte Liste der Dienste wird als Antwort an das </w:t>
      </w:r>
      <w:r>
        <w:t xml:space="preserve">Clientsystem </w:t>
      </w:r>
      <w:r w:rsidRPr="0039497A">
        <w:t>übergeben</w:t>
      </w:r>
      <w:r w:rsidR="00F24841">
        <w:t>, wenn das Clientsystem initialisiert und die Liste vom Signaturproxy abgeholt wird</w:t>
      </w:r>
      <w:r w:rsidRPr="0039497A">
        <w:t>.</w:t>
      </w:r>
    </w:p>
    <w:p w:rsidR="00112846" w:rsidRPr="00112846" w:rsidRDefault="00112846" w:rsidP="00112846">
      <w:pPr>
        <w:pStyle w:val="gemStandard"/>
      </w:pPr>
      <w:r w:rsidRPr="0039497A">
        <w:t xml:space="preserve">Das </w:t>
      </w:r>
      <w:r>
        <w:t>Client</w:t>
      </w:r>
      <w:r w:rsidRPr="0039497A">
        <w:t>system prüft, ob die gewünschten Dienste und Versionen unterstützt werden und merkt sich die Endpunkte der Dienste für die späteren Aufrufe.</w:t>
      </w:r>
      <w:r>
        <w:t xml:space="preserve"> Danach kann das Client</w:t>
      </w:r>
      <w:r w:rsidRPr="0039497A">
        <w:t xml:space="preserve">system </w:t>
      </w:r>
      <w:r>
        <w:t>diese Dienstendpunkte nach Bedarf aufrufen.</w:t>
      </w:r>
    </w:p>
    <w:p w:rsidR="00F9088F" w:rsidRPr="00EB7F08" w:rsidRDefault="00F9088F" w:rsidP="00F9088F">
      <w:pPr>
        <w:pStyle w:val="gemStandard"/>
        <w:tabs>
          <w:tab w:val="left" w:pos="567"/>
        </w:tabs>
        <w:ind w:left="567" w:hanging="567"/>
        <w:rPr>
          <w:b/>
        </w:rPr>
      </w:pPr>
      <w:r w:rsidRPr="00EB7F08">
        <w:rPr>
          <w:rFonts w:ascii="Wingdings" w:hAnsi="Wingdings"/>
          <w:b/>
        </w:rPr>
        <w:sym w:font="Wingdings" w:char="F0D6"/>
      </w:r>
      <w:r w:rsidRPr="00EB7F08">
        <w:rPr>
          <w:b/>
        </w:rPr>
        <w:tab/>
      </w:r>
      <w:r w:rsidR="00C41BED">
        <w:rPr>
          <w:b/>
        </w:rPr>
        <w:t>TIP1-A_5676 SigProxy:</w:t>
      </w:r>
      <w:r w:rsidR="00E75C52" w:rsidRPr="0093026A">
        <w:rPr>
          <w:b/>
        </w:rPr>
        <w:t xml:space="preserve"> </w:t>
      </w:r>
      <w:r>
        <w:rPr>
          <w:b/>
        </w:rPr>
        <w:t xml:space="preserve">Bereitstellen des </w:t>
      </w:r>
      <w:r w:rsidRPr="0093026A">
        <w:rPr>
          <w:b/>
        </w:rPr>
        <w:t>Dienstverzeichnisdienst</w:t>
      </w:r>
      <w:r>
        <w:rPr>
          <w:b/>
        </w:rPr>
        <w:t>es</w:t>
      </w:r>
    </w:p>
    <w:p w:rsidR="00112846" w:rsidRDefault="00F9088F" w:rsidP="00F9088F">
      <w:pPr>
        <w:pStyle w:val="gemEinzug"/>
      </w:pPr>
      <w:r w:rsidRPr="007563BA">
        <w:t xml:space="preserve">Der </w:t>
      </w:r>
      <w:r w:rsidR="004E55BE">
        <w:t>Signaturproxy</w:t>
      </w:r>
      <w:r w:rsidRPr="007563BA">
        <w:t xml:space="preserve"> MUSS den Dienst</w:t>
      </w:r>
      <w:r w:rsidR="00672DA0">
        <w:t>verzeichnisdienst anbieten. D</w:t>
      </w:r>
      <w:r w:rsidRPr="007563BA">
        <w:t xml:space="preserve">er </w:t>
      </w:r>
      <w:r w:rsidR="00672DA0" w:rsidRPr="007563BA">
        <w:t xml:space="preserve">Dienstverzeichnisdienst </w:t>
      </w:r>
      <w:r w:rsidR="00672DA0">
        <w:t>MUSS veröffentlichen</w:t>
      </w:r>
      <w:r w:rsidRPr="007563BA">
        <w:t xml:space="preserve"> auf:</w:t>
      </w:r>
      <w:r>
        <w:tab/>
      </w:r>
      <w:r w:rsidRPr="007563BA">
        <w:t xml:space="preserve"> </w:t>
      </w:r>
    </w:p>
    <w:p w:rsidR="00112846" w:rsidRDefault="00455847" w:rsidP="00F9088F">
      <w:pPr>
        <w:pStyle w:val="gemEinzug"/>
      </w:pPr>
      <w:r>
        <w:t>http</w:t>
      </w:r>
      <w:r w:rsidR="00F9088F" w:rsidRPr="00B338A8">
        <w:t>://</w:t>
      </w:r>
      <w:r w:rsidR="00112846">
        <w:t>localhost</w:t>
      </w:r>
      <w:r w:rsidR="00E91CE9">
        <w:t>:HTTP_PORT</w:t>
      </w:r>
      <w:r w:rsidR="00F9088F" w:rsidRPr="00B338A8">
        <w:t>/connector.sds oder</w:t>
      </w:r>
      <w:r w:rsidR="00F9088F" w:rsidRPr="00B338A8">
        <w:tab/>
        <w:t xml:space="preserve"> </w:t>
      </w:r>
    </w:p>
    <w:p w:rsidR="00686868" w:rsidRDefault="00F9088F" w:rsidP="00E7425D">
      <w:pPr>
        <w:pStyle w:val="gemEinzug"/>
        <w:rPr>
          <w:rFonts w:ascii="Wingdings" w:hAnsi="Wingdings"/>
          <w:b/>
        </w:rPr>
      </w:pPr>
      <w:r w:rsidRPr="00B338A8">
        <w:t>http</w:t>
      </w:r>
      <w:r w:rsidR="00455847">
        <w:t>s</w:t>
      </w:r>
      <w:r w:rsidRPr="00B338A8">
        <w:t>://</w:t>
      </w:r>
      <w:r w:rsidR="00112846">
        <w:t>localhost</w:t>
      </w:r>
      <w:r w:rsidR="00E91CE9">
        <w:t>:HTTPS_PORT</w:t>
      </w:r>
      <w:r w:rsidRPr="00B338A8">
        <w:t xml:space="preserve">/connector.sds. </w:t>
      </w:r>
    </w:p>
    <w:p w:rsidR="00F9088F" w:rsidRPr="00686868" w:rsidRDefault="00686868" w:rsidP="00686868">
      <w:pPr>
        <w:pStyle w:val="gemStandard"/>
        <w:rPr>
          <w:rFonts w:hint="eastAsia"/>
        </w:rPr>
      </w:pPr>
      <w:r>
        <w:rPr>
          <w:b/>
        </w:rPr>
        <w:sym w:font="Wingdings" w:char="F0D5"/>
      </w:r>
    </w:p>
    <w:p w:rsidR="00626066" w:rsidRPr="00CD60E7" w:rsidRDefault="00626066" w:rsidP="00626066">
      <w:pPr>
        <w:pStyle w:val="gemEinzug"/>
        <w:ind w:left="0"/>
      </w:pPr>
      <w:r w:rsidRPr="00CD60E7">
        <w:t>Bei HTTP_PORT und HTTPS_PORT handelt es sich um Konfigurationswerte, die bei der Installation oder gemäß TIP1-A_5679 beim Starten des Signaturproxy gesetzt werden können.</w:t>
      </w:r>
    </w:p>
    <w:p w:rsidR="00626066" w:rsidRPr="00F9088F" w:rsidRDefault="00626066" w:rsidP="00626066">
      <w:pPr>
        <w:pStyle w:val="gemEinzug"/>
        <w:ind w:left="0"/>
      </w:pPr>
      <w:r w:rsidRPr="00CD60E7">
        <w:lastRenderedPageBreak/>
        <w:t>Da auf dem Clientsystem noch andere Anwendungen laufen und der Signaturproxy nicht privilegiert im user-Kontext laufen kann, kann die Verwendung von Standard-Ports nicht verlangt werden.</w:t>
      </w:r>
    </w:p>
    <w:p w:rsidR="002B6717" w:rsidRDefault="002B6717" w:rsidP="00686868">
      <w:pPr>
        <w:pStyle w:val="berschrift2"/>
      </w:pPr>
      <w:bookmarkStart w:id="152" w:name="_Toc501705548"/>
      <w:r>
        <w:t>Betriebsaspekte</w:t>
      </w:r>
      <w:bookmarkEnd w:id="152"/>
    </w:p>
    <w:p w:rsidR="004D72B6" w:rsidRDefault="002B6717" w:rsidP="00686868">
      <w:pPr>
        <w:pStyle w:val="berschrift3"/>
      </w:pPr>
      <w:bookmarkStart w:id="153" w:name="_Toc501705549"/>
      <w:r>
        <w:t>Protokollierung</w:t>
      </w:r>
      <w:bookmarkEnd w:id="153"/>
    </w:p>
    <w:p w:rsidR="004D72B6" w:rsidRPr="007D2A44" w:rsidRDefault="004D72B6" w:rsidP="004D72B6">
      <w:pPr>
        <w:pStyle w:val="gemEinzug"/>
        <w:ind w:left="0"/>
        <w:rPr>
          <w:b/>
        </w:rPr>
      </w:pPr>
      <w:r w:rsidRPr="007D2A44">
        <w:t>Die Häufigkeit und der Inhalt der protokollierten Informationen sind hersteller</w:t>
      </w:r>
      <w:r w:rsidRPr="007D2A44">
        <w:softHyphen/>
        <w:t>spezifisch.</w:t>
      </w:r>
    </w:p>
    <w:p w:rsidR="004D72B6" w:rsidRPr="00244DA5" w:rsidRDefault="004D72B6" w:rsidP="004D72B6">
      <w:pPr>
        <w:pStyle w:val="gemStandard"/>
        <w:keepNext/>
        <w:tabs>
          <w:tab w:val="left" w:pos="567"/>
        </w:tabs>
        <w:ind w:left="567" w:hanging="567"/>
        <w:rPr>
          <w:b/>
        </w:rPr>
      </w:pPr>
      <w:r>
        <w:rPr>
          <w:rFonts w:ascii="Wingdings" w:hAnsi="Wingdings"/>
          <w:b/>
        </w:rPr>
        <w:sym w:font="Wingdings" w:char="F0D6"/>
      </w:r>
      <w:r>
        <w:rPr>
          <w:b/>
        </w:rPr>
        <w:tab/>
      </w:r>
      <w:r w:rsidR="00C41BED">
        <w:rPr>
          <w:b/>
        </w:rPr>
        <w:t>TIP1-A_5677 SigProxy:</w:t>
      </w:r>
      <w:r>
        <w:rPr>
          <w:b/>
        </w:rPr>
        <w:t xml:space="preserve"> Protokollie</w:t>
      </w:r>
      <w:r w:rsidRPr="00B46E6A">
        <w:rPr>
          <w:b/>
        </w:rPr>
        <w:t xml:space="preserve">rung personenbezogener und </w:t>
      </w:r>
      <w:r w:rsidRPr="00244DA5">
        <w:rPr>
          <w:b/>
        </w:rPr>
        <w:t>medizinischer Daten</w:t>
      </w:r>
    </w:p>
    <w:p w:rsidR="004D72B6" w:rsidRPr="00244DA5" w:rsidRDefault="004D72B6" w:rsidP="004D72B6">
      <w:pPr>
        <w:pStyle w:val="gemEinzug"/>
        <w:rPr>
          <w:b/>
        </w:rPr>
      </w:pPr>
      <w:r w:rsidRPr="00244DA5">
        <w:t xml:space="preserve">Der </w:t>
      </w:r>
      <w:r w:rsidR="000D404F" w:rsidRPr="00244DA5">
        <w:t xml:space="preserve">Signaturproxy </w:t>
      </w:r>
      <w:r w:rsidRPr="00244DA5">
        <w:t>DARF medizinische Daten NICHT in die Protokolldateien schreiben.</w:t>
      </w:r>
    </w:p>
    <w:p w:rsidR="00686868" w:rsidRDefault="004D72B6" w:rsidP="004D72B6">
      <w:pPr>
        <w:pStyle w:val="gemEinzug"/>
        <w:rPr>
          <w:rFonts w:ascii="Wingdings" w:hAnsi="Wingdings"/>
          <w:b/>
        </w:rPr>
      </w:pPr>
      <w:r w:rsidRPr="00244DA5">
        <w:t xml:space="preserve">Personenbezogene Daten </w:t>
      </w:r>
      <w:r w:rsidR="00C413C7" w:rsidRPr="00244DA5">
        <w:t xml:space="preserve">und ICCSN </w:t>
      </w:r>
      <w:r w:rsidRPr="00244DA5">
        <w:t xml:space="preserve">DÜRFEN NICHT in Protokolleinträgen gespeichert werden, es sei denn, sie sind zur Analyse von (Sicherheits-)Vorfällen erforderlich. </w:t>
      </w:r>
    </w:p>
    <w:p w:rsidR="004D72B6" w:rsidRPr="00686868" w:rsidRDefault="00686868" w:rsidP="00686868">
      <w:pPr>
        <w:pStyle w:val="gemStandard"/>
      </w:pPr>
      <w:r>
        <w:rPr>
          <w:b/>
        </w:rPr>
        <w:sym w:font="Wingdings" w:char="F0D5"/>
      </w:r>
    </w:p>
    <w:p w:rsidR="004D72B6" w:rsidRPr="00244DA5" w:rsidRDefault="004D72B6" w:rsidP="004D72B6">
      <w:pPr>
        <w:pStyle w:val="gemStandard"/>
        <w:keepNext/>
        <w:tabs>
          <w:tab w:val="left" w:pos="567"/>
        </w:tabs>
        <w:ind w:left="567" w:hanging="567"/>
        <w:rPr>
          <w:b/>
        </w:rPr>
      </w:pPr>
      <w:r w:rsidRPr="00244DA5">
        <w:rPr>
          <w:rFonts w:ascii="Wingdings" w:hAnsi="Wingdings"/>
          <w:b/>
        </w:rPr>
        <w:sym w:font="Wingdings" w:char="F0D6"/>
      </w:r>
      <w:r w:rsidRPr="00244DA5">
        <w:rPr>
          <w:b/>
        </w:rPr>
        <w:tab/>
      </w:r>
      <w:r w:rsidR="00C41BED" w:rsidRPr="00244DA5">
        <w:rPr>
          <w:b/>
        </w:rPr>
        <w:t>TIP1-A_5678 SigProxy:</w:t>
      </w:r>
      <w:r w:rsidRPr="00244DA5">
        <w:rPr>
          <w:b/>
        </w:rPr>
        <w:t xml:space="preserve"> Keine Protokollierung vertraulicher Daten</w:t>
      </w:r>
    </w:p>
    <w:p w:rsidR="00686868" w:rsidRDefault="004D72B6" w:rsidP="004D72B6">
      <w:pPr>
        <w:pStyle w:val="gemEinzug"/>
        <w:rPr>
          <w:rFonts w:ascii="Wingdings" w:hAnsi="Wingdings"/>
          <w:b/>
        </w:rPr>
      </w:pPr>
      <w:r w:rsidRPr="00244DA5">
        <w:t xml:space="preserve">Der </w:t>
      </w:r>
      <w:r w:rsidR="000D404F" w:rsidRPr="00244DA5">
        <w:t>Signaturproxy</w:t>
      </w:r>
      <w:r w:rsidR="000D404F" w:rsidRPr="00244DA5" w:rsidDel="000D404F">
        <w:t xml:space="preserve"> </w:t>
      </w:r>
      <w:r w:rsidRPr="00244DA5">
        <w:t>DARF vertrauliche Daten</w:t>
      </w:r>
      <w:r w:rsidR="00277059" w:rsidRPr="00244DA5">
        <w:t xml:space="preserve">, wie Dokumente und Kurztexte, </w:t>
      </w:r>
      <w:r w:rsidRPr="00244DA5">
        <w:t xml:space="preserve">NICHT in die Protokolldateien schreiben. </w:t>
      </w:r>
    </w:p>
    <w:p w:rsidR="004D72B6" w:rsidRPr="00686868" w:rsidRDefault="00686868" w:rsidP="00686868">
      <w:pPr>
        <w:pStyle w:val="gemStandard"/>
      </w:pPr>
      <w:r>
        <w:rPr>
          <w:b/>
        </w:rPr>
        <w:sym w:font="Wingdings" w:char="F0D5"/>
      </w:r>
    </w:p>
    <w:p w:rsidR="00290B88" w:rsidRDefault="002B6717" w:rsidP="00686868">
      <w:pPr>
        <w:pStyle w:val="berschrift3"/>
      </w:pPr>
      <w:bookmarkStart w:id="154" w:name="_Toc501705550"/>
      <w:r>
        <w:t>Terminal-Server-Umgebungen</w:t>
      </w:r>
      <w:bookmarkEnd w:id="154"/>
    </w:p>
    <w:p w:rsidR="004E55BE" w:rsidRPr="004E55BE" w:rsidRDefault="004E55BE" w:rsidP="004E55BE">
      <w:pPr>
        <w:pStyle w:val="gemStandard"/>
      </w:pPr>
      <w:r>
        <w:t xml:space="preserve">In Terminal-Server-Umgebungen müssen </w:t>
      </w:r>
      <w:r w:rsidR="006B777F">
        <w:t xml:space="preserve">viele Instanzen des Signaturproxy parallel in unterschiedlichem User-/Arbeitsplatz-Kontext laufen können und durch Clientsystem explizit angesprochen werden können. Diese Ansprache erfolgt durch dedizierte Ports. </w:t>
      </w:r>
      <w:r w:rsidR="00455847">
        <w:t>Um dem Clientsystem die Zuordnung dieser Ports zu ermöglichen gilt folgende Anforderung:</w:t>
      </w:r>
    </w:p>
    <w:p w:rsidR="00290B88" w:rsidRPr="00EB7F08" w:rsidRDefault="00290B88" w:rsidP="00290B88">
      <w:pPr>
        <w:pStyle w:val="gemStandard"/>
        <w:tabs>
          <w:tab w:val="left" w:pos="567"/>
        </w:tabs>
        <w:ind w:left="567" w:hanging="567"/>
        <w:rPr>
          <w:b/>
        </w:rPr>
      </w:pPr>
      <w:r w:rsidRPr="00EB7F08">
        <w:rPr>
          <w:rFonts w:ascii="Wingdings" w:hAnsi="Wingdings"/>
          <w:b/>
        </w:rPr>
        <w:sym w:font="Wingdings" w:char="F0D6"/>
      </w:r>
      <w:r w:rsidRPr="00EB7F08">
        <w:rPr>
          <w:b/>
        </w:rPr>
        <w:tab/>
      </w:r>
      <w:r w:rsidR="00C41BED">
        <w:rPr>
          <w:b/>
        </w:rPr>
        <w:t>TIP1-A_5679 SigProxy:</w:t>
      </w:r>
      <w:r w:rsidR="00CD4157" w:rsidRPr="0093026A">
        <w:rPr>
          <w:b/>
        </w:rPr>
        <w:t xml:space="preserve"> </w:t>
      </w:r>
      <w:r>
        <w:rPr>
          <w:b/>
        </w:rPr>
        <w:t>Starten des Signaturproxy in einer Terminal-Server-Umgebung</w:t>
      </w:r>
    </w:p>
    <w:p w:rsidR="00686868" w:rsidRDefault="004E55BE" w:rsidP="004E55BE">
      <w:pPr>
        <w:pStyle w:val="gemEinzug"/>
        <w:rPr>
          <w:rFonts w:ascii="Wingdings" w:hAnsi="Wingdings"/>
          <w:b/>
        </w:rPr>
      </w:pPr>
      <w:r>
        <w:t xml:space="preserve">Der Signaturproxy </w:t>
      </w:r>
      <w:r w:rsidR="00455847">
        <w:t>SOLL</w:t>
      </w:r>
      <w:r>
        <w:t xml:space="preserve"> es dem Clientsystem ermöglichen, eine Instanz des Signaturproxy mit einem spezifischen User-Kontext und Listen</w:t>
      </w:r>
      <w:r w:rsidR="00E91CE9">
        <w:t>er</w:t>
      </w:r>
      <w:r>
        <w:t xml:space="preserve">-Port zu starten. </w:t>
      </w:r>
    </w:p>
    <w:p w:rsidR="00290B88" w:rsidRPr="00686868" w:rsidRDefault="00686868" w:rsidP="00686868">
      <w:pPr>
        <w:pStyle w:val="gemStandard"/>
        <w:rPr>
          <w:rFonts w:hint="eastAsia"/>
        </w:rPr>
      </w:pPr>
      <w:r>
        <w:rPr>
          <w:b/>
        </w:rPr>
        <w:sym w:font="Wingdings" w:char="F0D5"/>
      </w:r>
    </w:p>
    <w:p w:rsidR="00CE5C15" w:rsidRPr="00CD60E7" w:rsidRDefault="00CE5C15" w:rsidP="00CD60E7">
      <w:pPr>
        <w:pStyle w:val="gemStandard"/>
      </w:pPr>
      <w:r w:rsidRPr="00CD60E7">
        <w:t>Mit Terminal-Server-Umgebungen sind solche Umgebungen gemeint, in denen an jedem Arbeitsplatz nur ein Thin-Client läuft, welcher die Anzeige von einem Server (Terminal-Server) übernimmt und Eingaben an diesen Terminal-Server weiterleitet (z.B. RDP-Protokoll). Auf dem Server läuft dann für jeden Arbeitsplatz eine Sitzung mit einem spezifischen User-Kontext. Das Primärsystem läuft auch auf dem Terminal-Server.</w:t>
      </w:r>
    </w:p>
    <w:p w:rsidR="00CE5C15" w:rsidRPr="00CD60E7" w:rsidRDefault="00CE5C15" w:rsidP="00CD60E7">
      <w:pPr>
        <w:pStyle w:val="gemStandard"/>
      </w:pPr>
      <w:r w:rsidRPr="00CD60E7">
        <w:t xml:space="preserve">Das Konzept geht davon aus, dass der Signaturproxy innerhalb dieser Sitzung auf dem Terminal-Server läuft und nicht auf dem Thin-Client. Somit kann das Primärsystem den Signaturproxy auf Localhost ansprechen. </w:t>
      </w:r>
    </w:p>
    <w:p w:rsidR="00CE5C15" w:rsidRDefault="00CE5C15" w:rsidP="00CD60E7">
      <w:pPr>
        <w:pStyle w:val="gemStandard"/>
      </w:pPr>
      <w:r w:rsidRPr="00CD60E7">
        <w:lastRenderedPageBreak/>
        <w:t>Für den Signaturproxy wird mit der Anforderung gefordert, dass der Signaturproxy durch einen Systemaufruf im Kontext einer Sitzung mit User-Kontext gestartet werden kann und dass in diesem Systemaufruf die Listener-Ports (SOAP und CEPT) festgelegt werden.</w:t>
      </w:r>
    </w:p>
    <w:p w:rsidR="004E55BE" w:rsidRPr="00290B88" w:rsidRDefault="00E315DC" w:rsidP="00CD60E7">
      <w:pPr>
        <w:pStyle w:val="gemStandard"/>
      </w:pPr>
      <w:r w:rsidRPr="00244DA5">
        <w:t>Von der SOLL-Anforderung darf abgewichen werden, wenn durch einen anderen Mechanismus für das Primärsystem eine korrekte Zuordnung von Port zum Arbeitsplatz möglich ist.</w:t>
      </w:r>
    </w:p>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bookmarkStart w:id="155" w:name="_Toc126455659"/>
      <w:bookmarkStart w:id="156" w:name="_Toc126575084"/>
      <w:bookmarkStart w:id="157" w:name="_Toc126575344"/>
      <w:bookmarkStart w:id="158" w:name="_Toc175538681"/>
      <w:bookmarkStart w:id="159" w:name="_Toc175543335"/>
      <w:bookmarkStart w:id="160" w:name="_Toc175547595"/>
      <w:bookmarkEnd w:id="58"/>
      <w:bookmarkEnd w:id="150"/>
      <w:bookmarkEnd w:id="151"/>
    </w:p>
    <w:p w:rsidR="0098496E" w:rsidRPr="008A6C27" w:rsidRDefault="0098496E" w:rsidP="00686868">
      <w:pPr>
        <w:pStyle w:val="berschrift1"/>
      </w:pPr>
      <w:bookmarkStart w:id="161" w:name="_Toc501705551"/>
      <w:r w:rsidRPr="008A6C27">
        <w:lastRenderedPageBreak/>
        <w:t xml:space="preserve">Anhang </w:t>
      </w:r>
      <w:bookmarkEnd w:id="155"/>
      <w:bookmarkEnd w:id="156"/>
      <w:bookmarkEnd w:id="157"/>
      <w:bookmarkEnd w:id="158"/>
      <w:bookmarkEnd w:id="159"/>
      <w:bookmarkEnd w:id="160"/>
      <w:r w:rsidR="00DB7B23" w:rsidRPr="008A6C27">
        <w:t>A</w:t>
      </w:r>
      <w:r w:rsidR="00AE6B8F" w:rsidRPr="008A6C27">
        <w:t xml:space="preserve"> </w:t>
      </w:r>
      <w:r w:rsidR="00906D5B">
        <w:t>–</w:t>
      </w:r>
      <w:r w:rsidR="00AE6B8F" w:rsidRPr="008A6C27">
        <w:t xml:space="preserve"> Verzeichnisse</w:t>
      </w:r>
      <w:bookmarkEnd w:id="161"/>
    </w:p>
    <w:p w:rsidR="0098496E" w:rsidRPr="008A6C27" w:rsidRDefault="0098496E" w:rsidP="00686868">
      <w:pPr>
        <w:pStyle w:val="berschrift2"/>
      </w:pPr>
      <w:bookmarkStart w:id="162" w:name="ANFANG_ABKZG"/>
      <w:bookmarkStart w:id="163" w:name="ENDE_KAP3"/>
      <w:bookmarkStart w:id="164" w:name="_Toc434807561"/>
      <w:bookmarkStart w:id="165" w:name="_Toc434987729"/>
      <w:bookmarkStart w:id="166" w:name="_Toc436799862"/>
      <w:bookmarkStart w:id="167" w:name="_Toc520260033"/>
      <w:bookmarkStart w:id="168" w:name="_Toc126455660"/>
      <w:bookmarkStart w:id="169" w:name="_Toc126575085"/>
      <w:bookmarkStart w:id="170" w:name="_Toc126575345"/>
      <w:bookmarkStart w:id="171" w:name="_Toc175538682"/>
      <w:bookmarkStart w:id="172" w:name="_Toc175543336"/>
      <w:bookmarkStart w:id="173" w:name="_Toc175547596"/>
      <w:bookmarkStart w:id="174" w:name="_Toc501705552"/>
      <w:bookmarkEnd w:id="162"/>
      <w:bookmarkEnd w:id="163"/>
      <w:r w:rsidRPr="008A6C27">
        <w:t>A1 – Abkürzungen</w:t>
      </w:r>
      <w:bookmarkEnd w:id="164"/>
      <w:bookmarkEnd w:id="165"/>
      <w:bookmarkEnd w:id="166"/>
      <w:bookmarkEnd w:id="167"/>
      <w:bookmarkEnd w:id="168"/>
      <w:bookmarkEnd w:id="169"/>
      <w:bookmarkEnd w:id="170"/>
      <w:bookmarkEnd w:id="171"/>
      <w:bookmarkEnd w:id="172"/>
      <w:bookmarkEnd w:id="173"/>
      <w:bookmarkEnd w:id="1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98496E" w:rsidRPr="00E7425D" w:rsidTr="00906D5B">
        <w:trPr>
          <w:cantSplit/>
          <w:trHeight w:val="307"/>
          <w:tblHeader/>
        </w:trPr>
        <w:tc>
          <w:tcPr>
            <w:tcW w:w="1440" w:type="dxa"/>
            <w:shd w:val="clear" w:color="auto" w:fill="E0E0E0"/>
          </w:tcPr>
          <w:p w:rsidR="0098496E" w:rsidRPr="00E7425D" w:rsidRDefault="0098496E" w:rsidP="0098496E">
            <w:pPr>
              <w:pStyle w:val="gemtab11ptAbstand"/>
              <w:rPr>
                <w:b/>
                <w:sz w:val="20"/>
              </w:rPr>
            </w:pPr>
            <w:bookmarkStart w:id="175" w:name="ANFANG_DEFS"/>
            <w:bookmarkStart w:id="176" w:name="ENDE_ABKZG"/>
            <w:bookmarkStart w:id="177" w:name="_Toc434807562"/>
            <w:bookmarkStart w:id="178" w:name="_Toc434987730"/>
            <w:bookmarkStart w:id="179" w:name="_Toc436799863"/>
            <w:bookmarkStart w:id="180" w:name="_Toc520260034"/>
            <w:bookmarkEnd w:id="175"/>
            <w:bookmarkEnd w:id="176"/>
            <w:r w:rsidRPr="00E7425D">
              <w:rPr>
                <w:b/>
                <w:sz w:val="20"/>
              </w:rPr>
              <w:t>Kürzel</w:t>
            </w:r>
          </w:p>
        </w:tc>
        <w:tc>
          <w:tcPr>
            <w:tcW w:w="7439" w:type="dxa"/>
            <w:shd w:val="clear" w:color="auto" w:fill="E0E0E0"/>
          </w:tcPr>
          <w:p w:rsidR="0098496E" w:rsidRPr="00E7425D" w:rsidRDefault="0098496E" w:rsidP="0098496E">
            <w:pPr>
              <w:pStyle w:val="gemtab11ptAbstand"/>
              <w:rPr>
                <w:b/>
                <w:sz w:val="20"/>
              </w:rPr>
            </w:pPr>
            <w:r w:rsidRPr="00E7425D">
              <w:rPr>
                <w:b/>
                <w:sz w:val="20"/>
              </w:rPr>
              <w:t>Erläuterung</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CMS</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Card Management System, Kartenmanagementsystem</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CSS</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Cascading Stylesheet</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HTML</w:t>
            </w:r>
          </w:p>
        </w:tc>
        <w:tc>
          <w:tcPr>
            <w:tcW w:w="7439" w:type="dxa"/>
            <w:shd w:val="clear" w:color="auto" w:fill="auto"/>
          </w:tcPr>
          <w:p w:rsidR="00CD60E7" w:rsidRPr="00E00717" w:rsidRDefault="00CD60E7" w:rsidP="00D628C1">
            <w:pPr>
              <w:pStyle w:val="gemtab11ptAbstand"/>
              <w:rPr>
                <w:rFonts w:cs="Arial"/>
                <w:sz w:val="20"/>
              </w:rPr>
            </w:pPr>
            <w:r w:rsidRPr="00E00717">
              <w:rPr>
                <w:rStyle w:val="tgc"/>
                <w:rFonts w:cs="Arial"/>
                <w:sz w:val="20"/>
              </w:rPr>
              <w:t>Hypertext Markup Language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ID</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Identifier</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JRE</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Java Runtime Envirnonment</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LE</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Leistungserbringer</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MTOM</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Message Transmission Optimization Mechanism</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NAT</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Network Adress Translation</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PAT</w:t>
            </w:r>
          </w:p>
        </w:tc>
        <w:tc>
          <w:tcPr>
            <w:tcW w:w="7439" w:type="dxa"/>
            <w:shd w:val="clear" w:color="auto" w:fill="auto"/>
          </w:tcPr>
          <w:p w:rsidR="00CD60E7" w:rsidRPr="00E00717" w:rsidRDefault="00CD60E7" w:rsidP="00D628C1">
            <w:pPr>
              <w:pStyle w:val="gemtab11ptAbstand"/>
              <w:rPr>
                <w:rFonts w:cs="Arial"/>
                <w:sz w:val="20"/>
              </w:rPr>
            </w:pPr>
            <w:r w:rsidRPr="00E00717">
              <w:rPr>
                <w:rStyle w:val="tgc"/>
                <w:rFonts w:cs="Arial"/>
                <w:sz w:val="20"/>
              </w:rPr>
              <w:t>Port Address Translation</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PIN</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Personal Identification Number, persönliche Identifikationsnummer</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QES</w:t>
            </w:r>
          </w:p>
        </w:tc>
        <w:tc>
          <w:tcPr>
            <w:tcW w:w="7439" w:type="dxa"/>
            <w:shd w:val="clear" w:color="auto" w:fill="auto"/>
          </w:tcPr>
          <w:p w:rsidR="00CD60E7" w:rsidRPr="00E00717" w:rsidRDefault="00CD60E7" w:rsidP="00D628C1">
            <w:pPr>
              <w:jc w:val="left"/>
              <w:rPr>
                <w:rFonts w:cs="Arial"/>
                <w:color w:val="000000"/>
                <w:sz w:val="20"/>
                <w:szCs w:val="20"/>
              </w:rPr>
            </w:pPr>
            <w:r w:rsidRPr="00E00717">
              <w:rPr>
                <w:rFonts w:cs="Arial"/>
                <w:color w:val="000000"/>
                <w:sz w:val="20"/>
                <w:szCs w:val="20"/>
              </w:rPr>
              <w:t>Qualifizierte Elektronische Signatur / Qualified Electronic Signature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SAK</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Signaturanwendungskomponente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TLS</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Transport Layer Security</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TUC</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Technischer Use Case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WSDL</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WebService Description Language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XML</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Extensible Markup Language</w:t>
            </w:r>
          </w:p>
        </w:tc>
      </w:tr>
      <w:tr w:rsidR="00CD60E7" w:rsidRPr="00E7425D" w:rsidTr="00906D5B">
        <w:trPr>
          <w:cantSplit/>
          <w:trHeight w:val="319"/>
        </w:trPr>
        <w:tc>
          <w:tcPr>
            <w:tcW w:w="1440" w:type="dxa"/>
            <w:shd w:val="clear" w:color="auto" w:fill="auto"/>
          </w:tcPr>
          <w:p w:rsidR="00CD60E7" w:rsidRPr="00E00717" w:rsidRDefault="00CD60E7" w:rsidP="00D628C1">
            <w:pPr>
              <w:pStyle w:val="gemtab11ptAbstand"/>
              <w:rPr>
                <w:rFonts w:cs="Arial"/>
                <w:sz w:val="20"/>
              </w:rPr>
            </w:pPr>
            <w:r w:rsidRPr="00E00717">
              <w:rPr>
                <w:rFonts w:cs="Arial"/>
                <w:sz w:val="20"/>
              </w:rPr>
              <w:t>xTV</w:t>
            </w:r>
          </w:p>
        </w:tc>
        <w:tc>
          <w:tcPr>
            <w:tcW w:w="7439" w:type="dxa"/>
            <w:shd w:val="clear" w:color="auto" w:fill="auto"/>
          </w:tcPr>
          <w:p w:rsidR="00CD60E7" w:rsidRPr="00E00717" w:rsidRDefault="00CD60E7" w:rsidP="00D628C1">
            <w:pPr>
              <w:pStyle w:val="gemtab11ptAbstand"/>
              <w:rPr>
                <w:rFonts w:cs="Arial"/>
                <w:sz w:val="20"/>
              </w:rPr>
            </w:pPr>
            <w:r w:rsidRPr="00E00717">
              <w:rPr>
                <w:rFonts w:cs="Arial"/>
                <w:sz w:val="20"/>
              </w:rPr>
              <w:t>Extended Trusted Viewer</w:t>
            </w:r>
          </w:p>
        </w:tc>
      </w:tr>
    </w:tbl>
    <w:p w:rsidR="0098496E" w:rsidRPr="008A6C27" w:rsidRDefault="0098496E" w:rsidP="00686868">
      <w:pPr>
        <w:pStyle w:val="berschrift2"/>
      </w:pPr>
      <w:bookmarkStart w:id="181" w:name="_Toc126455661"/>
      <w:bookmarkStart w:id="182" w:name="_Toc126575086"/>
      <w:bookmarkStart w:id="183" w:name="_Toc126575346"/>
      <w:bookmarkStart w:id="184" w:name="_Toc175538683"/>
      <w:bookmarkStart w:id="185" w:name="_Toc175543337"/>
      <w:bookmarkStart w:id="186" w:name="_Toc175547597"/>
      <w:bookmarkStart w:id="187" w:name="_Toc501705553"/>
      <w:r w:rsidRPr="008A6C27">
        <w:t xml:space="preserve">A2 – </w:t>
      </w:r>
      <w:bookmarkEnd w:id="177"/>
      <w:bookmarkEnd w:id="178"/>
      <w:bookmarkEnd w:id="179"/>
      <w:bookmarkEnd w:id="180"/>
      <w:r w:rsidRPr="008A6C27">
        <w:t>Glossar</w:t>
      </w:r>
      <w:bookmarkEnd w:id="181"/>
      <w:bookmarkEnd w:id="182"/>
      <w:bookmarkEnd w:id="183"/>
      <w:bookmarkEnd w:id="184"/>
      <w:bookmarkEnd w:id="185"/>
      <w:bookmarkEnd w:id="186"/>
      <w:bookmarkEnd w:id="1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7B1D0A" w:rsidRPr="00E7425D" w:rsidTr="00906D5B">
        <w:trPr>
          <w:cantSplit/>
          <w:trHeight w:val="307"/>
          <w:tblHeader/>
        </w:trPr>
        <w:tc>
          <w:tcPr>
            <w:tcW w:w="2340" w:type="dxa"/>
            <w:shd w:val="clear" w:color="auto" w:fill="E0E0E0"/>
          </w:tcPr>
          <w:p w:rsidR="007B1D0A" w:rsidRPr="00E7425D" w:rsidRDefault="007B1D0A" w:rsidP="000925E8">
            <w:pPr>
              <w:pStyle w:val="gemtab11ptAbstand"/>
              <w:rPr>
                <w:b/>
                <w:sz w:val="20"/>
              </w:rPr>
            </w:pPr>
            <w:bookmarkStart w:id="188" w:name="ANFANG_ABBTABS"/>
            <w:bookmarkStart w:id="189" w:name="ENDE_DEFS"/>
            <w:bookmarkStart w:id="190" w:name="_Toc126455662"/>
            <w:bookmarkStart w:id="191" w:name="_Toc126575087"/>
            <w:bookmarkStart w:id="192" w:name="_Toc126575347"/>
            <w:bookmarkStart w:id="193" w:name="_Toc175538684"/>
            <w:bookmarkStart w:id="194" w:name="_Toc175543338"/>
            <w:bookmarkStart w:id="195" w:name="_Toc175547598"/>
            <w:bookmarkStart w:id="196" w:name="_Toc520260035"/>
            <w:bookmarkEnd w:id="188"/>
            <w:bookmarkEnd w:id="189"/>
            <w:r w:rsidRPr="00E7425D">
              <w:rPr>
                <w:b/>
                <w:sz w:val="20"/>
              </w:rPr>
              <w:t>Begriff</w:t>
            </w:r>
          </w:p>
        </w:tc>
        <w:tc>
          <w:tcPr>
            <w:tcW w:w="6539" w:type="dxa"/>
            <w:shd w:val="clear" w:color="auto" w:fill="E0E0E0"/>
          </w:tcPr>
          <w:p w:rsidR="007B1D0A" w:rsidRPr="00E7425D" w:rsidRDefault="007B1D0A" w:rsidP="000925E8">
            <w:pPr>
              <w:pStyle w:val="gemtab11ptAbstand"/>
              <w:rPr>
                <w:b/>
                <w:sz w:val="20"/>
              </w:rPr>
            </w:pPr>
            <w:r w:rsidRPr="00E7425D">
              <w:rPr>
                <w:b/>
                <w:sz w:val="20"/>
              </w:rPr>
              <w:t>Erläuterung</w:t>
            </w:r>
          </w:p>
        </w:tc>
      </w:tr>
      <w:tr w:rsidR="007B1D0A" w:rsidRPr="00E7425D" w:rsidTr="00906D5B">
        <w:trPr>
          <w:cantSplit/>
          <w:trHeight w:val="319"/>
        </w:trPr>
        <w:tc>
          <w:tcPr>
            <w:tcW w:w="2340" w:type="dxa"/>
            <w:shd w:val="clear" w:color="auto" w:fill="auto"/>
          </w:tcPr>
          <w:p w:rsidR="007B1D0A" w:rsidRPr="00E7425D" w:rsidRDefault="0000773E" w:rsidP="000925E8">
            <w:pPr>
              <w:pStyle w:val="gemtab11ptAbstand"/>
              <w:rPr>
                <w:sz w:val="20"/>
              </w:rPr>
            </w:pPr>
            <w:r w:rsidRPr="00E7425D">
              <w:rPr>
                <w:sz w:val="20"/>
              </w:rPr>
              <w:t>Funktionsmerkmal</w:t>
            </w:r>
          </w:p>
        </w:tc>
        <w:tc>
          <w:tcPr>
            <w:tcW w:w="6539" w:type="dxa"/>
            <w:shd w:val="clear" w:color="auto" w:fill="auto"/>
          </w:tcPr>
          <w:p w:rsidR="007B1D0A" w:rsidRPr="00E7425D" w:rsidRDefault="007B1D0A" w:rsidP="000925E8">
            <w:pPr>
              <w:pStyle w:val="gemtab11ptAbstand"/>
              <w:rPr>
                <w:sz w:val="20"/>
              </w:rPr>
            </w:pPr>
            <w:r w:rsidRPr="00E7425D">
              <w:rPr>
                <w:sz w:val="20"/>
              </w:rPr>
              <w:t xml:space="preserve">Der Begriff beschreibt eine Funktion oder auch einzelne, eine logische Einheit bildende Teilfunktionen der TI im Rahmen der </w:t>
            </w:r>
            <w:r w:rsidR="001B16B2" w:rsidRPr="00E7425D">
              <w:rPr>
                <w:sz w:val="20"/>
              </w:rPr>
              <w:t xml:space="preserve">funktionalen </w:t>
            </w:r>
            <w:r w:rsidRPr="00E7425D">
              <w:rPr>
                <w:sz w:val="20"/>
              </w:rPr>
              <w:t xml:space="preserve">Zerlegung des Systems. </w:t>
            </w:r>
          </w:p>
        </w:tc>
      </w:tr>
      <w:tr w:rsidR="007B1D0A" w:rsidRPr="00E7425D" w:rsidTr="00906D5B">
        <w:trPr>
          <w:cantSplit/>
          <w:trHeight w:val="319"/>
        </w:trPr>
        <w:tc>
          <w:tcPr>
            <w:tcW w:w="2340" w:type="dxa"/>
            <w:shd w:val="clear" w:color="auto" w:fill="auto"/>
          </w:tcPr>
          <w:p w:rsidR="007B1D0A" w:rsidRPr="00E7425D" w:rsidRDefault="007B1D0A" w:rsidP="000925E8">
            <w:pPr>
              <w:pStyle w:val="gemtab11ptAbstand"/>
              <w:rPr>
                <w:sz w:val="20"/>
              </w:rPr>
            </w:pPr>
          </w:p>
        </w:tc>
        <w:tc>
          <w:tcPr>
            <w:tcW w:w="6539" w:type="dxa"/>
            <w:shd w:val="clear" w:color="auto" w:fill="auto"/>
          </w:tcPr>
          <w:p w:rsidR="007B1D0A" w:rsidRPr="00E7425D" w:rsidRDefault="007B1D0A" w:rsidP="000925E8">
            <w:pPr>
              <w:pStyle w:val="gemtab11ptAbstand"/>
              <w:rPr>
                <w:sz w:val="20"/>
              </w:rPr>
            </w:pPr>
          </w:p>
        </w:tc>
      </w:tr>
      <w:tr w:rsidR="007B1D0A" w:rsidRPr="00E7425D" w:rsidTr="00906D5B">
        <w:trPr>
          <w:cantSplit/>
          <w:trHeight w:val="319"/>
        </w:trPr>
        <w:tc>
          <w:tcPr>
            <w:tcW w:w="2340" w:type="dxa"/>
            <w:shd w:val="clear" w:color="auto" w:fill="auto"/>
          </w:tcPr>
          <w:p w:rsidR="007B1D0A" w:rsidRPr="00E7425D" w:rsidRDefault="007B1D0A" w:rsidP="000925E8">
            <w:pPr>
              <w:pStyle w:val="gemtab11ptAbstand"/>
              <w:rPr>
                <w:sz w:val="20"/>
              </w:rPr>
            </w:pPr>
          </w:p>
        </w:tc>
        <w:tc>
          <w:tcPr>
            <w:tcW w:w="6539" w:type="dxa"/>
            <w:shd w:val="clear" w:color="auto" w:fill="auto"/>
          </w:tcPr>
          <w:p w:rsidR="007B1D0A" w:rsidRPr="00E7425D" w:rsidRDefault="007B1D0A" w:rsidP="000925E8">
            <w:pPr>
              <w:pStyle w:val="gemtab11ptAbstand"/>
              <w:rPr>
                <w:sz w:val="20"/>
              </w:rPr>
            </w:pPr>
          </w:p>
        </w:tc>
      </w:tr>
    </w:tbl>
    <w:p w:rsidR="00BE475D" w:rsidRPr="00EE667D" w:rsidRDefault="00BE475D" w:rsidP="00BE475D">
      <w:pPr>
        <w:pStyle w:val="gemStandard"/>
        <w:rPr>
          <w:szCs w:val="22"/>
        </w:rPr>
      </w:pPr>
      <w:r w:rsidRPr="00EE667D">
        <w:rPr>
          <w:szCs w:val="22"/>
        </w:rPr>
        <w:t xml:space="preserve">Das </w:t>
      </w:r>
      <w:r>
        <w:rPr>
          <w:szCs w:val="22"/>
        </w:rPr>
        <w:t>G</w:t>
      </w:r>
      <w:r w:rsidRPr="00EE667D">
        <w:rPr>
          <w:szCs w:val="22"/>
        </w:rPr>
        <w:t>lossar wird als eigenständiges Dokument</w:t>
      </w:r>
      <w:r>
        <w:rPr>
          <w:szCs w:val="22"/>
        </w:rPr>
        <w:t>, vgl</w:t>
      </w:r>
      <w:r w:rsidR="00CB1D7F">
        <w:rPr>
          <w:szCs w:val="22"/>
        </w:rPr>
        <w:t>.</w:t>
      </w:r>
      <w:r>
        <w:rPr>
          <w:szCs w:val="22"/>
        </w:rPr>
        <w:t xml:space="preserve"> [gemGlossar]</w:t>
      </w:r>
      <w:r w:rsidRPr="00EE667D">
        <w:rPr>
          <w:szCs w:val="22"/>
        </w:rPr>
        <w:t xml:space="preserve"> zur Verfügung gestellt.</w:t>
      </w:r>
    </w:p>
    <w:p w:rsidR="0098496E" w:rsidRPr="008A6C27" w:rsidRDefault="0098496E" w:rsidP="00686868">
      <w:pPr>
        <w:pStyle w:val="berschrift2"/>
      </w:pPr>
      <w:bookmarkStart w:id="197" w:name="_Toc501705554"/>
      <w:r w:rsidRPr="008A6C27">
        <w:t>A3 – Abbildungsverzeichnis</w:t>
      </w:r>
      <w:bookmarkEnd w:id="190"/>
      <w:bookmarkEnd w:id="191"/>
      <w:bookmarkEnd w:id="192"/>
      <w:bookmarkEnd w:id="193"/>
      <w:bookmarkEnd w:id="194"/>
      <w:bookmarkEnd w:id="195"/>
      <w:bookmarkEnd w:id="197"/>
    </w:p>
    <w:p w:rsidR="003D602F" w:rsidRDefault="00CB1D7F">
      <w:pPr>
        <w:pStyle w:val="Abbildungsverzeichnis"/>
        <w:tabs>
          <w:tab w:val="right" w:leader="dot" w:pos="8777"/>
        </w:tabs>
        <w:rPr>
          <w:rFonts w:asciiTheme="minorHAnsi" w:eastAsiaTheme="minorEastAsia" w:hAnsiTheme="minorHAnsi" w:cstheme="minorBidi"/>
          <w:noProof/>
          <w:szCs w:val="22"/>
        </w:rPr>
      </w:pPr>
      <w:r w:rsidRPr="00B82EE2">
        <w:fldChar w:fldCharType="begin"/>
      </w:r>
      <w:r w:rsidRPr="00B82EE2">
        <w:instrText xml:space="preserve"> TOC \h \z \c "Abbildung" </w:instrText>
      </w:r>
      <w:r w:rsidRPr="00B82EE2">
        <w:fldChar w:fldCharType="separate"/>
      </w:r>
      <w:hyperlink w:anchor="_Toc501358100" w:history="1">
        <w:r w:rsidR="003D602F" w:rsidRPr="00AE4971">
          <w:rPr>
            <w:rStyle w:val="Hyperlink"/>
            <w:noProof/>
          </w:rPr>
          <w:t>Abbildung 1: Schnittstellen des Signaturproxy</w:t>
        </w:r>
        <w:r w:rsidR="003D602F">
          <w:rPr>
            <w:noProof/>
            <w:webHidden/>
          </w:rPr>
          <w:tab/>
        </w:r>
        <w:r w:rsidR="003D602F">
          <w:rPr>
            <w:noProof/>
            <w:webHidden/>
          </w:rPr>
          <w:fldChar w:fldCharType="begin"/>
        </w:r>
        <w:r w:rsidR="003D602F">
          <w:rPr>
            <w:noProof/>
            <w:webHidden/>
          </w:rPr>
          <w:instrText xml:space="preserve"> PAGEREF _Toc501358100 \h </w:instrText>
        </w:r>
        <w:r w:rsidR="003D602F">
          <w:rPr>
            <w:noProof/>
            <w:webHidden/>
          </w:rPr>
        </w:r>
        <w:r w:rsidR="003D602F">
          <w:rPr>
            <w:noProof/>
            <w:webHidden/>
          </w:rPr>
          <w:fldChar w:fldCharType="separate"/>
        </w:r>
        <w:r w:rsidR="003D602F">
          <w:rPr>
            <w:noProof/>
            <w:webHidden/>
          </w:rPr>
          <w:t>8</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1" w:history="1">
        <w:r w:rsidR="003D602F" w:rsidRPr="00AE4971">
          <w:rPr>
            <w:rStyle w:val="Hyperlink"/>
            <w:noProof/>
          </w:rPr>
          <w:t>Abbildung 2: Anwendungsfälle für den Signaturproxy</w:t>
        </w:r>
        <w:r w:rsidR="003D602F">
          <w:rPr>
            <w:noProof/>
            <w:webHidden/>
          </w:rPr>
          <w:tab/>
        </w:r>
        <w:r w:rsidR="003D602F">
          <w:rPr>
            <w:noProof/>
            <w:webHidden/>
          </w:rPr>
          <w:fldChar w:fldCharType="begin"/>
        </w:r>
        <w:r w:rsidR="003D602F">
          <w:rPr>
            <w:noProof/>
            <w:webHidden/>
          </w:rPr>
          <w:instrText xml:space="preserve"> PAGEREF _Toc501358101 \h </w:instrText>
        </w:r>
        <w:r w:rsidR="003D602F">
          <w:rPr>
            <w:noProof/>
            <w:webHidden/>
          </w:rPr>
        </w:r>
        <w:r w:rsidR="003D602F">
          <w:rPr>
            <w:noProof/>
            <w:webHidden/>
          </w:rPr>
          <w:fldChar w:fldCharType="separate"/>
        </w:r>
        <w:r w:rsidR="003D602F">
          <w:rPr>
            <w:noProof/>
            <w:webHidden/>
          </w:rPr>
          <w:t>10</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2" w:history="1">
        <w:r w:rsidR="003D602F" w:rsidRPr="00AE4971">
          <w:rPr>
            <w:rStyle w:val="Hyperlink"/>
            <w:noProof/>
          </w:rPr>
          <w:t xml:space="preserve">Abbildung 3: Ablauf der Operation </w:t>
        </w:r>
        <w:r w:rsidR="003D602F" w:rsidRPr="00AE4971">
          <w:rPr>
            <w:rStyle w:val="Hyperlink"/>
            <w:i/>
            <w:noProof/>
          </w:rPr>
          <w:t>sign_Document</w:t>
        </w:r>
        <w:r w:rsidR="003D602F">
          <w:rPr>
            <w:noProof/>
            <w:webHidden/>
          </w:rPr>
          <w:tab/>
        </w:r>
        <w:r w:rsidR="003D602F">
          <w:rPr>
            <w:noProof/>
            <w:webHidden/>
          </w:rPr>
          <w:fldChar w:fldCharType="begin"/>
        </w:r>
        <w:r w:rsidR="003D602F">
          <w:rPr>
            <w:noProof/>
            <w:webHidden/>
          </w:rPr>
          <w:instrText xml:space="preserve"> PAGEREF _Toc501358102 \h </w:instrText>
        </w:r>
        <w:r w:rsidR="003D602F">
          <w:rPr>
            <w:noProof/>
            <w:webHidden/>
          </w:rPr>
        </w:r>
        <w:r w:rsidR="003D602F">
          <w:rPr>
            <w:noProof/>
            <w:webHidden/>
          </w:rPr>
          <w:fldChar w:fldCharType="separate"/>
        </w:r>
        <w:r w:rsidR="003D602F">
          <w:rPr>
            <w:noProof/>
            <w:webHidden/>
          </w:rPr>
          <w:t>12</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3" w:history="1">
        <w:r w:rsidR="003D602F" w:rsidRPr="00AE4971">
          <w:rPr>
            <w:rStyle w:val="Hyperlink"/>
            <w:noProof/>
          </w:rPr>
          <w:t xml:space="preserve">Abbildung 4: Ablauf der Operation </w:t>
        </w:r>
        <w:r w:rsidR="003D602F" w:rsidRPr="00AE4971">
          <w:rPr>
            <w:rStyle w:val="Hyperlink"/>
            <w:i/>
            <w:noProof/>
          </w:rPr>
          <w:t>verify_Document</w:t>
        </w:r>
        <w:r w:rsidR="003D602F">
          <w:rPr>
            <w:noProof/>
            <w:webHidden/>
          </w:rPr>
          <w:tab/>
        </w:r>
        <w:r w:rsidR="003D602F">
          <w:rPr>
            <w:noProof/>
            <w:webHidden/>
          </w:rPr>
          <w:fldChar w:fldCharType="begin"/>
        </w:r>
        <w:r w:rsidR="003D602F">
          <w:rPr>
            <w:noProof/>
            <w:webHidden/>
          </w:rPr>
          <w:instrText xml:space="preserve"> PAGEREF _Toc501358103 \h </w:instrText>
        </w:r>
        <w:r w:rsidR="003D602F">
          <w:rPr>
            <w:noProof/>
            <w:webHidden/>
          </w:rPr>
        </w:r>
        <w:r w:rsidR="003D602F">
          <w:rPr>
            <w:noProof/>
            <w:webHidden/>
          </w:rPr>
          <w:fldChar w:fldCharType="separate"/>
        </w:r>
        <w:r w:rsidR="003D602F">
          <w:rPr>
            <w:noProof/>
            <w:webHidden/>
          </w:rPr>
          <w:t>13</w:t>
        </w:r>
        <w:r w:rsidR="003D602F">
          <w:rPr>
            <w:noProof/>
            <w:webHidden/>
          </w:rPr>
          <w:fldChar w:fldCharType="end"/>
        </w:r>
      </w:hyperlink>
    </w:p>
    <w:p w:rsidR="0098496E" w:rsidRPr="0095746E" w:rsidRDefault="00CB1D7F" w:rsidP="0098496E">
      <w:pPr>
        <w:pStyle w:val="gemStandard"/>
      </w:pPr>
      <w:r w:rsidRPr="00B82EE2">
        <w:fldChar w:fldCharType="end"/>
      </w:r>
      <w:r w:rsidR="00BE475D">
        <w:t xml:space="preserve"> </w:t>
      </w:r>
    </w:p>
    <w:p w:rsidR="0098496E" w:rsidRPr="0095746E" w:rsidRDefault="0098496E" w:rsidP="00686868">
      <w:pPr>
        <w:pStyle w:val="berschrift2"/>
      </w:pPr>
      <w:bookmarkStart w:id="198" w:name="_Toc126455663"/>
      <w:bookmarkStart w:id="199" w:name="_Toc126575088"/>
      <w:bookmarkStart w:id="200" w:name="_Toc126575348"/>
      <w:bookmarkStart w:id="201" w:name="_Toc175538685"/>
      <w:bookmarkStart w:id="202" w:name="_Toc175543339"/>
      <w:bookmarkStart w:id="203" w:name="_Toc175547599"/>
      <w:bookmarkStart w:id="204" w:name="_Toc501705555"/>
      <w:r w:rsidRPr="0095746E">
        <w:t>A4 – Tabellen</w:t>
      </w:r>
      <w:bookmarkEnd w:id="196"/>
      <w:r w:rsidRPr="0095746E">
        <w:t>verzeichnis</w:t>
      </w:r>
      <w:bookmarkEnd w:id="198"/>
      <w:bookmarkEnd w:id="199"/>
      <w:bookmarkEnd w:id="200"/>
      <w:bookmarkEnd w:id="201"/>
      <w:bookmarkEnd w:id="202"/>
      <w:bookmarkEnd w:id="203"/>
      <w:bookmarkEnd w:id="204"/>
    </w:p>
    <w:bookmarkStart w:id="205" w:name="ANFANG_REFDOKS"/>
    <w:bookmarkStart w:id="206" w:name="ENDE_ABBTABS"/>
    <w:bookmarkStart w:id="207" w:name="_Toc520260036"/>
    <w:bookmarkStart w:id="208" w:name="_Toc126455664"/>
    <w:bookmarkStart w:id="209" w:name="_Toc126575089"/>
    <w:bookmarkStart w:id="210" w:name="_Toc126575349"/>
    <w:bookmarkStart w:id="211" w:name="_Toc175538686"/>
    <w:bookmarkStart w:id="212" w:name="_Toc175543340"/>
    <w:bookmarkStart w:id="213" w:name="_Toc175547600"/>
    <w:bookmarkEnd w:id="205"/>
    <w:bookmarkEnd w:id="206"/>
    <w:p w:rsidR="003D602F" w:rsidRDefault="00CB1D7F">
      <w:pPr>
        <w:pStyle w:val="Abbildungsverzeichnis"/>
        <w:tabs>
          <w:tab w:val="right" w:leader="dot" w:pos="8777"/>
        </w:tabs>
        <w:rPr>
          <w:rFonts w:asciiTheme="minorHAnsi" w:eastAsiaTheme="minorEastAsia" w:hAnsiTheme="minorHAnsi" w:cstheme="minorBidi"/>
          <w:noProof/>
          <w:szCs w:val="22"/>
        </w:rPr>
      </w:pPr>
      <w:r>
        <w:rPr>
          <w:szCs w:val="22"/>
        </w:rPr>
        <w:fldChar w:fldCharType="begin"/>
      </w:r>
      <w:r>
        <w:rPr>
          <w:szCs w:val="22"/>
        </w:rPr>
        <w:instrText xml:space="preserve"> TOC \h \z \c "Tabelle" </w:instrText>
      </w:r>
      <w:r>
        <w:rPr>
          <w:szCs w:val="22"/>
        </w:rPr>
        <w:fldChar w:fldCharType="separate"/>
      </w:r>
      <w:hyperlink w:anchor="_Toc501358104" w:history="1">
        <w:r w:rsidR="003D602F" w:rsidRPr="00B84506">
          <w:rPr>
            <w:rStyle w:val="Hyperlink"/>
            <w:noProof/>
          </w:rPr>
          <w:t>Tabelle 1: TAB_SIG_131 - TUC_SIG_153 „Dokumentenliste im Signaturproxy anzeigen“</w:t>
        </w:r>
        <w:r w:rsidR="003D602F">
          <w:rPr>
            <w:noProof/>
            <w:webHidden/>
          </w:rPr>
          <w:tab/>
        </w:r>
        <w:r w:rsidR="003D602F">
          <w:rPr>
            <w:noProof/>
            <w:webHidden/>
          </w:rPr>
          <w:fldChar w:fldCharType="begin"/>
        </w:r>
        <w:r w:rsidR="003D602F">
          <w:rPr>
            <w:noProof/>
            <w:webHidden/>
          </w:rPr>
          <w:instrText xml:space="preserve"> PAGEREF _Toc501358104 \h </w:instrText>
        </w:r>
        <w:r w:rsidR="003D602F">
          <w:rPr>
            <w:noProof/>
            <w:webHidden/>
          </w:rPr>
        </w:r>
        <w:r w:rsidR="003D602F">
          <w:rPr>
            <w:noProof/>
            <w:webHidden/>
          </w:rPr>
          <w:fldChar w:fldCharType="separate"/>
        </w:r>
        <w:r w:rsidR="003D602F">
          <w:rPr>
            <w:noProof/>
            <w:webHidden/>
          </w:rPr>
          <w:t>17</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5" w:history="1">
        <w:r w:rsidR="003D602F" w:rsidRPr="00B84506">
          <w:rPr>
            <w:rStyle w:val="Hyperlink"/>
            <w:noProof/>
          </w:rPr>
          <w:t>Tabelle 2: TAB_SIG_589 Übersicht Fehlercodes für „Dokumentenliste im Signaturproxy anzeigen“</w:t>
        </w:r>
        <w:r w:rsidR="003D602F">
          <w:rPr>
            <w:noProof/>
            <w:webHidden/>
          </w:rPr>
          <w:tab/>
        </w:r>
        <w:r w:rsidR="003D602F">
          <w:rPr>
            <w:noProof/>
            <w:webHidden/>
          </w:rPr>
          <w:fldChar w:fldCharType="begin"/>
        </w:r>
        <w:r w:rsidR="003D602F">
          <w:rPr>
            <w:noProof/>
            <w:webHidden/>
          </w:rPr>
          <w:instrText xml:space="preserve"> PAGEREF _Toc501358105 \h </w:instrText>
        </w:r>
        <w:r w:rsidR="003D602F">
          <w:rPr>
            <w:noProof/>
            <w:webHidden/>
          </w:rPr>
        </w:r>
        <w:r w:rsidR="003D602F">
          <w:rPr>
            <w:noProof/>
            <w:webHidden/>
          </w:rPr>
          <w:fldChar w:fldCharType="separate"/>
        </w:r>
        <w:r w:rsidR="003D602F">
          <w:rPr>
            <w:noProof/>
            <w:webHidden/>
          </w:rPr>
          <w:t>19</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6" w:history="1">
        <w:r w:rsidR="003D602F" w:rsidRPr="00B84506">
          <w:rPr>
            <w:rStyle w:val="Hyperlink"/>
            <w:noProof/>
          </w:rPr>
          <w:t>Tabelle 3: TAB_SIG_197 Basisdienst Signaturdienst (nonQES und QES)</w:t>
        </w:r>
        <w:r w:rsidR="003D602F">
          <w:rPr>
            <w:noProof/>
            <w:webHidden/>
          </w:rPr>
          <w:tab/>
        </w:r>
        <w:r w:rsidR="003D602F">
          <w:rPr>
            <w:noProof/>
            <w:webHidden/>
          </w:rPr>
          <w:fldChar w:fldCharType="begin"/>
        </w:r>
        <w:r w:rsidR="003D602F">
          <w:rPr>
            <w:noProof/>
            <w:webHidden/>
          </w:rPr>
          <w:instrText xml:space="preserve"> PAGEREF _Toc501358106 \h </w:instrText>
        </w:r>
        <w:r w:rsidR="003D602F">
          <w:rPr>
            <w:noProof/>
            <w:webHidden/>
          </w:rPr>
        </w:r>
        <w:r w:rsidR="003D602F">
          <w:rPr>
            <w:noProof/>
            <w:webHidden/>
          </w:rPr>
          <w:fldChar w:fldCharType="separate"/>
        </w:r>
        <w:r w:rsidR="003D602F">
          <w:rPr>
            <w:noProof/>
            <w:webHidden/>
          </w:rPr>
          <w:t>23</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7" w:history="1">
        <w:r w:rsidR="003D602F" w:rsidRPr="00B84506">
          <w:rPr>
            <w:rStyle w:val="Hyperlink"/>
            <w:noProof/>
          </w:rPr>
          <w:t>Tabelle 4: TAB_SIG_846 Basisanwendung Dienstverzeichnisdienst</w:t>
        </w:r>
        <w:r w:rsidR="003D602F">
          <w:rPr>
            <w:noProof/>
            <w:webHidden/>
          </w:rPr>
          <w:tab/>
        </w:r>
        <w:r w:rsidR="003D602F">
          <w:rPr>
            <w:noProof/>
            <w:webHidden/>
          </w:rPr>
          <w:fldChar w:fldCharType="begin"/>
        </w:r>
        <w:r w:rsidR="003D602F">
          <w:rPr>
            <w:noProof/>
            <w:webHidden/>
          </w:rPr>
          <w:instrText xml:space="preserve"> PAGEREF _Toc501358107 \h </w:instrText>
        </w:r>
        <w:r w:rsidR="003D602F">
          <w:rPr>
            <w:noProof/>
            <w:webHidden/>
          </w:rPr>
        </w:r>
        <w:r w:rsidR="003D602F">
          <w:rPr>
            <w:noProof/>
            <w:webHidden/>
          </w:rPr>
          <w:fldChar w:fldCharType="separate"/>
        </w:r>
        <w:r w:rsidR="003D602F">
          <w:rPr>
            <w:noProof/>
            <w:webHidden/>
          </w:rPr>
          <w:t>24</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8" w:history="1">
        <w:r w:rsidR="003D602F" w:rsidRPr="00B84506">
          <w:rPr>
            <w:rStyle w:val="Hyperlink"/>
            <w:noProof/>
          </w:rPr>
          <w:t>Tabelle 5: TAB_SIG_854 - TUC_SIG_192 „Dokumentenvalidierung“</w:t>
        </w:r>
        <w:r w:rsidR="003D602F">
          <w:rPr>
            <w:noProof/>
            <w:webHidden/>
          </w:rPr>
          <w:tab/>
        </w:r>
        <w:r w:rsidR="003D602F">
          <w:rPr>
            <w:noProof/>
            <w:webHidden/>
          </w:rPr>
          <w:fldChar w:fldCharType="begin"/>
        </w:r>
        <w:r w:rsidR="003D602F">
          <w:rPr>
            <w:noProof/>
            <w:webHidden/>
          </w:rPr>
          <w:instrText xml:space="preserve"> PAGEREF _Toc501358108 \h </w:instrText>
        </w:r>
        <w:r w:rsidR="003D602F">
          <w:rPr>
            <w:noProof/>
            <w:webHidden/>
          </w:rPr>
        </w:r>
        <w:r w:rsidR="003D602F">
          <w:rPr>
            <w:noProof/>
            <w:webHidden/>
          </w:rPr>
          <w:fldChar w:fldCharType="separate"/>
        </w:r>
        <w:r w:rsidR="003D602F">
          <w:rPr>
            <w:noProof/>
            <w:webHidden/>
          </w:rPr>
          <w:t>24</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09" w:history="1">
        <w:r w:rsidR="003D602F" w:rsidRPr="00B84506">
          <w:rPr>
            <w:rStyle w:val="Hyperlink"/>
            <w:noProof/>
          </w:rPr>
          <w:t>Tabelle 6: TAB_SIG_847 Fehlercodes TUC_SIG_192 „Dokumentenvalidierung“</w:t>
        </w:r>
        <w:r w:rsidR="003D602F">
          <w:rPr>
            <w:noProof/>
            <w:webHidden/>
          </w:rPr>
          <w:tab/>
        </w:r>
        <w:r w:rsidR="003D602F">
          <w:rPr>
            <w:noProof/>
            <w:webHidden/>
          </w:rPr>
          <w:fldChar w:fldCharType="begin"/>
        </w:r>
        <w:r w:rsidR="003D602F">
          <w:rPr>
            <w:noProof/>
            <w:webHidden/>
          </w:rPr>
          <w:instrText xml:space="preserve"> PAGEREF _Toc501358109 \h </w:instrText>
        </w:r>
        <w:r w:rsidR="003D602F">
          <w:rPr>
            <w:noProof/>
            <w:webHidden/>
          </w:rPr>
        </w:r>
        <w:r w:rsidR="003D602F">
          <w:rPr>
            <w:noProof/>
            <w:webHidden/>
          </w:rPr>
          <w:fldChar w:fldCharType="separate"/>
        </w:r>
        <w:r w:rsidR="003D602F">
          <w:rPr>
            <w:noProof/>
            <w:webHidden/>
          </w:rPr>
          <w:t>26</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0" w:history="1">
        <w:r w:rsidR="003D602F" w:rsidRPr="00B84506">
          <w:rPr>
            <w:rStyle w:val="Hyperlink"/>
            <w:noProof/>
          </w:rPr>
          <w:t>Tabelle 7: TAB_SIG_856 - TUC_SIG_193 „Anzeigbarkeit des Dokuments prüfen und herstellen“</w:t>
        </w:r>
        <w:r w:rsidR="003D602F">
          <w:rPr>
            <w:noProof/>
            <w:webHidden/>
          </w:rPr>
          <w:tab/>
        </w:r>
        <w:r w:rsidR="003D602F">
          <w:rPr>
            <w:noProof/>
            <w:webHidden/>
          </w:rPr>
          <w:fldChar w:fldCharType="begin"/>
        </w:r>
        <w:r w:rsidR="003D602F">
          <w:rPr>
            <w:noProof/>
            <w:webHidden/>
          </w:rPr>
          <w:instrText xml:space="preserve"> PAGEREF _Toc501358110 \h </w:instrText>
        </w:r>
        <w:r w:rsidR="003D602F">
          <w:rPr>
            <w:noProof/>
            <w:webHidden/>
          </w:rPr>
        </w:r>
        <w:r w:rsidR="003D602F">
          <w:rPr>
            <w:noProof/>
            <w:webHidden/>
          </w:rPr>
          <w:fldChar w:fldCharType="separate"/>
        </w:r>
        <w:r w:rsidR="003D602F">
          <w:rPr>
            <w:noProof/>
            <w:webHidden/>
          </w:rPr>
          <w:t>26</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1" w:history="1">
        <w:r w:rsidR="003D602F" w:rsidRPr="00B84506">
          <w:rPr>
            <w:rStyle w:val="Hyperlink"/>
            <w:noProof/>
          </w:rPr>
          <w:t>Tabelle 8: TAB_SIG_857 Fehlercodes TUC_SIG_193 „Anzeigbarkeit des Dokuments prüfen und herstellen“</w:t>
        </w:r>
        <w:r w:rsidR="003D602F">
          <w:rPr>
            <w:noProof/>
            <w:webHidden/>
          </w:rPr>
          <w:tab/>
        </w:r>
        <w:r w:rsidR="003D602F">
          <w:rPr>
            <w:noProof/>
            <w:webHidden/>
          </w:rPr>
          <w:fldChar w:fldCharType="begin"/>
        </w:r>
        <w:r w:rsidR="003D602F">
          <w:rPr>
            <w:noProof/>
            <w:webHidden/>
          </w:rPr>
          <w:instrText xml:space="preserve"> PAGEREF _Toc501358111 \h </w:instrText>
        </w:r>
        <w:r w:rsidR="003D602F">
          <w:rPr>
            <w:noProof/>
            <w:webHidden/>
          </w:rPr>
        </w:r>
        <w:r w:rsidR="003D602F">
          <w:rPr>
            <w:noProof/>
            <w:webHidden/>
          </w:rPr>
          <w:fldChar w:fldCharType="separate"/>
        </w:r>
        <w:r w:rsidR="003D602F">
          <w:rPr>
            <w:noProof/>
            <w:webHidden/>
          </w:rPr>
          <w:t>28</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2" w:history="1">
        <w:r w:rsidR="003D602F" w:rsidRPr="00B84506">
          <w:rPr>
            <w:rStyle w:val="Hyperlink"/>
            <w:noProof/>
          </w:rPr>
          <w:t>Tabelle 9: TAB_SIG_848 Operation SignDocument (nonQES und QES)</w:t>
        </w:r>
        <w:r w:rsidR="003D602F">
          <w:rPr>
            <w:noProof/>
            <w:webHidden/>
          </w:rPr>
          <w:tab/>
        </w:r>
        <w:r w:rsidR="003D602F">
          <w:rPr>
            <w:noProof/>
            <w:webHidden/>
          </w:rPr>
          <w:fldChar w:fldCharType="begin"/>
        </w:r>
        <w:r w:rsidR="003D602F">
          <w:rPr>
            <w:noProof/>
            <w:webHidden/>
          </w:rPr>
          <w:instrText xml:space="preserve"> PAGEREF _Toc501358112 \h </w:instrText>
        </w:r>
        <w:r w:rsidR="003D602F">
          <w:rPr>
            <w:noProof/>
            <w:webHidden/>
          </w:rPr>
        </w:r>
        <w:r w:rsidR="003D602F">
          <w:rPr>
            <w:noProof/>
            <w:webHidden/>
          </w:rPr>
          <w:fldChar w:fldCharType="separate"/>
        </w:r>
        <w:r w:rsidR="003D602F">
          <w:rPr>
            <w:noProof/>
            <w:webHidden/>
          </w:rPr>
          <w:t>30</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3" w:history="1">
        <w:r w:rsidR="003D602F" w:rsidRPr="00B84506">
          <w:rPr>
            <w:rStyle w:val="Hyperlink"/>
            <w:noProof/>
          </w:rPr>
          <w:t>Tabelle 10: TAB_SIG_849 Ablauf Operation SignDocument (nonQES und QES)</w:t>
        </w:r>
        <w:r w:rsidR="003D602F">
          <w:rPr>
            <w:noProof/>
            <w:webHidden/>
          </w:rPr>
          <w:tab/>
        </w:r>
        <w:r w:rsidR="003D602F">
          <w:rPr>
            <w:noProof/>
            <w:webHidden/>
          </w:rPr>
          <w:fldChar w:fldCharType="begin"/>
        </w:r>
        <w:r w:rsidR="003D602F">
          <w:rPr>
            <w:noProof/>
            <w:webHidden/>
          </w:rPr>
          <w:instrText xml:space="preserve"> PAGEREF _Toc501358113 \h </w:instrText>
        </w:r>
        <w:r w:rsidR="003D602F">
          <w:rPr>
            <w:noProof/>
            <w:webHidden/>
          </w:rPr>
        </w:r>
        <w:r w:rsidR="003D602F">
          <w:rPr>
            <w:noProof/>
            <w:webHidden/>
          </w:rPr>
          <w:fldChar w:fldCharType="separate"/>
        </w:r>
        <w:r w:rsidR="003D602F">
          <w:rPr>
            <w:noProof/>
            <w:webHidden/>
          </w:rPr>
          <w:t>32</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4" w:history="1">
        <w:r w:rsidR="003D602F" w:rsidRPr="00B84506">
          <w:rPr>
            <w:rStyle w:val="Hyperlink"/>
            <w:noProof/>
          </w:rPr>
          <w:t>Tabelle 11: TAB_SIG_850 Übersicht Fehler Operation SignDocument (nonQES und QES)</w:t>
        </w:r>
        <w:r w:rsidR="003D602F">
          <w:rPr>
            <w:noProof/>
            <w:webHidden/>
          </w:rPr>
          <w:tab/>
        </w:r>
        <w:r w:rsidR="003D602F">
          <w:rPr>
            <w:noProof/>
            <w:webHidden/>
          </w:rPr>
          <w:fldChar w:fldCharType="begin"/>
        </w:r>
        <w:r w:rsidR="003D602F">
          <w:rPr>
            <w:noProof/>
            <w:webHidden/>
          </w:rPr>
          <w:instrText xml:space="preserve"> PAGEREF _Toc501358114 \h </w:instrText>
        </w:r>
        <w:r w:rsidR="003D602F">
          <w:rPr>
            <w:noProof/>
            <w:webHidden/>
          </w:rPr>
        </w:r>
        <w:r w:rsidR="003D602F">
          <w:rPr>
            <w:noProof/>
            <w:webHidden/>
          </w:rPr>
          <w:fldChar w:fldCharType="separate"/>
        </w:r>
        <w:r w:rsidR="003D602F">
          <w:rPr>
            <w:noProof/>
            <w:webHidden/>
          </w:rPr>
          <w:t>33</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5" w:history="1">
        <w:r w:rsidR="003D602F" w:rsidRPr="00B84506">
          <w:rPr>
            <w:rStyle w:val="Hyperlink"/>
            <w:noProof/>
          </w:rPr>
          <w:t>Tabelle 12: TAB_SIG_851 Operation VerifyDocument (nonQES und QES)</w:t>
        </w:r>
        <w:r w:rsidR="003D602F">
          <w:rPr>
            <w:noProof/>
            <w:webHidden/>
          </w:rPr>
          <w:tab/>
        </w:r>
        <w:r w:rsidR="003D602F">
          <w:rPr>
            <w:noProof/>
            <w:webHidden/>
          </w:rPr>
          <w:fldChar w:fldCharType="begin"/>
        </w:r>
        <w:r w:rsidR="003D602F">
          <w:rPr>
            <w:noProof/>
            <w:webHidden/>
          </w:rPr>
          <w:instrText xml:space="preserve"> PAGEREF _Toc501358115 \h </w:instrText>
        </w:r>
        <w:r w:rsidR="003D602F">
          <w:rPr>
            <w:noProof/>
            <w:webHidden/>
          </w:rPr>
        </w:r>
        <w:r w:rsidR="003D602F">
          <w:rPr>
            <w:noProof/>
            <w:webHidden/>
          </w:rPr>
          <w:fldChar w:fldCharType="separate"/>
        </w:r>
        <w:r w:rsidR="003D602F">
          <w:rPr>
            <w:noProof/>
            <w:webHidden/>
          </w:rPr>
          <w:t>34</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6" w:history="1">
        <w:r w:rsidR="003D602F" w:rsidRPr="00B84506">
          <w:rPr>
            <w:rStyle w:val="Hyperlink"/>
            <w:noProof/>
          </w:rPr>
          <w:t>Tabelle 13: TAB_SIG_852 Ablauf Operation VerifyDocument (nonQES und QES)</w:t>
        </w:r>
        <w:r w:rsidR="003D602F">
          <w:rPr>
            <w:noProof/>
            <w:webHidden/>
          </w:rPr>
          <w:tab/>
        </w:r>
        <w:r w:rsidR="003D602F">
          <w:rPr>
            <w:noProof/>
            <w:webHidden/>
          </w:rPr>
          <w:fldChar w:fldCharType="begin"/>
        </w:r>
        <w:r w:rsidR="003D602F">
          <w:rPr>
            <w:noProof/>
            <w:webHidden/>
          </w:rPr>
          <w:instrText xml:space="preserve"> PAGEREF _Toc501358116 \h </w:instrText>
        </w:r>
        <w:r w:rsidR="003D602F">
          <w:rPr>
            <w:noProof/>
            <w:webHidden/>
          </w:rPr>
        </w:r>
        <w:r w:rsidR="003D602F">
          <w:rPr>
            <w:noProof/>
            <w:webHidden/>
          </w:rPr>
          <w:fldChar w:fldCharType="separate"/>
        </w:r>
        <w:r w:rsidR="003D602F">
          <w:rPr>
            <w:noProof/>
            <w:webHidden/>
          </w:rPr>
          <w:t>35</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7" w:history="1">
        <w:r w:rsidR="003D602F" w:rsidRPr="00B84506">
          <w:rPr>
            <w:rStyle w:val="Hyperlink"/>
            <w:noProof/>
          </w:rPr>
          <w:t>Tabelle 14: TAB_SIG_853 Übersicht Fehler Operation VerifyDocument (nonQES und QES)</w:t>
        </w:r>
        <w:r w:rsidR="003D602F">
          <w:rPr>
            <w:noProof/>
            <w:webHidden/>
          </w:rPr>
          <w:tab/>
        </w:r>
        <w:r w:rsidR="003D602F">
          <w:rPr>
            <w:noProof/>
            <w:webHidden/>
          </w:rPr>
          <w:fldChar w:fldCharType="begin"/>
        </w:r>
        <w:r w:rsidR="003D602F">
          <w:rPr>
            <w:noProof/>
            <w:webHidden/>
          </w:rPr>
          <w:instrText xml:space="preserve"> PAGEREF _Toc501358117 \h </w:instrText>
        </w:r>
        <w:r w:rsidR="003D602F">
          <w:rPr>
            <w:noProof/>
            <w:webHidden/>
          </w:rPr>
        </w:r>
        <w:r w:rsidR="003D602F">
          <w:rPr>
            <w:noProof/>
            <w:webHidden/>
          </w:rPr>
          <w:fldChar w:fldCharType="separate"/>
        </w:r>
        <w:r w:rsidR="003D602F">
          <w:rPr>
            <w:noProof/>
            <w:webHidden/>
          </w:rPr>
          <w:t>35</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8" w:history="1">
        <w:r w:rsidR="003D602F" w:rsidRPr="00B84506">
          <w:rPr>
            <w:rStyle w:val="Hyperlink"/>
            <w:noProof/>
          </w:rPr>
          <w:t>Tabelle 15: TAB_SIG_779 „Profilierung der Signaturformate“</w:t>
        </w:r>
        <w:r w:rsidR="003D602F">
          <w:rPr>
            <w:noProof/>
            <w:webHidden/>
          </w:rPr>
          <w:tab/>
        </w:r>
        <w:r w:rsidR="003D602F">
          <w:rPr>
            <w:noProof/>
            <w:webHidden/>
          </w:rPr>
          <w:fldChar w:fldCharType="begin"/>
        </w:r>
        <w:r w:rsidR="003D602F">
          <w:rPr>
            <w:noProof/>
            <w:webHidden/>
          </w:rPr>
          <w:instrText xml:space="preserve"> PAGEREF _Toc501358118 \h </w:instrText>
        </w:r>
        <w:r w:rsidR="003D602F">
          <w:rPr>
            <w:noProof/>
            <w:webHidden/>
          </w:rPr>
        </w:r>
        <w:r w:rsidR="003D602F">
          <w:rPr>
            <w:noProof/>
            <w:webHidden/>
          </w:rPr>
          <w:fldChar w:fldCharType="separate"/>
        </w:r>
        <w:r w:rsidR="003D602F">
          <w:rPr>
            <w:noProof/>
            <w:webHidden/>
          </w:rPr>
          <w:t>42</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19" w:history="1">
        <w:r w:rsidR="003D602F" w:rsidRPr="00B84506">
          <w:rPr>
            <w:rStyle w:val="Hyperlink"/>
            <w:noProof/>
          </w:rPr>
          <w:t>Tabelle 16: TAB_SIG_801 „Zu unterstützende XSL-FO-Objects und -Properties“</w:t>
        </w:r>
        <w:r w:rsidR="003D602F">
          <w:rPr>
            <w:noProof/>
            <w:webHidden/>
          </w:rPr>
          <w:tab/>
        </w:r>
        <w:r w:rsidR="003D602F">
          <w:rPr>
            <w:noProof/>
            <w:webHidden/>
          </w:rPr>
          <w:fldChar w:fldCharType="begin"/>
        </w:r>
        <w:r w:rsidR="003D602F">
          <w:rPr>
            <w:noProof/>
            <w:webHidden/>
          </w:rPr>
          <w:instrText xml:space="preserve"> PAGEREF _Toc501358119 \h </w:instrText>
        </w:r>
        <w:r w:rsidR="003D602F">
          <w:rPr>
            <w:noProof/>
            <w:webHidden/>
          </w:rPr>
        </w:r>
        <w:r w:rsidR="003D602F">
          <w:rPr>
            <w:noProof/>
            <w:webHidden/>
          </w:rPr>
          <w:fldChar w:fldCharType="separate"/>
        </w:r>
        <w:r w:rsidR="003D602F">
          <w:rPr>
            <w:noProof/>
            <w:webHidden/>
          </w:rPr>
          <w:t>43</w:t>
        </w:r>
        <w:r w:rsidR="003D602F">
          <w:rPr>
            <w:noProof/>
            <w:webHidden/>
          </w:rPr>
          <w:fldChar w:fldCharType="end"/>
        </w:r>
      </w:hyperlink>
    </w:p>
    <w:p w:rsidR="003D602F" w:rsidRDefault="00686868">
      <w:pPr>
        <w:pStyle w:val="Abbildungsverzeichnis"/>
        <w:tabs>
          <w:tab w:val="right" w:leader="dot" w:pos="8777"/>
        </w:tabs>
        <w:rPr>
          <w:rFonts w:asciiTheme="minorHAnsi" w:eastAsiaTheme="minorEastAsia" w:hAnsiTheme="minorHAnsi" w:cstheme="minorBidi"/>
          <w:noProof/>
          <w:szCs w:val="22"/>
        </w:rPr>
      </w:pPr>
      <w:hyperlink w:anchor="_Toc501358120" w:history="1">
        <w:r w:rsidR="003D602F" w:rsidRPr="00B84506">
          <w:rPr>
            <w:rStyle w:val="Hyperlink"/>
            <w:noProof/>
          </w:rPr>
          <w:t>Tabelle 17: TAB_SIG_855 Fehlercodes des Signaturproxy</w:t>
        </w:r>
        <w:r w:rsidR="003D602F">
          <w:rPr>
            <w:noProof/>
            <w:webHidden/>
          </w:rPr>
          <w:tab/>
        </w:r>
        <w:r w:rsidR="003D602F">
          <w:rPr>
            <w:noProof/>
            <w:webHidden/>
          </w:rPr>
          <w:fldChar w:fldCharType="begin"/>
        </w:r>
        <w:r w:rsidR="003D602F">
          <w:rPr>
            <w:noProof/>
            <w:webHidden/>
          </w:rPr>
          <w:instrText xml:space="preserve"> PAGEREF _Toc501358120 \h </w:instrText>
        </w:r>
        <w:r w:rsidR="003D602F">
          <w:rPr>
            <w:noProof/>
            <w:webHidden/>
          </w:rPr>
        </w:r>
        <w:r w:rsidR="003D602F">
          <w:rPr>
            <w:noProof/>
            <w:webHidden/>
          </w:rPr>
          <w:fldChar w:fldCharType="separate"/>
        </w:r>
        <w:r w:rsidR="003D602F">
          <w:rPr>
            <w:noProof/>
            <w:webHidden/>
          </w:rPr>
          <w:t>50</w:t>
        </w:r>
        <w:r w:rsidR="003D602F">
          <w:rPr>
            <w:noProof/>
            <w:webHidden/>
          </w:rPr>
          <w:fldChar w:fldCharType="end"/>
        </w:r>
      </w:hyperlink>
    </w:p>
    <w:p w:rsidR="00BE475D" w:rsidRPr="00EE667D" w:rsidRDefault="00CB1D7F" w:rsidP="00BE475D">
      <w:pPr>
        <w:pStyle w:val="gemStandard"/>
        <w:rPr>
          <w:szCs w:val="22"/>
        </w:rPr>
      </w:pPr>
      <w:r>
        <w:rPr>
          <w:szCs w:val="22"/>
        </w:rPr>
        <w:fldChar w:fldCharType="end"/>
      </w:r>
      <w:r>
        <w:rPr>
          <w:szCs w:val="22"/>
        </w:rPr>
        <w:t xml:space="preserve"> </w:t>
      </w:r>
    </w:p>
    <w:p w:rsidR="00BE475D" w:rsidRDefault="00BE475D" w:rsidP="00686868">
      <w:pPr>
        <w:pStyle w:val="berschrift2"/>
      </w:pPr>
      <w:bookmarkStart w:id="214" w:name="_Toc244580834"/>
      <w:bookmarkStart w:id="215" w:name="_Toc501705556"/>
      <w:bookmarkEnd w:id="207"/>
      <w:bookmarkEnd w:id="208"/>
      <w:bookmarkEnd w:id="209"/>
      <w:bookmarkEnd w:id="210"/>
      <w:bookmarkEnd w:id="211"/>
      <w:bookmarkEnd w:id="212"/>
      <w:bookmarkEnd w:id="213"/>
      <w:r w:rsidRPr="00262F15">
        <w:t xml:space="preserve">A5 </w:t>
      </w:r>
      <w:r w:rsidR="00906D5B">
        <w:t>–</w:t>
      </w:r>
      <w:r w:rsidRPr="00262F15">
        <w:t xml:space="preserve"> Referenzierte Dokumente</w:t>
      </w:r>
      <w:bookmarkEnd w:id="214"/>
      <w:bookmarkEnd w:id="215"/>
    </w:p>
    <w:p w:rsidR="00BE475D" w:rsidRPr="00901AC6" w:rsidRDefault="00BE475D" w:rsidP="00686868">
      <w:pPr>
        <w:pStyle w:val="berschrift3"/>
      </w:pPr>
      <w:bookmarkStart w:id="216" w:name="_Toc244580835"/>
      <w:bookmarkStart w:id="217" w:name="_Toc501705557"/>
      <w:r>
        <w:t>A5.1 – Dokumente der gematik</w:t>
      </w:r>
      <w:bookmarkEnd w:id="216"/>
      <w:bookmarkEnd w:id="217"/>
    </w:p>
    <w:p w:rsidR="00BE475D" w:rsidRPr="00EE667D" w:rsidRDefault="00BE475D" w:rsidP="00BE475D">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w:t>
      </w:r>
      <w:r w:rsidRPr="00EE667D">
        <w:rPr>
          <w:szCs w:val="22"/>
        </w:rPr>
        <w:lastRenderedPageBreak/>
        <w:t xml:space="preserve">Stand der referenzierten Dokumente sind daher in der nachfolgenden Tabelle nicht aufgeführt. Deren zu diesem Dokument passende jeweils gültige Versionsnummer </w:t>
      </w:r>
      <w:r w:rsidR="005F6FAF">
        <w:rPr>
          <w:szCs w:val="22"/>
        </w:rPr>
        <w:t xml:space="preserve">sind in </w:t>
      </w:r>
      <w:r w:rsidRPr="00EE667D">
        <w:rPr>
          <w:szCs w:val="22"/>
        </w:rPr>
        <w:t xml:space="preserve">der aktuellsten, </w:t>
      </w:r>
      <w:r w:rsidR="00CB1D7F">
        <w:rPr>
          <w:szCs w:val="22"/>
        </w:rPr>
        <w:t>von</w:t>
      </w:r>
      <w:r w:rsidRPr="00EE667D">
        <w:rPr>
          <w:szCs w:val="22"/>
        </w:rPr>
        <w:t xml:space="preserve"> der gematik veröffentlichten Dokumentenlandkarte</w:t>
      </w:r>
      <w:r w:rsidR="005F6FAF">
        <w:rPr>
          <w:szCs w:val="22"/>
        </w:rPr>
        <w:t xml:space="preserve"> enthalten</w:t>
      </w:r>
      <w:r w:rsidRPr="00EE667D">
        <w:rPr>
          <w:szCs w:val="22"/>
        </w:rPr>
        <w:t>, in der die vorliegende Version aufgeführt wird.</w:t>
      </w:r>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595B52" w:rsidTr="00906D5B">
        <w:trPr>
          <w:cantSplit/>
          <w:tblHeader/>
        </w:trPr>
        <w:tc>
          <w:tcPr>
            <w:tcW w:w="1638" w:type="dxa"/>
            <w:shd w:val="clear" w:color="auto" w:fill="E0E0E0"/>
          </w:tcPr>
          <w:p w:rsidR="00BE475D" w:rsidRPr="00595B52" w:rsidRDefault="00BE475D" w:rsidP="00595B52">
            <w:pPr>
              <w:pStyle w:val="gemtabohne"/>
              <w:rPr>
                <w:b/>
                <w:sz w:val="20"/>
              </w:rPr>
            </w:pPr>
            <w:r w:rsidRPr="00595B52">
              <w:rPr>
                <w:b/>
                <w:sz w:val="20"/>
              </w:rPr>
              <w:t>[Quelle]</w:t>
            </w:r>
          </w:p>
        </w:tc>
        <w:tc>
          <w:tcPr>
            <w:tcW w:w="6632" w:type="dxa"/>
            <w:shd w:val="clear" w:color="auto" w:fill="E0E0E0"/>
          </w:tcPr>
          <w:p w:rsidR="00BE475D" w:rsidRPr="00595B52" w:rsidRDefault="00BE475D" w:rsidP="00595B52">
            <w:pPr>
              <w:pStyle w:val="gemtabohne"/>
              <w:rPr>
                <w:b/>
                <w:sz w:val="20"/>
              </w:rPr>
            </w:pPr>
            <w:r w:rsidRPr="00595B52">
              <w:rPr>
                <w:b/>
                <w:sz w:val="20"/>
              </w:rPr>
              <w:t>Herausgeber: Titel</w:t>
            </w:r>
          </w:p>
        </w:tc>
      </w:tr>
      <w:tr w:rsidR="00BE475D" w:rsidRPr="00595B52" w:rsidTr="00906D5B">
        <w:trPr>
          <w:cantSplit/>
        </w:trPr>
        <w:tc>
          <w:tcPr>
            <w:tcW w:w="1638" w:type="dxa"/>
            <w:shd w:val="clear" w:color="auto" w:fill="auto"/>
          </w:tcPr>
          <w:p w:rsidR="00BE475D" w:rsidRPr="00595B52" w:rsidRDefault="00BE475D" w:rsidP="00595B52">
            <w:pPr>
              <w:pStyle w:val="gemtabohne"/>
              <w:rPr>
                <w:sz w:val="20"/>
              </w:rPr>
            </w:pPr>
            <w:r w:rsidRPr="00595B52">
              <w:rPr>
                <w:sz w:val="20"/>
              </w:rPr>
              <w:t>[gemGlossar]</w:t>
            </w:r>
          </w:p>
        </w:tc>
        <w:tc>
          <w:tcPr>
            <w:tcW w:w="6632" w:type="dxa"/>
            <w:shd w:val="clear" w:color="auto" w:fill="auto"/>
          </w:tcPr>
          <w:p w:rsidR="00BE475D" w:rsidRPr="00595B52" w:rsidRDefault="00BE475D" w:rsidP="00595B52">
            <w:pPr>
              <w:pStyle w:val="gemtabohne"/>
              <w:rPr>
                <w:sz w:val="20"/>
              </w:rPr>
            </w:pPr>
            <w:r w:rsidRPr="00595B52">
              <w:rPr>
                <w:sz w:val="20"/>
                <w:szCs w:val="22"/>
              </w:rPr>
              <w:t>gematik: Glossar</w:t>
            </w:r>
            <w:r w:rsidR="00595B52" w:rsidRPr="00595B52">
              <w:rPr>
                <w:sz w:val="20"/>
                <w:szCs w:val="22"/>
              </w:rPr>
              <w:t xml:space="preserve"> der TI</w:t>
            </w:r>
          </w:p>
        </w:tc>
      </w:tr>
      <w:tr w:rsidR="00BE475D" w:rsidRPr="00595B52" w:rsidTr="00906D5B">
        <w:trPr>
          <w:cantSplit/>
        </w:trPr>
        <w:tc>
          <w:tcPr>
            <w:tcW w:w="1638" w:type="dxa"/>
            <w:shd w:val="clear" w:color="auto" w:fill="auto"/>
          </w:tcPr>
          <w:p w:rsidR="00BE475D" w:rsidRPr="00595B52" w:rsidRDefault="00684C68" w:rsidP="00244DA5">
            <w:pPr>
              <w:pStyle w:val="gemtabohne"/>
              <w:rPr>
                <w:sz w:val="20"/>
              </w:rPr>
            </w:pPr>
            <w:r w:rsidRPr="00595B52">
              <w:rPr>
                <w:sz w:val="20"/>
              </w:rPr>
              <w:t>[gem</w:t>
            </w:r>
            <w:r w:rsidR="00244DA5">
              <w:rPr>
                <w:sz w:val="20"/>
              </w:rPr>
              <w:t>Spec_Kon</w:t>
            </w:r>
            <w:r w:rsidRPr="00595B52">
              <w:rPr>
                <w:sz w:val="20"/>
              </w:rPr>
              <w:t>]</w:t>
            </w:r>
          </w:p>
        </w:tc>
        <w:tc>
          <w:tcPr>
            <w:tcW w:w="6632" w:type="dxa"/>
            <w:shd w:val="clear" w:color="auto" w:fill="auto"/>
          </w:tcPr>
          <w:p w:rsidR="00BE475D" w:rsidRPr="00595B52" w:rsidRDefault="00244DA5" w:rsidP="00595B52">
            <w:pPr>
              <w:pStyle w:val="gemtabohne"/>
              <w:rPr>
                <w:sz w:val="20"/>
              </w:rPr>
            </w:pPr>
            <w:r>
              <w:rPr>
                <w:sz w:val="20"/>
              </w:rPr>
              <w:t xml:space="preserve">Gematik: </w:t>
            </w:r>
            <w:r w:rsidR="00455847" w:rsidRPr="00595B52">
              <w:rPr>
                <w:sz w:val="20"/>
              </w:rPr>
              <w:t>Spezifikation Konnektor</w:t>
            </w:r>
          </w:p>
        </w:tc>
      </w:tr>
    </w:tbl>
    <w:p w:rsidR="00BE475D" w:rsidRPr="008A6C27" w:rsidRDefault="00BE475D" w:rsidP="00686868">
      <w:pPr>
        <w:pStyle w:val="berschrift3"/>
      </w:pPr>
      <w:bookmarkStart w:id="218" w:name="_Toc244580836"/>
      <w:bookmarkStart w:id="219" w:name="_Toc501705558"/>
      <w:r w:rsidRPr="008A6C27">
        <w:t>A5.2 – Weitere Dokumente</w:t>
      </w:r>
      <w:bookmarkEnd w:id="218"/>
      <w:bookmarkEnd w:id="219"/>
    </w:p>
    <w:p w:rsidR="00BE475D" w:rsidRPr="00901AC6" w:rsidRDefault="00BE475D" w:rsidP="00BE475D">
      <w:pPr>
        <w:pStyle w:val="gemStandard"/>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7196"/>
      </w:tblGrid>
      <w:tr w:rsidR="00BE475D" w:rsidRPr="00595B52" w:rsidTr="00276B15">
        <w:trPr>
          <w:cantSplit/>
          <w:tblHeader/>
        </w:trPr>
        <w:tc>
          <w:tcPr>
            <w:tcW w:w="1809" w:type="dxa"/>
            <w:shd w:val="clear" w:color="auto" w:fill="E0E0E0"/>
          </w:tcPr>
          <w:p w:rsidR="00BE475D" w:rsidRPr="00595B52" w:rsidRDefault="00BE475D" w:rsidP="00BE475D">
            <w:pPr>
              <w:pStyle w:val="gemtab11ptAbstand"/>
              <w:rPr>
                <w:b/>
                <w:sz w:val="20"/>
              </w:rPr>
            </w:pPr>
            <w:r w:rsidRPr="00595B52">
              <w:rPr>
                <w:b/>
                <w:sz w:val="20"/>
              </w:rPr>
              <w:t>[Quelle]</w:t>
            </w:r>
          </w:p>
        </w:tc>
        <w:tc>
          <w:tcPr>
            <w:tcW w:w="7196" w:type="dxa"/>
            <w:shd w:val="clear" w:color="auto" w:fill="E0E0E0"/>
          </w:tcPr>
          <w:p w:rsidR="00BE475D" w:rsidRPr="00595B52" w:rsidRDefault="00BE475D" w:rsidP="00BE475D">
            <w:pPr>
              <w:pStyle w:val="gemtab11ptAbstand"/>
              <w:rPr>
                <w:b/>
                <w:sz w:val="20"/>
              </w:rPr>
            </w:pPr>
            <w:r w:rsidRPr="00595B52">
              <w:rPr>
                <w:b/>
                <w:sz w:val="20"/>
              </w:rPr>
              <w:t>Herausgeber (Erscheinungsdatum): Titel</w:t>
            </w:r>
          </w:p>
        </w:tc>
      </w:tr>
      <w:tr w:rsidR="00276B15" w:rsidRPr="00595B52" w:rsidTr="00276B15">
        <w:tc>
          <w:tcPr>
            <w:tcW w:w="1809" w:type="dxa"/>
            <w:shd w:val="clear" w:color="auto" w:fill="auto"/>
          </w:tcPr>
          <w:p w:rsidR="00276B15" w:rsidRPr="00595B52" w:rsidRDefault="00276B15" w:rsidP="00CE7187">
            <w:pPr>
              <w:pStyle w:val="gemtabohne"/>
              <w:rPr>
                <w:sz w:val="20"/>
              </w:rPr>
            </w:pPr>
            <w:r w:rsidRPr="00595B52">
              <w:rPr>
                <w:sz w:val="20"/>
              </w:rPr>
              <w:t>[XAdES]</w:t>
            </w:r>
          </w:p>
        </w:tc>
        <w:tc>
          <w:tcPr>
            <w:tcW w:w="7196" w:type="dxa"/>
            <w:shd w:val="clear" w:color="auto" w:fill="auto"/>
          </w:tcPr>
          <w:p w:rsidR="00276B15" w:rsidRPr="00595B52" w:rsidRDefault="00276B15" w:rsidP="00CE7187">
            <w:pPr>
              <w:pStyle w:val="gemtabohne"/>
              <w:rPr>
                <w:sz w:val="20"/>
                <w:lang w:val="fr-FR"/>
              </w:rPr>
            </w:pPr>
            <w:r w:rsidRPr="00595B52">
              <w:rPr>
                <w:sz w:val="20"/>
                <w:lang w:val="fr-FR"/>
              </w:rPr>
              <w:t>European Telecommunications Standards Institute (ETSI): Technical Speci</w:t>
            </w:r>
            <w:r w:rsidRPr="00595B52">
              <w:rPr>
                <w:sz w:val="20"/>
                <w:lang w:val="fr-FR"/>
              </w:rPr>
              <w:br w:type="page"/>
              <w:t>cation XML Advanced Electronic Signatures (XAdES). ETSI Technical Speci</w:t>
            </w:r>
            <w:r w:rsidRPr="00595B52">
              <w:rPr>
                <w:sz w:val="20"/>
                <w:lang w:val="fr-FR"/>
              </w:rPr>
              <w:br w:type="page"/>
              <w:t>cation TS 101 903, Version 1.4.2, 2010</w:t>
            </w:r>
          </w:p>
        </w:tc>
      </w:tr>
      <w:tr w:rsidR="00276B15" w:rsidRPr="005C5471" w:rsidTr="00276B15">
        <w:tc>
          <w:tcPr>
            <w:tcW w:w="1809" w:type="dxa"/>
            <w:tcBorders>
              <w:bottom w:val="single" w:sz="4" w:space="0" w:color="auto"/>
            </w:tcBorders>
            <w:shd w:val="clear" w:color="auto" w:fill="auto"/>
          </w:tcPr>
          <w:p w:rsidR="00276B15" w:rsidRPr="00595B52" w:rsidRDefault="00276B15" w:rsidP="00CE7187">
            <w:pPr>
              <w:pStyle w:val="gemtabohne"/>
              <w:rPr>
                <w:sz w:val="20"/>
              </w:rPr>
            </w:pPr>
            <w:r w:rsidRPr="00595B52">
              <w:rPr>
                <w:sz w:val="20"/>
              </w:rPr>
              <w:t xml:space="preserve">[XAdES Baseline Profile] </w:t>
            </w:r>
          </w:p>
        </w:tc>
        <w:tc>
          <w:tcPr>
            <w:tcW w:w="7196" w:type="dxa"/>
            <w:tcBorders>
              <w:bottom w:val="single" w:sz="4" w:space="0" w:color="auto"/>
            </w:tcBorders>
            <w:shd w:val="clear" w:color="auto" w:fill="auto"/>
          </w:tcPr>
          <w:p w:rsidR="00276B15" w:rsidRPr="00595B52" w:rsidRDefault="00276B15" w:rsidP="00CE7187">
            <w:pPr>
              <w:pStyle w:val="gemtabohne"/>
              <w:rPr>
                <w:sz w:val="20"/>
                <w:lang w:val="en-GB"/>
              </w:rPr>
            </w:pPr>
            <w:r w:rsidRPr="00595B52">
              <w:rPr>
                <w:sz w:val="20"/>
                <w:lang w:val="fr-FR"/>
              </w:rPr>
              <w:t>European Telecommunications Standards Institute (ETSI): Electronic Signatures and Infrastructure (ESI); XAdES Baseline Profile; ETSI Technical Speci</w:t>
            </w:r>
            <w:r w:rsidRPr="00595B52">
              <w:rPr>
                <w:sz w:val="20"/>
                <w:lang w:val="fr-FR"/>
              </w:rPr>
              <w:br w:type="page"/>
              <w:t>fication TS 103 171, Version 2.1.1, 2012-03</w:t>
            </w:r>
          </w:p>
        </w:tc>
      </w:tr>
      <w:tr w:rsidR="00276B15" w:rsidRPr="005C5471" w:rsidTr="00276B15">
        <w:tc>
          <w:tcPr>
            <w:tcW w:w="1809" w:type="dxa"/>
            <w:tcBorders>
              <w:bottom w:val="single" w:sz="4" w:space="0" w:color="auto"/>
            </w:tcBorders>
            <w:shd w:val="clear" w:color="auto" w:fill="auto"/>
          </w:tcPr>
          <w:p w:rsidR="00276B15" w:rsidRPr="00595B52" w:rsidRDefault="00276B15" w:rsidP="00CE7187">
            <w:pPr>
              <w:pStyle w:val="gemtabohne"/>
              <w:rPr>
                <w:sz w:val="20"/>
              </w:rPr>
            </w:pPr>
            <w:bookmarkStart w:id="220" w:name="CAdES"/>
            <w:r w:rsidRPr="00595B52">
              <w:rPr>
                <w:sz w:val="20"/>
                <w:lang w:val="en-GB"/>
              </w:rPr>
              <w:t>[CAdES]</w:t>
            </w:r>
            <w:bookmarkEnd w:id="220"/>
          </w:p>
        </w:tc>
        <w:tc>
          <w:tcPr>
            <w:tcW w:w="7196" w:type="dxa"/>
            <w:shd w:val="clear" w:color="auto" w:fill="auto"/>
          </w:tcPr>
          <w:p w:rsidR="00276B15" w:rsidRPr="00595B52" w:rsidRDefault="00276B15" w:rsidP="00CE7187">
            <w:pPr>
              <w:pStyle w:val="gemtabohne"/>
              <w:rPr>
                <w:sz w:val="20"/>
                <w:lang w:val="en-GB"/>
              </w:rPr>
            </w:pPr>
            <w:r w:rsidRPr="00595B52">
              <w:rPr>
                <w:sz w:val="20"/>
                <w:lang w:val="en-GB"/>
              </w:rPr>
              <w:t xml:space="preserve">ETSI: </w:t>
            </w:r>
            <w:r w:rsidRPr="00595B52">
              <w:rPr>
                <w:i/>
                <w:sz w:val="20"/>
                <w:lang w:val="en-GB"/>
              </w:rPr>
              <w:t>Electronic Signature Formats</w:t>
            </w:r>
            <w:r w:rsidRPr="00595B52">
              <w:rPr>
                <w:sz w:val="20"/>
                <w:lang w:val="en-GB"/>
              </w:rPr>
              <w:t xml:space="preserve">, Electronic Signatures and Infrastructures (ESI) – Technical Specification, ETSI TS 101 733 V2.2.1, 2008-07, via </w:t>
            </w:r>
            <w:hyperlink r:id="rId23" w:history="1">
              <w:r w:rsidRPr="00595B52">
                <w:rPr>
                  <w:rStyle w:val="Hyperlink"/>
                  <w:sz w:val="20"/>
                  <w:lang w:val="en-GB"/>
                </w:rPr>
                <w:t>http://www.etsi.org</w:t>
              </w:r>
            </w:hyperlink>
            <w:r w:rsidRPr="00595B52">
              <w:rPr>
                <w:sz w:val="20"/>
                <w:lang w:val="en-GB"/>
              </w:rPr>
              <w:t xml:space="preserve"> </w:t>
            </w:r>
          </w:p>
        </w:tc>
      </w:tr>
      <w:tr w:rsidR="00276B15" w:rsidRPr="005C5471" w:rsidTr="00276B15">
        <w:tc>
          <w:tcPr>
            <w:tcW w:w="1809" w:type="dxa"/>
            <w:tcBorders>
              <w:bottom w:val="single" w:sz="4" w:space="0" w:color="auto"/>
            </w:tcBorders>
            <w:shd w:val="clear" w:color="auto" w:fill="auto"/>
          </w:tcPr>
          <w:p w:rsidR="00276B15" w:rsidRPr="00595B52" w:rsidRDefault="00276B15" w:rsidP="00CE7187">
            <w:pPr>
              <w:pStyle w:val="gemtabohne"/>
              <w:rPr>
                <w:sz w:val="20"/>
              </w:rPr>
            </w:pPr>
            <w:r w:rsidRPr="00595B52">
              <w:rPr>
                <w:sz w:val="20"/>
              </w:rPr>
              <w:t>[CAdES Baseline Profile]</w:t>
            </w:r>
          </w:p>
        </w:tc>
        <w:tc>
          <w:tcPr>
            <w:tcW w:w="7196" w:type="dxa"/>
            <w:tcBorders>
              <w:bottom w:val="single" w:sz="4" w:space="0" w:color="auto"/>
            </w:tcBorders>
            <w:shd w:val="clear" w:color="auto" w:fill="auto"/>
          </w:tcPr>
          <w:p w:rsidR="00276B15" w:rsidRPr="00595B52" w:rsidRDefault="00276B15" w:rsidP="00276B15">
            <w:pPr>
              <w:pStyle w:val="gemtabohne"/>
              <w:rPr>
                <w:sz w:val="20"/>
                <w:lang w:val="en-GB"/>
              </w:rPr>
            </w:pPr>
            <w:r w:rsidRPr="00595B52">
              <w:rPr>
                <w:sz w:val="20"/>
                <w:lang w:val="fr-FR"/>
              </w:rPr>
              <w:t>European Telecommunications Standards Institute (ETSI): Electronic Signatures and Infrastructure (ESI); CAdES Baseline Profile; ETSI Technical Speci</w:t>
            </w:r>
            <w:r w:rsidRPr="00595B52">
              <w:rPr>
                <w:sz w:val="20"/>
                <w:lang w:val="fr-FR"/>
              </w:rPr>
              <w:br w:type="page"/>
              <w:t>fication TS 103 173, Version 2.2.1, (2013-04)</w:t>
            </w:r>
          </w:p>
        </w:tc>
      </w:tr>
      <w:tr w:rsidR="00276B15" w:rsidRPr="005C5471" w:rsidTr="00276B15">
        <w:tc>
          <w:tcPr>
            <w:tcW w:w="1809" w:type="dxa"/>
            <w:shd w:val="clear" w:color="auto" w:fill="auto"/>
          </w:tcPr>
          <w:p w:rsidR="00276B15" w:rsidRPr="00595B52" w:rsidRDefault="00276B15" w:rsidP="00CE7187">
            <w:pPr>
              <w:pStyle w:val="gemtabohne"/>
              <w:rPr>
                <w:sz w:val="20"/>
              </w:rPr>
            </w:pPr>
            <w:r w:rsidRPr="00595B52">
              <w:rPr>
                <w:sz w:val="20"/>
              </w:rPr>
              <w:t>[PAdES Baseline Profile]</w:t>
            </w:r>
          </w:p>
        </w:tc>
        <w:tc>
          <w:tcPr>
            <w:tcW w:w="7196" w:type="dxa"/>
            <w:shd w:val="clear" w:color="auto" w:fill="auto"/>
          </w:tcPr>
          <w:p w:rsidR="00276B15" w:rsidRPr="00595B52" w:rsidRDefault="00276B15" w:rsidP="00276B15">
            <w:pPr>
              <w:pStyle w:val="gemtabohne"/>
              <w:rPr>
                <w:sz w:val="20"/>
                <w:lang w:val="en-GB"/>
              </w:rPr>
            </w:pPr>
            <w:r w:rsidRPr="00595B52">
              <w:rPr>
                <w:sz w:val="20"/>
                <w:lang w:val="fr-FR"/>
              </w:rPr>
              <w:t>European Telecommunications Standards Institute (ETSI): Electronic Signatures and Infrastructure (ESI); PAdES Baseline Profile; ETSI Technical Speci</w:t>
            </w:r>
            <w:r w:rsidRPr="00595B52">
              <w:rPr>
                <w:sz w:val="20"/>
                <w:lang w:val="fr-FR"/>
              </w:rPr>
              <w:br w:type="page"/>
              <w:t>fication TS 103 172, Version 2.2.2, (2013-04)</w:t>
            </w:r>
          </w:p>
        </w:tc>
      </w:tr>
      <w:tr w:rsidR="00276B15" w:rsidRPr="005C5471" w:rsidTr="00276B15">
        <w:tc>
          <w:tcPr>
            <w:tcW w:w="1809" w:type="dxa"/>
            <w:shd w:val="clear" w:color="auto" w:fill="auto"/>
          </w:tcPr>
          <w:p w:rsidR="00276B15" w:rsidRPr="00595B52" w:rsidRDefault="00276B15" w:rsidP="00CE7187">
            <w:pPr>
              <w:pStyle w:val="gemtabohne"/>
              <w:rPr>
                <w:sz w:val="20"/>
              </w:rPr>
            </w:pPr>
            <w:r w:rsidRPr="00595B52">
              <w:rPr>
                <w:sz w:val="20"/>
              </w:rPr>
              <w:t>[PAdES-1]</w:t>
            </w:r>
          </w:p>
        </w:tc>
        <w:tc>
          <w:tcPr>
            <w:tcW w:w="7196" w:type="dxa"/>
            <w:shd w:val="clear" w:color="auto" w:fill="auto"/>
          </w:tcPr>
          <w:p w:rsidR="00276B15" w:rsidRPr="00595B52" w:rsidRDefault="00276B15" w:rsidP="00CE7187">
            <w:pPr>
              <w:pStyle w:val="gemtabohne"/>
              <w:rPr>
                <w:sz w:val="20"/>
                <w:lang w:val="en-GB"/>
              </w:rPr>
            </w:pPr>
            <w:r w:rsidRPr="00595B52">
              <w:rPr>
                <w:sz w:val="20"/>
                <w:lang w:val="en-GB"/>
              </w:rPr>
              <w:t xml:space="preserve">European Telecommunications Standards Institute (ETSI): Electronic Signatures and Infrastructures (ESI); PDF Advanced Electronic Signature Profiles; Part 1: PAdES Overview – a framework document for PAdES, </w:t>
            </w:r>
            <w:r w:rsidRPr="00595B52">
              <w:rPr>
                <w:sz w:val="20"/>
                <w:lang w:val="en-GB"/>
              </w:rPr>
              <w:br/>
              <w:t>ETSI TS 102 778-1 V1.1.1, Technical Specification, 2009</w:t>
            </w:r>
          </w:p>
        </w:tc>
      </w:tr>
      <w:tr w:rsidR="00276B15" w:rsidRPr="005C5471" w:rsidTr="00276B15">
        <w:tc>
          <w:tcPr>
            <w:tcW w:w="1809" w:type="dxa"/>
            <w:tcBorders>
              <w:bottom w:val="single" w:sz="4" w:space="0" w:color="auto"/>
            </w:tcBorders>
            <w:shd w:val="clear" w:color="auto" w:fill="auto"/>
          </w:tcPr>
          <w:p w:rsidR="00276B15" w:rsidRPr="00595B52" w:rsidRDefault="00276B15" w:rsidP="00CE7187">
            <w:pPr>
              <w:pStyle w:val="gemtabohne"/>
              <w:rPr>
                <w:sz w:val="20"/>
                <w:lang w:val="en-GB"/>
              </w:rPr>
            </w:pPr>
            <w:r w:rsidRPr="00595B52">
              <w:rPr>
                <w:sz w:val="20"/>
                <w:lang w:val="en-GB"/>
              </w:rPr>
              <w:t>[PAdES-3]</w:t>
            </w:r>
          </w:p>
        </w:tc>
        <w:tc>
          <w:tcPr>
            <w:tcW w:w="7196" w:type="dxa"/>
            <w:tcBorders>
              <w:bottom w:val="single" w:sz="4" w:space="0" w:color="auto"/>
            </w:tcBorders>
            <w:shd w:val="clear" w:color="auto" w:fill="auto"/>
          </w:tcPr>
          <w:p w:rsidR="00276B15" w:rsidRPr="00595B52" w:rsidRDefault="00276B15" w:rsidP="00CE7187">
            <w:pPr>
              <w:pStyle w:val="gemtabohne"/>
              <w:rPr>
                <w:sz w:val="20"/>
                <w:lang w:val="en-GB"/>
              </w:rPr>
            </w:pPr>
            <w:r w:rsidRPr="00595B52">
              <w:rPr>
                <w:sz w:val="20"/>
                <w:lang w:val="en-GB"/>
              </w:rPr>
              <w:t>European Telecommunications Standards Institute (ETSI): Electronic Signatures and Infrastructures (ESI); PDF Advanced Electronic Signature Profiles; Part 3: PAdES Enhanced – PAdES-BES and PAdES-EPES Profiles, ETSI TS 102 778-3 V1.1.2, Technical Specification, 2009</w:t>
            </w:r>
          </w:p>
        </w:tc>
      </w:tr>
      <w:tr w:rsidR="00276B15" w:rsidRPr="005C5471" w:rsidTr="00276B15">
        <w:tc>
          <w:tcPr>
            <w:tcW w:w="1809" w:type="dxa"/>
            <w:tcBorders>
              <w:bottom w:val="single" w:sz="4" w:space="0" w:color="auto"/>
            </w:tcBorders>
            <w:shd w:val="clear" w:color="auto" w:fill="auto"/>
          </w:tcPr>
          <w:p w:rsidR="00276B15" w:rsidRPr="00595B52" w:rsidRDefault="00276B15" w:rsidP="00CE7187">
            <w:pPr>
              <w:pStyle w:val="gemtabohne"/>
              <w:rPr>
                <w:sz w:val="20"/>
                <w:lang w:val="en-GB"/>
              </w:rPr>
            </w:pPr>
            <w:r w:rsidRPr="00595B52">
              <w:rPr>
                <w:sz w:val="20"/>
                <w:lang w:val="en-GB"/>
              </w:rPr>
              <w:t>[PAdES-4]</w:t>
            </w:r>
          </w:p>
        </w:tc>
        <w:tc>
          <w:tcPr>
            <w:tcW w:w="7196" w:type="dxa"/>
            <w:tcBorders>
              <w:bottom w:val="single" w:sz="4" w:space="0" w:color="auto"/>
            </w:tcBorders>
            <w:shd w:val="clear" w:color="auto" w:fill="auto"/>
          </w:tcPr>
          <w:p w:rsidR="00276B15" w:rsidRPr="00595B52" w:rsidRDefault="00276B15" w:rsidP="00CE7187">
            <w:pPr>
              <w:pStyle w:val="gemtabohne"/>
              <w:rPr>
                <w:sz w:val="20"/>
                <w:lang w:val="en-GB"/>
              </w:rPr>
            </w:pPr>
            <w:r w:rsidRPr="00595B52">
              <w:rPr>
                <w:sz w:val="20"/>
                <w:lang w:val="en-GB"/>
              </w:rPr>
              <w:t>European Telecommunications Standards Institute (ETSI): Electronic Signatures and Infrastructures (ESI); PDF Advanced Electronic Signature Profiles; Part 4: PAdES Long Term – PAdES-LTV Profile, ETSI TS 102 778-4 V1.1.2, Technical Specification, 2009</w:t>
            </w:r>
          </w:p>
        </w:tc>
      </w:tr>
      <w:tr w:rsidR="00276B15" w:rsidRPr="005C5471" w:rsidTr="00276B15">
        <w:trPr>
          <w:cantSplit/>
        </w:trPr>
        <w:tc>
          <w:tcPr>
            <w:tcW w:w="1809" w:type="dxa"/>
            <w:shd w:val="clear" w:color="auto" w:fill="auto"/>
          </w:tcPr>
          <w:p w:rsidR="00276B15" w:rsidRPr="00595B52" w:rsidRDefault="00276B15" w:rsidP="00CE7187">
            <w:pPr>
              <w:pStyle w:val="gemtabohne"/>
              <w:rPr>
                <w:sz w:val="20"/>
                <w:lang w:val="en-GB"/>
              </w:rPr>
            </w:pPr>
            <w:r w:rsidRPr="00595B52">
              <w:rPr>
                <w:sz w:val="20"/>
                <w:lang w:val="en-GB"/>
              </w:rPr>
              <w:t>[XSL]</w:t>
            </w:r>
          </w:p>
        </w:tc>
        <w:tc>
          <w:tcPr>
            <w:tcW w:w="7196" w:type="dxa"/>
            <w:shd w:val="clear" w:color="auto" w:fill="auto"/>
          </w:tcPr>
          <w:p w:rsidR="00276B15" w:rsidRPr="00595B52" w:rsidRDefault="00276B15" w:rsidP="00CE7187">
            <w:pPr>
              <w:pStyle w:val="gemtabohne"/>
              <w:rPr>
                <w:sz w:val="20"/>
                <w:lang w:val="en-GB"/>
              </w:rPr>
            </w:pPr>
            <w:r w:rsidRPr="00595B52">
              <w:rPr>
                <w:sz w:val="20"/>
                <w:lang w:val="en-GB"/>
              </w:rPr>
              <w:t>W3C Recommendation (05.12.2006):</w:t>
            </w:r>
          </w:p>
          <w:p w:rsidR="00276B15" w:rsidRPr="00595B52" w:rsidRDefault="00276B15" w:rsidP="00CE7187">
            <w:pPr>
              <w:pStyle w:val="gemtabohne"/>
              <w:rPr>
                <w:sz w:val="20"/>
                <w:lang w:val="fr-FR"/>
              </w:rPr>
            </w:pPr>
            <w:r w:rsidRPr="00595B52">
              <w:rPr>
                <w:sz w:val="20"/>
                <w:lang w:val="en-GB"/>
              </w:rPr>
              <w:t>Extensible Stylesheet language (XSL) Version1.1</w:t>
            </w:r>
          </w:p>
          <w:p w:rsidR="00276B15" w:rsidRPr="00595B52" w:rsidRDefault="00686868" w:rsidP="00CE7187">
            <w:pPr>
              <w:pStyle w:val="gemtabohne"/>
              <w:rPr>
                <w:sz w:val="20"/>
                <w:lang w:val="fr-FR"/>
              </w:rPr>
            </w:pPr>
            <w:hyperlink r:id="rId24" w:history="1">
              <w:r w:rsidR="00276B15" w:rsidRPr="00595B52">
                <w:rPr>
                  <w:rStyle w:val="Hyperlink"/>
                  <w:sz w:val="20"/>
                  <w:lang w:val="fr-FR"/>
                </w:rPr>
                <w:t>http://www.w3.org/TR/2006/REC-xsl11-20061205/</w:t>
              </w:r>
            </w:hyperlink>
          </w:p>
        </w:tc>
      </w:tr>
      <w:tr w:rsidR="00276B15" w:rsidRPr="005C5471" w:rsidTr="00276B15">
        <w:trPr>
          <w:cantSplit/>
        </w:trPr>
        <w:tc>
          <w:tcPr>
            <w:tcW w:w="1809" w:type="dxa"/>
            <w:shd w:val="clear" w:color="auto" w:fill="auto"/>
          </w:tcPr>
          <w:p w:rsidR="00276B15" w:rsidRPr="00595B52" w:rsidRDefault="00276B15" w:rsidP="00CE7187">
            <w:pPr>
              <w:pStyle w:val="gemtabohne"/>
              <w:rPr>
                <w:sz w:val="20"/>
              </w:rPr>
            </w:pPr>
            <w:r w:rsidRPr="00595B52">
              <w:rPr>
                <w:sz w:val="20"/>
              </w:rPr>
              <w:t>[XSLT]</w:t>
            </w:r>
          </w:p>
        </w:tc>
        <w:tc>
          <w:tcPr>
            <w:tcW w:w="7196" w:type="dxa"/>
            <w:shd w:val="clear" w:color="auto" w:fill="auto"/>
          </w:tcPr>
          <w:p w:rsidR="00276B15" w:rsidRPr="00595B52" w:rsidRDefault="00276B15" w:rsidP="00CE7187">
            <w:pPr>
              <w:pStyle w:val="gemtabohne"/>
              <w:rPr>
                <w:sz w:val="20"/>
                <w:lang w:val="en-GB"/>
              </w:rPr>
            </w:pPr>
            <w:r w:rsidRPr="00595B52">
              <w:rPr>
                <w:sz w:val="20"/>
                <w:lang w:val="en-GB"/>
              </w:rPr>
              <w:t>W3C Recommendation (23 January 2007)</w:t>
            </w:r>
          </w:p>
          <w:p w:rsidR="00276B15" w:rsidRPr="00595B52" w:rsidRDefault="00276B15" w:rsidP="00CE7187">
            <w:pPr>
              <w:pStyle w:val="gemtabohne"/>
              <w:rPr>
                <w:sz w:val="20"/>
                <w:lang w:val="en-GB"/>
              </w:rPr>
            </w:pPr>
            <w:r w:rsidRPr="00595B52">
              <w:rPr>
                <w:sz w:val="20"/>
                <w:lang w:val="en-GB"/>
              </w:rPr>
              <w:t>XSL Transformations (XSLT) Version 2.0</w:t>
            </w:r>
          </w:p>
          <w:p w:rsidR="00276B15" w:rsidRPr="00595B52" w:rsidRDefault="00686868" w:rsidP="00CE7187">
            <w:pPr>
              <w:pStyle w:val="gemtabohne"/>
              <w:rPr>
                <w:sz w:val="20"/>
                <w:lang w:val="en-GB"/>
              </w:rPr>
            </w:pPr>
            <w:hyperlink r:id="rId25" w:history="1">
              <w:r w:rsidR="00276B15" w:rsidRPr="00595B52">
                <w:rPr>
                  <w:rStyle w:val="Hyperlink"/>
                  <w:sz w:val="20"/>
                  <w:lang w:val="en-GB"/>
                </w:rPr>
                <w:t>http://www.w3.org/TR/2007/REC-xslt20-20070123/</w:t>
              </w:r>
            </w:hyperlink>
          </w:p>
        </w:tc>
      </w:tr>
      <w:tr w:rsidR="00276B15" w:rsidRPr="005C5471" w:rsidTr="00276B15">
        <w:trPr>
          <w:cantSplit/>
        </w:trPr>
        <w:tc>
          <w:tcPr>
            <w:tcW w:w="1809" w:type="dxa"/>
            <w:shd w:val="clear" w:color="auto" w:fill="auto"/>
          </w:tcPr>
          <w:p w:rsidR="00276B15" w:rsidRPr="00595B52" w:rsidRDefault="00276B15" w:rsidP="00CE7187">
            <w:pPr>
              <w:pStyle w:val="gemtabohne"/>
              <w:rPr>
                <w:sz w:val="20"/>
              </w:rPr>
            </w:pPr>
            <w:r w:rsidRPr="00595B52">
              <w:rPr>
                <w:sz w:val="20"/>
              </w:rPr>
              <w:lastRenderedPageBreak/>
              <w:t>[PDF/A-2]</w:t>
            </w:r>
          </w:p>
        </w:tc>
        <w:tc>
          <w:tcPr>
            <w:tcW w:w="7196" w:type="dxa"/>
            <w:shd w:val="clear" w:color="auto" w:fill="auto"/>
          </w:tcPr>
          <w:p w:rsidR="00276B15" w:rsidRPr="00595B52" w:rsidRDefault="00276B15" w:rsidP="00CE7187">
            <w:pPr>
              <w:pStyle w:val="gemtabohne"/>
              <w:rPr>
                <w:sz w:val="20"/>
                <w:lang w:val="en-GB"/>
              </w:rPr>
            </w:pPr>
            <w:r w:rsidRPr="00595B52">
              <w:rPr>
                <w:sz w:val="20"/>
                <w:lang w:val="en-GB"/>
              </w:rPr>
              <w:t>ISO 19005-2:2011 – Document management – Electronic document file format for long-term preservation – Part 2: Use of ISO 32000-1 (PDF/A-2)</w:t>
            </w:r>
          </w:p>
        </w:tc>
      </w:tr>
      <w:tr w:rsidR="009E6732" w:rsidRPr="005C5471" w:rsidTr="00276B15">
        <w:trPr>
          <w:cantSplit/>
        </w:trPr>
        <w:tc>
          <w:tcPr>
            <w:tcW w:w="1809" w:type="dxa"/>
            <w:shd w:val="clear" w:color="auto" w:fill="auto"/>
          </w:tcPr>
          <w:p w:rsidR="009E6732" w:rsidRPr="009E6732" w:rsidRDefault="009E6732" w:rsidP="009E672D">
            <w:pPr>
              <w:pStyle w:val="gemtabohne"/>
              <w:rPr>
                <w:sz w:val="20"/>
              </w:rPr>
            </w:pPr>
            <w:r w:rsidRPr="009E6732">
              <w:rPr>
                <w:sz w:val="20"/>
              </w:rPr>
              <w:t>[MTOM]</w:t>
            </w:r>
          </w:p>
        </w:tc>
        <w:tc>
          <w:tcPr>
            <w:tcW w:w="7196" w:type="dxa"/>
            <w:shd w:val="clear" w:color="auto" w:fill="auto"/>
          </w:tcPr>
          <w:p w:rsidR="009E6732" w:rsidRPr="009E6732" w:rsidRDefault="009E6732" w:rsidP="009E672D">
            <w:pPr>
              <w:pStyle w:val="gemtabohne"/>
              <w:rPr>
                <w:sz w:val="20"/>
                <w:lang w:val="en-GB"/>
              </w:rPr>
            </w:pPr>
            <w:r w:rsidRPr="009E6732">
              <w:rPr>
                <w:sz w:val="20"/>
                <w:lang w:val="en-GB"/>
              </w:rPr>
              <w:t>W3C Member Submission 05 April 2006</w:t>
            </w:r>
          </w:p>
          <w:p w:rsidR="009E6732" w:rsidRPr="009E6732" w:rsidRDefault="009E6732" w:rsidP="009E672D">
            <w:pPr>
              <w:pStyle w:val="gemtabohne"/>
              <w:rPr>
                <w:sz w:val="20"/>
                <w:lang w:val="en-GB"/>
              </w:rPr>
            </w:pPr>
            <w:r w:rsidRPr="009E6732">
              <w:rPr>
                <w:sz w:val="20"/>
                <w:lang w:val="en-GB"/>
              </w:rPr>
              <w:t xml:space="preserve">SOAP 1.1 Binding for MTOM 1.0 </w:t>
            </w:r>
          </w:p>
          <w:p w:rsidR="009E6732" w:rsidRPr="009E6732" w:rsidRDefault="009E6732" w:rsidP="009E672D">
            <w:pPr>
              <w:pStyle w:val="gemtabohne"/>
              <w:rPr>
                <w:sz w:val="20"/>
                <w:lang w:val="en-GB"/>
              </w:rPr>
            </w:pPr>
            <w:r w:rsidRPr="009E6732">
              <w:rPr>
                <w:sz w:val="20"/>
                <w:lang w:val="en-GB"/>
              </w:rPr>
              <w:t>https://www.w3.org/Submission/soap11mtom10/</w:t>
            </w:r>
          </w:p>
        </w:tc>
      </w:tr>
      <w:tr w:rsidR="009E6732" w:rsidRPr="005C5471" w:rsidTr="00276B15">
        <w:trPr>
          <w:cantSplit/>
        </w:trPr>
        <w:tc>
          <w:tcPr>
            <w:tcW w:w="1809" w:type="dxa"/>
            <w:shd w:val="clear" w:color="auto" w:fill="auto"/>
          </w:tcPr>
          <w:p w:rsidR="009E6732" w:rsidRPr="009E6732" w:rsidRDefault="009E6732" w:rsidP="009E672D">
            <w:pPr>
              <w:pStyle w:val="gemtabohne"/>
              <w:rPr>
                <w:sz w:val="20"/>
              </w:rPr>
            </w:pPr>
            <w:r w:rsidRPr="009E6732">
              <w:rPr>
                <w:sz w:val="20"/>
              </w:rPr>
              <w:t>[</w:t>
            </w:r>
            <w:r w:rsidRPr="009E6732">
              <w:t>WS-MTOMPolicy</w:t>
            </w:r>
            <w:r w:rsidRPr="009E6732">
              <w:rPr>
                <w:sz w:val="20"/>
              </w:rPr>
              <w:t xml:space="preserve">] </w:t>
            </w:r>
          </w:p>
        </w:tc>
        <w:tc>
          <w:tcPr>
            <w:tcW w:w="7196" w:type="dxa"/>
            <w:shd w:val="clear" w:color="auto" w:fill="auto"/>
          </w:tcPr>
          <w:p w:rsidR="009E6732" w:rsidRPr="009E6732" w:rsidRDefault="009E6732" w:rsidP="009E672D">
            <w:pPr>
              <w:pStyle w:val="gemtabohne"/>
              <w:rPr>
                <w:sz w:val="20"/>
                <w:lang w:val="en-GB"/>
              </w:rPr>
            </w:pPr>
            <w:r w:rsidRPr="009E6732">
              <w:rPr>
                <w:sz w:val="20"/>
                <w:lang w:val="en-GB"/>
              </w:rPr>
              <w:t>W3C Member Submission 18 November 2007</w:t>
            </w:r>
          </w:p>
          <w:p w:rsidR="009E6732" w:rsidRPr="009E6732" w:rsidRDefault="009E6732" w:rsidP="009E672D">
            <w:pPr>
              <w:pStyle w:val="gemtabohne"/>
              <w:rPr>
                <w:sz w:val="20"/>
                <w:lang w:val="en-US"/>
              </w:rPr>
            </w:pPr>
            <w:r w:rsidRPr="009E6732">
              <w:rPr>
                <w:sz w:val="20"/>
                <w:lang w:val="fr-FR"/>
              </w:rPr>
              <w:t>MTOM Serialization Policy Assertion 1.1</w:t>
            </w:r>
          </w:p>
        </w:tc>
      </w:tr>
    </w:tbl>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bookmarkStart w:id="221" w:name="_Ref333231778"/>
      <w:bookmarkStart w:id="222" w:name="_Toc465675339"/>
    </w:p>
    <w:p w:rsidR="00AE0AB4" w:rsidRPr="004B31E5" w:rsidRDefault="00AE0AB4" w:rsidP="00686868">
      <w:pPr>
        <w:pStyle w:val="berschrift1"/>
        <w:rPr>
          <w:sz w:val="30"/>
          <w:szCs w:val="30"/>
        </w:rPr>
      </w:pPr>
      <w:bookmarkStart w:id="223" w:name="_Toc501705559"/>
      <w:r w:rsidRPr="004B31E5">
        <w:lastRenderedPageBreak/>
        <w:t xml:space="preserve">Anhang B </w:t>
      </w:r>
      <w:r w:rsidR="00350068">
        <w:t>–</w:t>
      </w:r>
      <w:r w:rsidRPr="004B31E5">
        <w:t xml:space="preserve"> Profilierung der Signatur- und Verschlüsselungsformate (normativ</w:t>
      </w:r>
      <w:r w:rsidRPr="004B31E5">
        <w:rPr>
          <w:sz w:val="30"/>
          <w:szCs w:val="30"/>
        </w:rPr>
        <w:t>)</w:t>
      </w:r>
      <w:bookmarkEnd w:id="221"/>
      <w:bookmarkEnd w:id="222"/>
      <w:bookmarkEnd w:id="223"/>
    </w:p>
    <w:p w:rsidR="00AE0AB4" w:rsidRPr="004B31E5" w:rsidRDefault="00AE0AB4" w:rsidP="00686868">
      <w:pPr>
        <w:pStyle w:val="berschrift2"/>
      </w:pPr>
      <w:bookmarkStart w:id="224" w:name="_Toc465675341"/>
      <w:bookmarkStart w:id="225" w:name="_Toc501705560"/>
      <w:r w:rsidRPr="004B31E5">
        <w:t>B</w:t>
      </w:r>
      <w:r w:rsidR="00595B52">
        <w:t>1</w:t>
      </w:r>
      <w:r w:rsidRPr="004B31E5">
        <w:t xml:space="preserve"> – Profilierung der Signaturformate</w:t>
      </w:r>
      <w:bookmarkEnd w:id="224"/>
      <w:bookmarkEnd w:id="225"/>
    </w:p>
    <w:p w:rsidR="00AE0AB4" w:rsidRDefault="00AE0AB4" w:rsidP="00AE0AB4">
      <w:pPr>
        <w:pStyle w:val="Beschriftung"/>
        <w:keepNext/>
      </w:pPr>
      <w:bookmarkStart w:id="226" w:name="_Toc465681950"/>
      <w:bookmarkStart w:id="227" w:name="_Toc501358118"/>
      <w:r w:rsidRPr="002B3E5C">
        <w:t xml:space="preserve">Tabelle </w:t>
      </w:r>
      <w:r w:rsidR="00686868">
        <w:fldChar w:fldCharType="begin"/>
      </w:r>
      <w:r w:rsidR="00686868">
        <w:instrText xml:space="preserve"> SEQ Tabelle \* ARABIC </w:instrText>
      </w:r>
      <w:r w:rsidR="00686868">
        <w:fldChar w:fldCharType="separate"/>
      </w:r>
      <w:r w:rsidR="003D602F">
        <w:rPr>
          <w:noProof/>
        </w:rPr>
        <w:t>15</w:t>
      </w:r>
      <w:r w:rsidR="00686868">
        <w:rPr>
          <w:noProof/>
        </w:rPr>
        <w:fldChar w:fldCharType="end"/>
      </w:r>
      <w:r w:rsidRPr="002B3E5C">
        <w:t xml:space="preserve">: </w:t>
      </w:r>
      <w:r w:rsidR="00633B1D">
        <w:t>TAB_SIG</w:t>
      </w:r>
      <w:r w:rsidRPr="002B3E5C">
        <w:t>_779 „Profilierung der Signaturformate“</w:t>
      </w:r>
      <w:bookmarkEnd w:id="226"/>
      <w:bookmarkEnd w:id="227"/>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9"/>
        <w:gridCol w:w="6389"/>
      </w:tblGrid>
      <w:tr w:rsidR="00AE0AB4" w:rsidRPr="00590E5D" w:rsidTr="00B20E9F">
        <w:trPr>
          <w:tblHeader/>
          <w:jc w:val="center"/>
        </w:trPr>
        <w:tc>
          <w:tcPr>
            <w:tcW w:w="0" w:type="auto"/>
            <w:shd w:val="clear" w:color="auto" w:fill="E0E0E0"/>
          </w:tcPr>
          <w:p w:rsidR="00AE0AB4" w:rsidRPr="00590E5D" w:rsidRDefault="00AE0AB4" w:rsidP="00B20E9F">
            <w:pPr>
              <w:pStyle w:val="gemtabohne"/>
              <w:rPr>
                <w:b/>
                <w:sz w:val="20"/>
              </w:rPr>
            </w:pPr>
            <w:r w:rsidRPr="00590E5D">
              <w:rPr>
                <w:b/>
                <w:sz w:val="20"/>
              </w:rPr>
              <w:t xml:space="preserve">Aspekt </w:t>
            </w:r>
            <w:r w:rsidRPr="00590E5D">
              <w:rPr>
                <w:b/>
                <w:sz w:val="20"/>
              </w:rPr>
              <w:br/>
            </w:r>
            <w:r w:rsidRPr="00590E5D">
              <w:rPr>
                <w:bCs w:val="0"/>
                <w:sz w:val="20"/>
              </w:rPr>
              <w:t>(QES/nonQES)</w:t>
            </w:r>
          </w:p>
        </w:tc>
        <w:tc>
          <w:tcPr>
            <w:tcW w:w="6455" w:type="dxa"/>
            <w:shd w:val="clear" w:color="auto" w:fill="E0E0E0"/>
          </w:tcPr>
          <w:p w:rsidR="00AE0AB4" w:rsidRPr="00590E5D" w:rsidRDefault="00AE0AB4" w:rsidP="00B20E9F">
            <w:pPr>
              <w:pStyle w:val="gemtabohne"/>
              <w:rPr>
                <w:b/>
                <w:sz w:val="20"/>
              </w:rPr>
            </w:pPr>
            <w:r w:rsidRPr="00590E5D">
              <w:rPr>
                <w:b/>
                <w:sz w:val="20"/>
              </w:rPr>
              <w:t>Festlegung</w:t>
            </w:r>
            <w:r w:rsidRPr="00590E5D">
              <w:rPr>
                <w:b/>
                <w:sz w:val="20"/>
              </w:rPr>
              <w:br/>
            </w:r>
            <w:r w:rsidRPr="00590E5D">
              <w:rPr>
                <w:bCs w:val="0"/>
                <w:sz w:val="20"/>
              </w:rPr>
              <w:t>(XML-Signatur/CMS-Signatur/PDF-Signatur)</w:t>
            </w:r>
          </w:p>
        </w:tc>
      </w:tr>
      <w:tr w:rsidR="00AE0AB4" w:rsidRPr="00590E5D" w:rsidTr="00B20E9F">
        <w:trPr>
          <w:jc w:val="center"/>
        </w:trPr>
        <w:tc>
          <w:tcPr>
            <w:tcW w:w="0" w:type="auto"/>
            <w:shd w:val="clear" w:color="auto" w:fill="auto"/>
          </w:tcPr>
          <w:p w:rsidR="00AE0AB4" w:rsidRPr="00590E5D" w:rsidRDefault="00AE0AB4" w:rsidP="00B20E9F">
            <w:pPr>
              <w:pStyle w:val="gemtabohne"/>
              <w:rPr>
                <w:sz w:val="20"/>
              </w:rPr>
            </w:pPr>
            <w:r w:rsidRPr="00590E5D">
              <w:rPr>
                <w:b/>
                <w:bCs w:val="0"/>
                <w:sz w:val="20"/>
              </w:rPr>
              <w:t>Zertifikatsreferenz</w:t>
            </w:r>
            <w:r w:rsidRPr="00590E5D">
              <w:rPr>
                <w:sz w:val="20"/>
              </w:rPr>
              <w:br/>
              <w:t>(QES und nonQES)</w:t>
            </w:r>
          </w:p>
        </w:tc>
        <w:tc>
          <w:tcPr>
            <w:tcW w:w="6455" w:type="dxa"/>
            <w:shd w:val="clear" w:color="auto" w:fill="auto"/>
          </w:tcPr>
          <w:p w:rsidR="00AE0AB4" w:rsidRPr="00590E5D" w:rsidRDefault="00AE0AB4" w:rsidP="00B20E9F">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sidRPr="00590E5D">
              <w:rPr>
                <w:sz w:val="20"/>
                <w:u w:val="single"/>
              </w:rPr>
              <w:t>XML-Signatur</w:t>
            </w:r>
          </w:p>
          <w:p w:rsidR="00AE0AB4" w:rsidRPr="00590E5D" w:rsidRDefault="00AE0AB4" w:rsidP="00B20E9F">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ind w:left="273"/>
              <w:rPr>
                <w:sz w:val="20"/>
              </w:rPr>
            </w:pPr>
            <w:r w:rsidRPr="00590E5D">
              <w:rPr>
                <w:sz w:val="20"/>
              </w:rPr>
              <w:t>Bei der Signaturerstellung ist das XML</w:t>
            </w:r>
            <w:r w:rsidR="00595B52">
              <w:rPr>
                <w:sz w:val="20"/>
              </w:rPr>
              <w:t>-</w:t>
            </w:r>
            <w:r w:rsidRPr="00590E5D">
              <w:rPr>
                <w:sz w:val="20"/>
              </w:rPr>
              <w:t xml:space="preserve">Element </w:t>
            </w:r>
            <w:r w:rsidRPr="00590E5D">
              <w:rPr>
                <w:rFonts w:ascii="Courier New" w:hAnsi="Courier New" w:cs="Courier New"/>
                <w:sz w:val="20"/>
              </w:rPr>
              <w:t>SigningCertificate</w:t>
            </w:r>
            <w:r w:rsidRPr="00590E5D">
              <w:rPr>
                <w:sz w:val="20"/>
              </w:rPr>
              <w:t xml:space="preserve"> gemäß den Vorgaben aus XAdES Kapitel 7.2.2 „The SigningCertificate element“ anzulegen.</w:t>
            </w:r>
            <w:r w:rsidRPr="00590E5D">
              <w:rPr>
                <w:sz w:val="20"/>
              </w:rPr>
              <w:br/>
              <w:t>Bei der Signaturprüfung ist es gemäß XAdES Kapitel G.2.2.5 „Verification technical rules” [XAdES] zu prüfen. Grundsätzlich sind auch Signaturen zu prüfen, die keine Zertifikatsreferenz enthalten. Das Prüfergebnis muss dann widerspiegeln, dass diese Sicherheitsfunktion nicht enthalten war.</w:t>
            </w:r>
          </w:p>
          <w:p w:rsidR="00AE0AB4" w:rsidRPr="00077385"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lang w:val="en-US"/>
              </w:rPr>
            </w:pPr>
            <w:r w:rsidRPr="00077385">
              <w:rPr>
                <w:sz w:val="20"/>
                <w:u w:val="single"/>
                <w:lang w:val="en-US"/>
              </w:rPr>
              <w:t>CMS-Signatur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077385">
              <w:rPr>
                <w:sz w:val="20"/>
                <w:lang w:val="en-US"/>
              </w:rPr>
              <w:t xml:space="preserve">Bei der Signaturerstellung ist das Attribut </w:t>
            </w:r>
            <w:r w:rsidRPr="00077385">
              <w:rPr>
                <w:rFonts w:ascii="Courier New" w:hAnsi="Courier New" w:cs="Courier New"/>
                <w:sz w:val="20"/>
                <w:lang w:val="en-US"/>
              </w:rPr>
              <w:t>signing</w:t>
            </w:r>
            <w:r w:rsidRPr="00077385">
              <w:rPr>
                <w:sz w:val="20"/>
                <w:lang w:val="en-US"/>
              </w:rPr>
              <w:t xml:space="preserve"> </w:t>
            </w:r>
            <w:r w:rsidRPr="00077385">
              <w:rPr>
                <w:rFonts w:ascii="Courier New" w:hAnsi="Courier New" w:cs="Courier New"/>
                <w:sz w:val="20"/>
                <w:lang w:val="en-US"/>
              </w:rPr>
              <w:t>certificate reference</w:t>
            </w:r>
            <w:r w:rsidRPr="00077385">
              <w:rPr>
                <w:sz w:val="20"/>
                <w:lang w:val="en-US"/>
              </w:rPr>
              <w:t xml:space="preserve"> gemäß CAdES Kapitel 5.7.3 „Signing Certificate Reference Attributes“ [CAdES] anzulegen. </w:t>
            </w:r>
            <w:r w:rsidRPr="00077385">
              <w:rPr>
                <w:sz w:val="20"/>
                <w:lang w:val="en-US"/>
              </w:rPr>
              <w:br/>
            </w:r>
            <w:r w:rsidRPr="00590E5D">
              <w:rPr>
                <w:sz w:val="20"/>
              </w:rPr>
              <w:t>Bei der Signaturprüfung ist es gemäß CAdES Kapitel 5.6.3 „Message signature verification process“ [CAdES] zu prüfen.</w:t>
            </w:r>
            <w:r w:rsidRPr="00590E5D">
              <w:rPr>
                <w:sz w:val="20"/>
                <w:u w:val="single"/>
              </w:rPr>
              <w:t xml:space="preserve"> </w:t>
            </w:r>
            <w:r w:rsidRPr="00590E5D">
              <w:rPr>
                <w:sz w:val="20"/>
                <w:u w:val="single"/>
              </w:rPr>
              <w:br/>
            </w:r>
            <w:r w:rsidRPr="00590E5D">
              <w:rPr>
                <w:sz w:val="20"/>
              </w:rPr>
              <w:t>Grundsätzlich sind auch Signaturen zu prüfen, die keine Zertifikatsreferenz enthalten. Das Prüfergebnis muss dann widerspiegeln, dass diese Sicherheitsfunktion nicht enthalten war.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PDF-Signatur</w:t>
            </w:r>
          </w:p>
          <w:p w:rsidR="00AE0AB4" w:rsidRPr="00590E5D" w:rsidRDefault="00AE0AB4" w:rsidP="00276B15">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590E5D">
              <w:rPr>
                <w:sz w:val="20"/>
              </w:rPr>
              <w:t>Bei der Signaturerstellung ist das Attribut</w:t>
            </w:r>
            <w:r w:rsidRPr="00590E5D">
              <w:rPr>
                <w:rFonts w:ascii="Courier New" w:hAnsi="Courier New" w:cs="Courier New"/>
                <w:sz w:val="20"/>
              </w:rPr>
              <w:t xml:space="preserve"> signing</w:t>
            </w:r>
            <w:r w:rsidRPr="00590E5D">
              <w:rPr>
                <w:sz w:val="20"/>
              </w:rPr>
              <w:t xml:space="preserve"> </w:t>
            </w:r>
            <w:r w:rsidRPr="00590E5D">
              <w:rPr>
                <w:rFonts w:ascii="Courier New" w:hAnsi="Courier New" w:cs="Courier New"/>
                <w:sz w:val="20"/>
              </w:rPr>
              <w:t>certificate reference</w:t>
            </w:r>
            <w:r w:rsidRPr="00590E5D">
              <w:rPr>
                <w:sz w:val="20"/>
              </w:rPr>
              <w:t xml:space="preserve"> gemäß den Vorgaben aus PAdES</w:t>
            </w:r>
            <w:r w:rsidR="00276B15">
              <w:rPr>
                <w:sz w:val="20"/>
              </w:rPr>
              <w:t xml:space="preserve"> </w:t>
            </w:r>
            <w:r w:rsidRPr="00590E5D">
              <w:rPr>
                <w:sz w:val="20"/>
              </w:rPr>
              <w:t xml:space="preserve">Kapitel 4.4.3 „Signing Certificate Reference Attribute“ anzulegen. </w:t>
            </w:r>
            <w:r w:rsidRPr="00590E5D">
              <w:rPr>
                <w:sz w:val="20"/>
              </w:rPr>
              <w:br/>
              <w:t>Bei der Signaturprüfung ist es gemäß PAdES Kapitel 4.6.1 „Signing Certificate Reference Validation“  zu prüfen. Grundsätzlich sind auch Signaturen zu prüfen, die keine Zertifikatsreferenz enthalten. Das Prüfergebnis muss dann widerspiegeln, dass diese Sicherheitsfunktion nicht enthalten war.</w:t>
            </w:r>
          </w:p>
        </w:tc>
      </w:tr>
      <w:tr w:rsidR="00AE0AB4" w:rsidRPr="00590E5D" w:rsidTr="00B20E9F">
        <w:trPr>
          <w:jc w:val="center"/>
        </w:trPr>
        <w:tc>
          <w:tcPr>
            <w:tcW w:w="0" w:type="auto"/>
            <w:shd w:val="clear" w:color="auto" w:fill="auto"/>
          </w:tcPr>
          <w:p w:rsidR="00AE0AB4" w:rsidRPr="00590E5D" w:rsidRDefault="00AE0AB4" w:rsidP="00B20E9F">
            <w:pPr>
              <w:pStyle w:val="gemtabohne"/>
              <w:rPr>
                <w:sz w:val="20"/>
              </w:rPr>
            </w:pPr>
            <w:r w:rsidRPr="00590E5D">
              <w:rPr>
                <w:b/>
                <w:bCs w:val="0"/>
                <w:sz w:val="20"/>
              </w:rPr>
              <w:t>Parallelsignatur</w:t>
            </w:r>
            <w:r w:rsidRPr="00590E5D">
              <w:rPr>
                <w:sz w:val="20"/>
              </w:rPr>
              <w:br/>
              <w:t>(QES und nonQES)</w:t>
            </w:r>
          </w:p>
        </w:tc>
        <w:tc>
          <w:tcPr>
            <w:tcW w:w="6455" w:type="dxa"/>
            <w:shd w:val="clear" w:color="auto" w:fill="auto"/>
          </w:tcPr>
          <w:p w:rsidR="00AE0AB4" w:rsidRPr="00590E5D" w:rsidRDefault="00AE0AB4" w:rsidP="00B20E9F">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sidRPr="00590E5D">
              <w:rPr>
                <w:sz w:val="20"/>
                <w:u w:val="single"/>
              </w:rPr>
              <w:t>XML-Signatur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rPr>
            </w:pPr>
            <w:r w:rsidRPr="00590E5D">
              <w:rPr>
                <w:sz w:val="20"/>
              </w:rPr>
              <w:t xml:space="preserve">Parallele Signaturen werden durch je ein </w:t>
            </w:r>
            <w:r w:rsidRPr="00590E5D">
              <w:rPr>
                <w:rFonts w:ascii="Courier New" w:hAnsi="Courier New" w:cs="Courier New"/>
                <w:sz w:val="20"/>
              </w:rPr>
              <w:t>ds:signature</w:t>
            </w:r>
            <w:r w:rsidRPr="00590E5D">
              <w:rPr>
                <w:sz w:val="20"/>
              </w:rPr>
              <w:t>-Element pro Signatur abgebildet. Für die Signaturvariante „eveloping“ werden parallele Signaturen nicht angeboten.</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CMS-Signatur: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590E5D">
              <w:rPr>
                <w:sz w:val="20"/>
              </w:rPr>
              <w:t>Parallele Signaturen werden durch je einen SignerInfo-Container pro Signatur realisiert.</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PDF-Signatur: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highlight w:val="red"/>
                <w:u w:val="single"/>
              </w:rPr>
            </w:pPr>
            <w:r w:rsidRPr="00590E5D">
              <w:rPr>
                <w:sz w:val="20"/>
              </w:rPr>
              <w:t>Parallele Signaturen werden nicht angeboten.</w:t>
            </w:r>
          </w:p>
        </w:tc>
      </w:tr>
      <w:tr w:rsidR="00AE0AB4" w:rsidRPr="00590E5D" w:rsidTr="00B20E9F">
        <w:trPr>
          <w:jc w:val="center"/>
        </w:trPr>
        <w:tc>
          <w:tcPr>
            <w:tcW w:w="0" w:type="auto"/>
            <w:shd w:val="clear" w:color="auto" w:fill="auto"/>
          </w:tcPr>
          <w:p w:rsidR="00AE0AB4" w:rsidRPr="00590E5D" w:rsidRDefault="00AE0AB4" w:rsidP="00B20E9F">
            <w:pPr>
              <w:pStyle w:val="gemtabohne"/>
              <w:rPr>
                <w:b/>
                <w:bCs w:val="0"/>
                <w:sz w:val="20"/>
              </w:rPr>
            </w:pPr>
            <w:r w:rsidRPr="00590E5D">
              <w:rPr>
                <w:b/>
                <w:bCs w:val="0"/>
                <w:sz w:val="20"/>
              </w:rPr>
              <w:t>Dokumentexkludierende Gegensignatur</w:t>
            </w:r>
            <w:r w:rsidRPr="00590E5D">
              <w:rPr>
                <w:sz w:val="20"/>
              </w:rPr>
              <w:br/>
              <w:t>(QES und nonQES)</w:t>
            </w:r>
          </w:p>
        </w:tc>
        <w:tc>
          <w:tcPr>
            <w:tcW w:w="6455" w:type="dxa"/>
            <w:shd w:val="clear" w:color="auto" w:fill="auto"/>
          </w:tcPr>
          <w:p w:rsidR="00AE0AB4" w:rsidRPr="00590E5D" w:rsidRDefault="00AE0AB4" w:rsidP="00B20E9F">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sidRPr="00590E5D">
              <w:rPr>
                <w:sz w:val="20"/>
                <w:u w:val="single"/>
              </w:rPr>
              <w:t>XML-Signatur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rPr>
            </w:pPr>
            <w:r w:rsidRPr="00590E5D">
              <w:rPr>
                <w:sz w:val="20"/>
              </w:rPr>
              <w:t xml:space="preserve">Die Implementierung erfolgt mittels Countersignature gemäß [XAdES], Kapitel 7.2.4. Jede vorhandene Parallel-Signatur wird </w:t>
            </w:r>
            <w:r w:rsidRPr="00590E5D">
              <w:rPr>
                <w:sz w:val="20"/>
              </w:rPr>
              <w:lastRenderedPageBreak/>
              <w:t>gegensigniert.</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CMS-Signatur: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rPr>
            </w:pPr>
            <w:r w:rsidRPr="00590E5D">
              <w:rPr>
                <w:sz w:val="20"/>
              </w:rPr>
              <w:t>Die Implementierung erfolgt mittels der Countersignature gemäß CMS-Spezifikation [RFC5652]. Jede vorhandene Parallel-Signatur wird gegensigniert.</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PDF-Signatur: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590E5D">
              <w:rPr>
                <w:sz w:val="20"/>
              </w:rPr>
              <w:t>Dokumentexkludierende Gegensignaturen werden nicht angeboten.</w:t>
            </w:r>
          </w:p>
        </w:tc>
      </w:tr>
      <w:tr w:rsidR="00AE0AB4" w:rsidRPr="00590E5D" w:rsidTr="00B20E9F">
        <w:trPr>
          <w:jc w:val="center"/>
        </w:trPr>
        <w:tc>
          <w:tcPr>
            <w:tcW w:w="0" w:type="auto"/>
            <w:shd w:val="clear" w:color="auto" w:fill="auto"/>
          </w:tcPr>
          <w:p w:rsidR="00AE0AB4" w:rsidRPr="00590E5D" w:rsidRDefault="00AE0AB4" w:rsidP="00B20E9F">
            <w:pPr>
              <w:pStyle w:val="gemtabohne"/>
              <w:rPr>
                <w:b/>
                <w:bCs w:val="0"/>
                <w:sz w:val="20"/>
              </w:rPr>
            </w:pPr>
            <w:r w:rsidRPr="00590E5D">
              <w:rPr>
                <w:b/>
                <w:bCs w:val="0"/>
                <w:sz w:val="20"/>
              </w:rPr>
              <w:lastRenderedPageBreak/>
              <w:t>Dokumentinkludierende</w:t>
            </w:r>
            <w:r w:rsidRPr="00590E5D">
              <w:rPr>
                <w:b/>
                <w:bCs w:val="0"/>
                <w:sz w:val="20"/>
              </w:rPr>
              <w:br/>
              <w:t>Gegensignatur</w:t>
            </w:r>
            <w:r w:rsidRPr="00590E5D">
              <w:rPr>
                <w:sz w:val="20"/>
              </w:rPr>
              <w:br/>
              <w:t>(QES und nonQES)</w:t>
            </w:r>
          </w:p>
        </w:tc>
        <w:tc>
          <w:tcPr>
            <w:tcW w:w="6455" w:type="dxa"/>
            <w:shd w:val="clear" w:color="auto" w:fill="auto"/>
          </w:tcPr>
          <w:p w:rsidR="00AE0AB4" w:rsidRPr="00590E5D" w:rsidRDefault="00AE0AB4" w:rsidP="00B20E9F">
            <w:pPr>
              <w:pStyle w:val="gemtabohne"/>
              <w:tabs>
                <w:tab w:val="left" w:pos="273"/>
                <w:tab w:val="left" w:pos="633"/>
                <w:tab w:val="left" w:pos="813"/>
                <w:tab w:val="left" w:pos="993"/>
                <w:tab w:val="left" w:pos="1173"/>
                <w:tab w:val="left" w:pos="1353"/>
                <w:tab w:val="left" w:pos="1533"/>
                <w:tab w:val="left" w:pos="1713"/>
              </w:tabs>
              <w:autoSpaceDE w:val="0"/>
              <w:autoSpaceDN w:val="0"/>
              <w:adjustRightInd w:val="0"/>
              <w:rPr>
                <w:sz w:val="20"/>
              </w:rPr>
            </w:pPr>
            <w:r w:rsidRPr="00590E5D">
              <w:rPr>
                <w:sz w:val="20"/>
                <w:u w:val="single"/>
              </w:rPr>
              <w:t>XML-Signatur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rPr>
            </w:pPr>
            <w:r w:rsidRPr="00590E5D">
              <w:rPr>
                <w:iCs/>
                <w:sz w:val="20"/>
              </w:rPr>
              <w:t>Wird als Enveloping XML-Signatur auf dem Gesamtdokument ausgeführt.</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CMS-Signatur: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590E5D">
              <w:rPr>
                <w:sz w:val="20"/>
              </w:rPr>
              <w:t>Dokumentinkludierende Gegensignaturen ist durch Signatur des gesamten SignedData Container zu realisieren.</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rPr>
                <w:sz w:val="20"/>
                <w:u w:val="single"/>
              </w:rPr>
            </w:pPr>
            <w:r w:rsidRPr="00590E5D">
              <w:rPr>
                <w:sz w:val="20"/>
                <w:u w:val="single"/>
              </w:rPr>
              <w:t>PDF-Signatur:</w:t>
            </w:r>
          </w:p>
          <w:p w:rsidR="00AE0AB4" w:rsidRPr="00590E5D" w:rsidRDefault="00AE0AB4" w:rsidP="00B20E9F">
            <w:pPr>
              <w:pStyle w:val="gemtabohne"/>
              <w:tabs>
                <w:tab w:val="left" w:pos="273"/>
                <w:tab w:val="left" w:pos="453"/>
                <w:tab w:val="left" w:pos="633"/>
                <w:tab w:val="left" w:pos="813"/>
                <w:tab w:val="left" w:pos="993"/>
                <w:tab w:val="left" w:pos="1173"/>
                <w:tab w:val="left" w:pos="1353"/>
                <w:tab w:val="left" w:pos="1533"/>
                <w:tab w:val="left" w:pos="1713"/>
              </w:tabs>
              <w:autoSpaceDE w:val="0"/>
              <w:autoSpaceDN w:val="0"/>
              <w:adjustRightInd w:val="0"/>
              <w:ind w:left="273"/>
              <w:rPr>
                <w:sz w:val="20"/>
                <w:u w:val="single"/>
              </w:rPr>
            </w:pPr>
            <w:r w:rsidRPr="00590E5D">
              <w:rPr>
                <w:sz w:val="20"/>
              </w:rPr>
              <w:t>Dokumentinkludierende Gegensignaturen sind gemäß [PAdES-1], Kapitel 4.4 PDF serial signatures, zu realisieren.</w:t>
            </w:r>
          </w:p>
        </w:tc>
      </w:tr>
    </w:tbl>
    <w:p w:rsidR="00AE0AB4" w:rsidRPr="00886266" w:rsidRDefault="00AE0AB4" w:rsidP="00686868">
      <w:pPr>
        <w:pStyle w:val="berschrift2"/>
      </w:pPr>
      <w:bookmarkStart w:id="228" w:name="_Toc465675342"/>
      <w:bookmarkStart w:id="229" w:name="_Toc501705561"/>
      <w:r w:rsidRPr="00886266">
        <w:t>B</w:t>
      </w:r>
      <w:r w:rsidR="00595B52">
        <w:t>2</w:t>
      </w:r>
      <w:r w:rsidRPr="00886266">
        <w:t xml:space="preserve"> – Profilierung der Transformation von XML-Dokumenten für die Anzeige</w:t>
      </w:r>
      <w:bookmarkEnd w:id="228"/>
      <w:bookmarkEnd w:id="229"/>
    </w:p>
    <w:p w:rsidR="00AE0AB4" w:rsidRPr="00FA1173" w:rsidRDefault="00AE0AB4" w:rsidP="00AE0AB4">
      <w:pPr>
        <w:pStyle w:val="gemStandard"/>
      </w:pPr>
      <w:r w:rsidRPr="00FA1173">
        <w:t xml:space="preserve">Funktional zu unterstützende </w:t>
      </w:r>
      <w:r>
        <w:t>XSL-FO-</w:t>
      </w:r>
      <w:r w:rsidRPr="00FA1173">
        <w:t>Obje</w:t>
      </w:r>
      <w:r>
        <w:t>c</w:t>
      </w:r>
      <w:r w:rsidRPr="00FA1173">
        <w:t>t</w:t>
      </w:r>
      <w:r>
        <w:t>s und -Properties</w:t>
      </w:r>
      <w:r w:rsidRPr="00FA1173">
        <w:t xml:space="preserve"> aus dem [XSL]-Standard.</w:t>
      </w:r>
    </w:p>
    <w:p w:rsidR="00AE0AB4" w:rsidRPr="004F1BE9" w:rsidRDefault="00AE0AB4" w:rsidP="00AE0AB4">
      <w:pPr>
        <w:rPr>
          <w:highlight w:val="yellow"/>
        </w:rPr>
      </w:pPr>
    </w:p>
    <w:p w:rsidR="00AE0AB4" w:rsidRDefault="00AE0AB4" w:rsidP="00AE0AB4">
      <w:pPr>
        <w:pStyle w:val="Beschriftung"/>
        <w:keepNext/>
      </w:pPr>
      <w:bookmarkStart w:id="230" w:name="_Toc465681951"/>
      <w:bookmarkStart w:id="231" w:name="_Toc501358119"/>
      <w:r w:rsidRPr="002B3E5C">
        <w:t xml:space="preserve">Tabelle </w:t>
      </w:r>
      <w:r w:rsidR="00686868">
        <w:fldChar w:fldCharType="begin"/>
      </w:r>
      <w:r w:rsidR="00686868">
        <w:instrText xml:space="preserve"> SEQ Tabelle \* ARABIC </w:instrText>
      </w:r>
      <w:r w:rsidR="00686868">
        <w:fldChar w:fldCharType="separate"/>
      </w:r>
      <w:r w:rsidR="003D602F">
        <w:rPr>
          <w:noProof/>
        </w:rPr>
        <w:t>16</w:t>
      </w:r>
      <w:r w:rsidR="00686868">
        <w:rPr>
          <w:noProof/>
        </w:rPr>
        <w:fldChar w:fldCharType="end"/>
      </w:r>
      <w:r w:rsidRPr="002B3E5C">
        <w:t xml:space="preserve">: </w:t>
      </w:r>
      <w:r w:rsidR="00633B1D">
        <w:t>TAB_SIG</w:t>
      </w:r>
      <w:r w:rsidRPr="002B3E5C">
        <w:t>_</w:t>
      </w:r>
      <w:r>
        <w:t>801</w:t>
      </w:r>
      <w:r w:rsidRPr="002B3E5C">
        <w:t xml:space="preserve"> „</w:t>
      </w:r>
      <w:r>
        <w:t>Zu unterstützende XSL-FO-</w:t>
      </w:r>
      <w:r w:rsidRPr="00FA1173">
        <w:t>Obje</w:t>
      </w:r>
      <w:r>
        <w:t>c</w:t>
      </w:r>
      <w:r w:rsidRPr="00FA1173">
        <w:t>t</w:t>
      </w:r>
      <w:r>
        <w:t>s und -Properties</w:t>
      </w:r>
      <w:r w:rsidRPr="002B3E5C">
        <w:t>“</w:t>
      </w:r>
      <w:bookmarkEnd w:id="230"/>
      <w:bookmarkEnd w:id="231"/>
    </w:p>
    <w:tbl>
      <w:tblPr>
        <w:tblW w:w="0" w:type="auto"/>
        <w:tblInd w:w="70" w:type="dxa"/>
        <w:tblCellMar>
          <w:left w:w="70" w:type="dxa"/>
          <w:right w:w="70" w:type="dxa"/>
        </w:tblCellMar>
        <w:tblLook w:val="0000" w:firstRow="0" w:lastRow="0" w:firstColumn="0" w:lastColumn="0" w:noHBand="0" w:noVBand="0"/>
      </w:tblPr>
      <w:tblGrid>
        <w:gridCol w:w="841"/>
        <w:gridCol w:w="3042"/>
      </w:tblGrid>
      <w:tr w:rsidR="00AE0AB4" w:rsidRPr="00FA1173" w:rsidTr="00BF5017">
        <w:trPr>
          <w:trHeight w:hRule="exact" w:val="284"/>
          <w:tblHead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E0AB4" w:rsidRPr="00FA1173" w:rsidRDefault="00AE0AB4" w:rsidP="00B20E9F">
            <w:pPr>
              <w:rPr>
                <w:rFonts w:ascii="Arial Unicode MS" w:eastAsia="Arial Unicode MS" w:hAnsi="Arial Unicode MS" w:cs="Arial Unicode MS"/>
                <w:b/>
                <w:bCs/>
                <w:sz w:val="18"/>
                <w:szCs w:val="18"/>
              </w:rPr>
            </w:pPr>
            <w:r w:rsidRPr="00FA1173">
              <w:rPr>
                <w:rFonts w:ascii="Arial Unicode MS" w:eastAsia="Arial Unicode MS" w:hAnsi="Arial Unicode MS" w:cs="Arial Unicode MS" w:hint="eastAsia"/>
                <w:b/>
                <w:bCs/>
                <w:sz w:val="18"/>
                <w:szCs w:val="18"/>
              </w:rPr>
              <w:t>Kapitel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E0AB4" w:rsidRPr="00FA1173" w:rsidRDefault="00AE0AB4" w:rsidP="00B20E9F">
            <w:pPr>
              <w:rPr>
                <w:rFonts w:ascii="Arial Unicode MS" w:eastAsia="Arial Unicode MS" w:hAnsi="Arial Unicode MS" w:cs="Arial Unicode MS"/>
                <w:b/>
                <w:bCs/>
                <w:sz w:val="18"/>
                <w:szCs w:val="18"/>
              </w:rPr>
            </w:pPr>
            <w:r w:rsidRPr="00FA1173">
              <w:rPr>
                <w:rFonts w:ascii="Arial Unicode MS" w:eastAsia="Arial Unicode MS" w:hAnsi="Arial Unicode MS" w:cs="Arial Unicode MS" w:hint="eastAsia"/>
                <w:b/>
                <w:bCs/>
                <w:sz w:val="18"/>
                <w:szCs w:val="18"/>
              </w:rPr>
              <w:t>Formatting Object</w:t>
            </w:r>
            <w:r>
              <w:rPr>
                <w:rFonts w:ascii="Arial Unicode MS" w:eastAsia="Arial Unicode MS" w:hAnsi="Arial Unicode MS" w:cs="Arial Unicode MS"/>
                <w:b/>
                <w:bCs/>
                <w:sz w:val="18"/>
                <w:szCs w:val="18"/>
              </w:rPr>
              <w:t xml:space="preserve"> bzw. Property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686868" w:rsidP="00B20E9F">
            <w:pPr>
              <w:pStyle w:val="gemtabohne"/>
              <w:rPr>
                <w:sz w:val="18"/>
                <w:szCs w:val="18"/>
              </w:rPr>
            </w:pPr>
            <w:hyperlink r:id="rId26" w:history="1">
              <w:r w:rsidR="00AE0AB4" w:rsidRPr="00FA1173">
                <w:rPr>
                  <w:sz w:val="18"/>
                  <w:szCs w:val="18"/>
                </w:rPr>
                <w:t>§6.4.2</w:t>
              </w:r>
            </w:hyperlink>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root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686868" w:rsidP="00B20E9F">
            <w:pPr>
              <w:pStyle w:val="gemtabohne"/>
              <w:rPr>
                <w:sz w:val="18"/>
                <w:szCs w:val="18"/>
              </w:rPr>
            </w:pPr>
            <w:hyperlink r:id="rId27" w:history="1">
              <w:r w:rsidR="00AE0AB4" w:rsidRPr="00FA1173">
                <w:rPr>
                  <w:sz w:val="18"/>
                  <w:szCs w:val="18"/>
                </w:rPr>
                <w:t>§6.4.3</w:t>
              </w:r>
            </w:hyperlink>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declarations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color-profile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page-sequence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w:t>
            </w:r>
            <w:r w:rsidR="000D6142">
              <w:rPr>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layout-master-set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w:t>
            </w:r>
            <w:r w:rsidR="000D6142">
              <w:rPr>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page-sequence-master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w:t>
            </w:r>
            <w:r w:rsidR="000D6142">
              <w:rPr>
                <w:sz w:val="18"/>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single-page-master-reference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w:t>
            </w:r>
            <w:r w:rsidR="000D6142">
              <w:rPr>
                <w:sz w:val="18"/>
                <w:szCs w:val="18"/>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repeatable-page-master-reference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w:t>
            </w:r>
            <w:r w:rsidR="000D6142">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repeatable-page-master-alternatives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w:t>
            </w:r>
            <w:r w:rsidR="000D6142">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conditional-page-master-reference</w:t>
            </w:r>
          </w:p>
        </w:tc>
      </w:tr>
      <w:tr w:rsidR="000D6142"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D6142" w:rsidRPr="00FA1173" w:rsidRDefault="000D6142" w:rsidP="00B20E9F">
            <w:pPr>
              <w:pStyle w:val="gemtabohne"/>
              <w:rPr>
                <w:sz w:val="18"/>
                <w:szCs w:val="18"/>
              </w:rPr>
            </w:pPr>
            <w:r>
              <w:rPr>
                <w:sz w:val="18"/>
                <w:szCs w:val="18"/>
              </w:rPr>
              <w:t>§6.4.12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D6142" w:rsidRPr="00FA1173" w:rsidRDefault="000D6142" w:rsidP="00B20E9F">
            <w:pPr>
              <w:pStyle w:val="gemtabohne"/>
              <w:rPr>
                <w:sz w:val="18"/>
                <w:szCs w:val="18"/>
              </w:rPr>
            </w:pPr>
            <w:r w:rsidRPr="000D6142">
              <w:rPr>
                <w:sz w:val="18"/>
                <w:szCs w:val="18"/>
              </w:rPr>
              <w:t>simple-page-master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region-body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region-before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region-after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region-start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region-end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flow</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static-content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§6.4.21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title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lastRenderedPageBreak/>
              <w:t>§6.5.2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block</w:t>
            </w:r>
          </w:p>
        </w:tc>
      </w:tr>
      <w:tr w:rsidR="0051340B"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1340B" w:rsidRPr="00FA1173" w:rsidRDefault="0051340B" w:rsidP="00B20E9F">
            <w:pPr>
              <w:pStyle w:val="gemtabohne"/>
              <w:rPr>
                <w:sz w:val="18"/>
                <w:szCs w:val="18"/>
              </w:rPr>
            </w:pPr>
            <w:r>
              <w:rPr>
                <w:sz w:val="18"/>
                <w:szCs w:val="18"/>
              </w:rPr>
              <w:t>§6.5.3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1340B" w:rsidRPr="00FA1173" w:rsidRDefault="0051340B" w:rsidP="00B20E9F">
            <w:pPr>
              <w:pStyle w:val="gemtabohne"/>
              <w:rPr>
                <w:sz w:val="18"/>
                <w:szCs w:val="18"/>
              </w:rPr>
            </w:pPr>
            <w:r>
              <w:rPr>
                <w:sz w:val="18"/>
                <w:szCs w:val="18"/>
              </w:rPr>
              <w:t>block-container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bidi-override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character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external-graphic</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instream-foreign-object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inline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leader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§6.6.10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page-number</w:t>
            </w:r>
          </w:p>
        </w:tc>
      </w:tr>
      <w:tr w:rsidR="0051340B"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1340B" w:rsidRPr="00FA1173" w:rsidRDefault="0051340B" w:rsidP="00B20E9F">
            <w:pPr>
              <w:pStyle w:val="gemtabohne"/>
              <w:rPr>
                <w:sz w:val="18"/>
                <w:szCs w:val="18"/>
              </w:rPr>
            </w:pPr>
            <w:r>
              <w:rPr>
                <w:sz w:val="18"/>
                <w:szCs w:val="18"/>
              </w:rPr>
              <w:t>§6.7.3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1340B" w:rsidRPr="00FA1173" w:rsidRDefault="0051340B" w:rsidP="00B20E9F">
            <w:pPr>
              <w:pStyle w:val="gemtabohne"/>
              <w:rPr>
                <w:sz w:val="18"/>
                <w:szCs w:val="18"/>
              </w:rPr>
            </w:pPr>
            <w:r>
              <w:rPr>
                <w:sz w:val="18"/>
                <w:szCs w:val="18"/>
              </w:rPr>
              <w:t>table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table-column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table-header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table-footer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table-body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table-row</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table-cell</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list-block</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list-item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list-item-body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list-item-label</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basic-link</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bookmark-tree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§6.12.4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footnote-body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§6.13.4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wrapper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§6.13.5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marker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§6.13.6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retrieve-marker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absolute-position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top</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bottom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left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background-color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background-image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background-repeat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border-before-color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border-before-style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border-before-width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border-after-color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border-after-style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border-after-width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border-start-color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border-start-style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border-start-width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border-end-color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border-end-style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border-end-width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lastRenderedPageBreak/>
              <w:t>§7.8.19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border-top-color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border-top-style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border-top-width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border-bottom-color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border-bottom-style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border-bottom-width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border-left-color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border-left-style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border-left-width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border-right-color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border-right-style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border-right-width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padding-before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padding-after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padding-start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padding-end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padding-top</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padding-bottom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padding-left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§7.8.38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padding-right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font-size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font-style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country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language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script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hyphenate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hyphenation-character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hyphenation-push-character-count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hyphenation-remain-character-count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margin-top</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margin-bottom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margin-left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margin-right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start-indent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end-indent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alignment-adjust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alignment-baseline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baseline-shift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dominant-baseline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block-progression-dimension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content-height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content-width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height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inline-progression-dimension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max-height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max-width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lastRenderedPageBreak/>
              <w:t>§7.15.10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min-height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min-width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scaling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§7.15.14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hyphenation-ladder-count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last-line-end-indent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line-height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line-height-shift-adjustment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linefeed-treatment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text-indent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§7.16.12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white-space-collapse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character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letter-spacing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text-decoration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text-transform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word-spacing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§7.18.1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break-after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break-before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orphans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widows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overflow</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reference-orientation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span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leader-pattern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leader-pattern-width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leader-length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rule-style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rule-thickness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external-destination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internal-destination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marker-class-name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retrieve-class-name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§7.53.4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retrieve-position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retrieve-boundary</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format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grouping-separator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grouping-size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letter-value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blank-or-not-blank</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column-count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column-gap</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extent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flow-name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force-page-count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initial-page-number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lastRenderedPageBreak/>
              <w:t>§7.27.8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master-name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master-reference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maximum-repeats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odd-or-even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page-position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precedence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§7.27.17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region-name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border-separation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column-number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column-width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ends-row</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number-columns-repeated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number-columns-spanned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number-rows-spanned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starts-row</w:t>
            </w:r>
          </w:p>
        </w:tc>
      </w:tr>
      <w:tr w:rsidR="00AE0AB4" w:rsidRPr="005C5471"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A23266" w:rsidRDefault="00AE0AB4" w:rsidP="00B20E9F">
            <w:pPr>
              <w:pStyle w:val="gemtabohne"/>
              <w:rPr>
                <w:sz w:val="18"/>
                <w:szCs w:val="18"/>
                <w:lang w:val="en-GB"/>
              </w:rPr>
            </w:pPr>
            <w:r w:rsidRPr="00A23266">
              <w:rPr>
                <w:rFonts w:hint="eastAsia"/>
                <w:sz w:val="18"/>
                <w:szCs w:val="18"/>
                <w:lang w:val="en-GB"/>
              </w:rPr>
              <w:t>table-omit-footer-at-break</w:t>
            </w:r>
          </w:p>
        </w:tc>
      </w:tr>
      <w:tr w:rsidR="00AE0AB4" w:rsidRPr="005C5471"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§7.28.18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A23266" w:rsidRDefault="00AE0AB4" w:rsidP="00B20E9F">
            <w:pPr>
              <w:pStyle w:val="gemtabohne"/>
              <w:rPr>
                <w:sz w:val="18"/>
                <w:szCs w:val="18"/>
                <w:lang w:val="en-GB"/>
              </w:rPr>
            </w:pPr>
            <w:r w:rsidRPr="00A23266">
              <w:rPr>
                <w:rFonts w:hint="eastAsia"/>
                <w:sz w:val="18"/>
                <w:szCs w:val="18"/>
                <w:lang w:val="en-GB"/>
              </w:rPr>
              <w:t>table-omit-header-at-break</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provisional-label-separation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provisional-distance-between-starts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ref-id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§7.30.16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src</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background-position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border-bottom</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border-left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border-right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border-style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border-spacing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border-top</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border-width</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margin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padding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page-break-after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page-break-before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page-break-inside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position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white-space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§7.31.24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xml:lang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floor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ceiling</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round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min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max</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abs</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rgb</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lastRenderedPageBreak/>
              <w:t>§5.10.2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rgb-icc</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system-color</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inherited-property-value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label-end</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body-start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from-parent</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from-nearest-specified-value</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from-table-column</w:t>
            </w:r>
          </w:p>
        </w:tc>
      </w:tr>
      <w:tr w:rsidR="00AE0AB4" w:rsidRPr="00FA1173" w:rsidTr="00B20E9F">
        <w:trPr>
          <w:trHeight w:hRule="exact" w:val="28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sz w:val="18"/>
                <w:szCs w:val="18"/>
              </w:rPr>
              <w:t>§5.10.4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E0AB4" w:rsidRPr="00FA1173" w:rsidRDefault="00AE0AB4" w:rsidP="00B20E9F">
            <w:pPr>
              <w:pStyle w:val="gemtabohne"/>
              <w:rPr>
                <w:sz w:val="18"/>
                <w:szCs w:val="18"/>
              </w:rPr>
            </w:pPr>
            <w:r w:rsidRPr="00FA1173">
              <w:rPr>
                <w:rFonts w:hint="eastAsia"/>
                <w:sz w:val="18"/>
                <w:szCs w:val="18"/>
              </w:rPr>
              <w:t>proportional-column-width</w:t>
            </w:r>
          </w:p>
        </w:tc>
      </w:tr>
    </w:tbl>
    <w:p w:rsidR="00AE0AB4" w:rsidRPr="00A87E04" w:rsidRDefault="00AE0AB4" w:rsidP="00AE0AB4">
      <w:pPr>
        <w:pStyle w:val="gemStandard"/>
        <w:rPr>
          <w:strike/>
          <w:highlight w:val="yellow"/>
        </w:rPr>
      </w:pPr>
    </w:p>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bookmarkStart w:id="232" w:name="_Toc465675344"/>
    </w:p>
    <w:p w:rsidR="00C45265" w:rsidRPr="00AB0E21" w:rsidRDefault="00C45265" w:rsidP="00686868">
      <w:pPr>
        <w:pStyle w:val="berschrift1"/>
      </w:pPr>
      <w:bookmarkStart w:id="233" w:name="_Toc501705562"/>
      <w:r w:rsidRPr="00AB0E21">
        <w:lastRenderedPageBreak/>
        <w:t xml:space="preserve">Anhang C </w:t>
      </w:r>
      <w:r w:rsidR="00350068">
        <w:t>–</w:t>
      </w:r>
      <w:r w:rsidRPr="00AB0E21">
        <w:t xml:space="preserve"> QES-Dokumentenformate und -Signaturrichtlinien (normativ)</w:t>
      </w:r>
      <w:bookmarkEnd w:id="232"/>
      <w:bookmarkEnd w:id="233"/>
    </w:p>
    <w:p w:rsidR="00C45265" w:rsidRPr="00886266" w:rsidRDefault="00C45265" w:rsidP="00686868">
      <w:pPr>
        <w:pStyle w:val="berschrift2"/>
      </w:pPr>
      <w:bookmarkStart w:id="234" w:name="_Toc379556597"/>
      <w:bookmarkStart w:id="235" w:name="_Toc465675345"/>
      <w:bookmarkStart w:id="236" w:name="_Toc501705563"/>
      <w:r w:rsidRPr="00886266">
        <w:t>C1 – Dokumente</w:t>
      </w:r>
      <w:r w:rsidR="006D504E">
        <w:t>nformat DF_B</w:t>
      </w:r>
      <w:r w:rsidRPr="00886266">
        <w:t>V_PDFA</w:t>
      </w:r>
      <w:bookmarkEnd w:id="234"/>
      <w:bookmarkEnd w:id="235"/>
      <w:bookmarkEnd w:id="236"/>
    </w:p>
    <w:p w:rsidR="00C45265" w:rsidRPr="0004439A" w:rsidRDefault="00C45265" w:rsidP="00C45265">
      <w:r w:rsidRPr="0004439A">
        <w:rPr>
          <w:rFonts w:ascii="Courier New" w:hAnsi="Courier New" w:cs="Courier New"/>
          <w:sz w:val="24"/>
        </w:rPr>
        <w:t>DF</w:t>
      </w:r>
      <w:r w:rsidR="006D504E">
        <w:rPr>
          <w:rFonts w:ascii="Courier New" w:hAnsi="Courier New" w:cs="Courier New"/>
          <w:sz w:val="24"/>
        </w:rPr>
        <w:t>_BV_</w:t>
      </w:r>
      <w:r w:rsidRPr="0004439A">
        <w:rPr>
          <w:rFonts w:ascii="Courier New" w:hAnsi="Courier New" w:cs="Courier New"/>
          <w:sz w:val="24"/>
        </w:rPr>
        <w:t>PDFA</w:t>
      </w:r>
      <w:r w:rsidRPr="0004439A">
        <w:t xml:space="preserve">, das Dokumentenformat für die </w:t>
      </w:r>
      <w:r w:rsidR="00A365B5">
        <w:t>vollständige</w:t>
      </w:r>
      <w:r w:rsidR="00A365B5" w:rsidRPr="0004439A">
        <w:t xml:space="preserve"> </w:t>
      </w:r>
      <w:r w:rsidRPr="0004439A">
        <w:t xml:space="preserve">Anzeige von PDF-Dokumenten im </w:t>
      </w:r>
      <w:r w:rsidR="00A365B5">
        <w:t>Signaturproxy</w:t>
      </w:r>
      <w:r w:rsidRPr="0004439A">
        <w:t>, ist definiert als PDF/A-2b [PDF/A-2] mit den nachfolgenden Einschränkungen:</w:t>
      </w:r>
    </w:p>
    <w:p w:rsidR="00C45265" w:rsidRPr="0004439A" w:rsidRDefault="00C45265" w:rsidP="00C45265">
      <w:pPr>
        <w:pStyle w:val="gemAufzhlung"/>
        <w:numPr>
          <w:ilvl w:val="0"/>
          <w:numId w:val="2"/>
        </w:numPr>
        <w:tabs>
          <w:tab w:val="clear" w:pos="851"/>
          <w:tab w:val="clear" w:pos="1701"/>
          <w:tab w:val="left" w:pos="1134"/>
        </w:tabs>
        <w:ind w:left="1135" w:hanging="284"/>
      </w:pPr>
      <w:r w:rsidRPr="0004439A">
        <w:t>das Dokument enthält keine transparenten Elemente</w:t>
      </w:r>
    </w:p>
    <w:p w:rsidR="00C45265" w:rsidRPr="0004439A" w:rsidRDefault="00C45265" w:rsidP="00C45265">
      <w:pPr>
        <w:pStyle w:val="gemAufzhlung"/>
        <w:numPr>
          <w:ilvl w:val="0"/>
          <w:numId w:val="2"/>
        </w:numPr>
        <w:tabs>
          <w:tab w:val="clear" w:pos="851"/>
          <w:tab w:val="clear" w:pos="1701"/>
          <w:tab w:val="left" w:pos="1134"/>
        </w:tabs>
        <w:ind w:left="1135" w:hanging="284"/>
      </w:pPr>
      <w:r w:rsidRPr="0004439A">
        <w:t>das Dokument bettet keine weiteren PDF-Dokumente ein</w:t>
      </w:r>
    </w:p>
    <w:p w:rsidR="00C45265" w:rsidRPr="0004439A" w:rsidRDefault="00C45265" w:rsidP="00C45265">
      <w:pPr>
        <w:pStyle w:val="gemAufzhlung"/>
        <w:numPr>
          <w:ilvl w:val="0"/>
          <w:numId w:val="2"/>
        </w:numPr>
        <w:tabs>
          <w:tab w:val="clear" w:pos="851"/>
          <w:tab w:val="clear" w:pos="1701"/>
          <w:tab w:val="left" w:pos="1134"/>
        </w:tabs>
        <w:ind w:left="1135" w:hanging="284"/>
      </w:pPr>
      <w:r w:rsidRPr="0004439A">
        <w:t>das Dokument enthält keine JPEG 2000 Elemente</w:t>
      </w:r>
    </w:p>
    <w:p w:rsidR="00C45265" w:rsidRPr="0004439A" w:rsidRDefault="00C45265" w:rsidP="00C45265">
      <w:pPr>
        <w:pStyle w:val="gemAufzhlung"/>
        <w:numPr>
          <w:ilvl w:val="0"/>
          <w:numId w:val="2"/>
        </w:numPr>
        <w:tabs>
          <w:tab w:val="clear" w:pos="851"/>
          <w:tab w:val="clear" w:pos="1701"/>
          <w:tab w:val="left" w:pos="1134"/>
        </w:tabs>
        <w:ind w:left="1135" w:hanging="284"/>
      </w:pPr>
      <w:r w:rsidRPr="0004439A">
        <w:t>das Dokument enthält keine Ebenen</w:t>
      </w:r>
    </w:p>
    <w:p w:rsidR="00C45265" w:rsidRPr="00886266" w:rsidRDefault="006D504E" w:rsidP="00686868">
      <w:pPr>
        <w:pStyle w:val="berschrift2"/>
      </w:pPr>
      <w:bookmarkStart w:id="237" w:name="_Toc379556598"/>
      <w:bookmarkStart w:id="238" w:name="_Toc465675346"/>
      <w:bookmarkStart w:id="239" w:name="_Toc501705564"/>
      <w:r>
        <w:t>C2 – Dokumentenformat DF_B</w:t>
      </w:r>
      <w:r w:rsidR="00C45265" w:rsidRPr="00886266">
        <w:t>V_TIFF</w:t>
      </w:r>
      <w:bookmarkEnd w:id="237"/>
      <w:bookmarkEnd w:id="238"/>
      <w:bookmarkEnd w:id="239"/>
    </w:p>
    <w:p w:rsidR="00C45265" w:rsidRPr="00E736AF" w:rsidRDefault="00C45265" w:rsidP="00C45265">
      <w:r w:rsidRPr="00E736AF">
        <w:rPr>
          <w:rFonts w:ascii="Courier New" w:hAnsi="Courier New" w:cs="Courier New"/>
          <w:sz w:val="24"/>
        </w:rPr>
        <w:t>DF</w:t>
      </w:r>
      <w:r w:rsidR="006D504E">
        <w:rPr>
          <w:rFonts w:ascii="Courier New" w:hAnsi="Courier New" w:cs="Courier New"/>
          <w:sz w:val="24"/>
        </w:rPr>
        <w:t>_BV_</w:t>
      </w:r>
      <w:r w:rsidRPr="00E736AF">
        <w:rPr>
          <w:rFonts w:ascii="Courier New" w:hAnsi="Courier New" w:cs="Courier New"/>
          <w:sz w:val="24"/>
        </w:rPr>
        <w:t>TIFF</w:t>
      </w:r>
      <w:r w:rsidRPr="00E736AF">
        <w:t xml:space="preserve">, das Dokumentenformat für die </w:t>
      </w:r>
      <w:r w:rsidR="00E91E32">
        <w:t>vollständige</w:t>
      </w:r>
      <w:r w:rsidR="00E91E32" w:rsidRPr="00E736AF">
        <w:t xml:space="preserve"> </w:t>
      </w:r>
      <w:r w:rsidRPr="00E736AF">
        <w:t xml:space="preserve">Anzeige von TIFF-Dokumenten im </w:t>
      </w:r>
      <w:r w:rsidR="00E91E32">
        <w:t>Signaturproxy</w:t>
      </w:r>
      <w:r w:rsidRPr="00E736AF">
        <w:t>, ist definiert als TIFF 6.0: Part 1 Baseline TIFF [TIFF6] mit den nachfolgenden Einschränkungen:</w:t>
      </w:r>
    </w:p>
    <w:p w:rsidR="00C45265" w:rsidRPr="00E736AF" w:rsidRDefault="00C45265" w:rsidP="00C45265">
      <w:pPr>
        <w:pStyle w:val="gemAufzhlung"/>
        <w:numPr>
          <w:ilvl w:val="0"/>
          <w:numId w:val="2"/>
        </w:numPr>
        <w:tabs>
          <w:tab w:val="clear" w:pos="851"/>
          <w:tab w:val="clear" w:pos="1701"/>
          <w:tab w:val="left" w:pos="1134"/>
        </w:tabs>
        <w:ind w:left="1135" w:hanging="284"/>
      </w:pPr>
      <w:r w:rsidRPr="00E736AF">
        <w:t>das Dokument enthält keine eingebetteten Unterdateien</w:t>
      </w:r>
    </w:p>
    <w:p w:rsidR="00C45265" w:rsidRDefault="00C45265" w:rsidP="00C45265">
      <w:pPr>
        <w:pStyle w:val="gemAufzhlung"/>
        <w:numPr>
          <w:ilvl w:val="0"/>
          <w:numId w:val="2"/>
        </w:numPr>
        <w:tabs>
          <w:tab w:val="clear" w:pos="851"/>
          <w:tab w:val="clear" w:pos="1701"/>
          <w:tab w:val="left" w:pos="1134"/>
        </w:tabs>
        <w:ind w:left="1135" w:hanging="284"/>
      </w:pPr>
      <w:r w:rsidRPr="00E736AF">
        <w:t>das Dokument enthält keine optionalen Felder</w:t>
      </w:r>
    </w:p>
    <w:p w:rsidR="00BB4E9B" w:rsidRDefault="00BB4E9B" w:rsidP="00BB4E9B">
      <w:pPr>
        <w:pStyle w:val="gemAufzhlung"/>
        <w:numPr>
          <w:ilvl w:val="0"/>
          <w:numId w:val="0"/>
        </w:numPr>
        <w:tabs>
          <w:tab w:val="clear" w:pos="851"/>
          <w:tab w:val="left" w:pos="1134"/>
        </w:tabs>
      </w:pPr>
    </w:p>
    <w:p w:rsidR="00686868" w:rsidRDefault="00686868" w:rsidP="00686868">
      <w:pPr>
        <w:pStyle w:val="berschrift1"/>
        <w:sectPr w:rsidR="00686868" w:rsidSect="00B82EE2">
          <w:pgSz w:w="11906" w:h="16838" w:code="9"/>
          <w:pgMar w:top="1916" w:right="1418" w:bottom="1134" w:left="1701" w:header="539" w:footer="437" w:gutter="0"/>
          <w:cols w:space="708"/>
          <w:docGrid w:linePitch="360"/>
        </w:sectPr>
      </w:pPr>
    </w:p>
    <w:p w:rsidR="00BB4E9B" w:rsidRPr="00AB0E21" w:rsidRDefault="00BB4E9B" w:rsidP="00686868">
      <w:pPr>
        <w:pStyle w:val="berschrift1"/>
      </w:pPr>
      <w:bookmarkStart w:id="240" w:name="_Toc501705565"/>
      <w:bookmarkStart w:id="241" w:name="_GoBack"/>
      <w:bookmarkEnd w:id="241"/>
      <w:r w:rsidRPr="00AB0E21">
        <w:lastRenderedPageBreak/>
        <w:t xml:space="preserve">Anhang </w:t>
      </w:r>
      <w:r>
        <w:t>D</w:t>
      </w:r>
      <w:r w:rsidRPr="00AB0E21">
        <w:t xml:space="preserve"> </w:t>
      </w:r>
      <w:r w:rsidR="00350068">
        <w:t>–</w:t>
      </w:r>
      <w:r w:rsidRPr="00AB0E21">
        <w:t xml:space="preserve"> </w:t>
      </w:r>
      <w:r>
        <w:t>Fehlercodes</w:t>
      </w:r>
      <w:bookmarkEnd w:id="240"/>
    </w:p>
    <w:p w:rsidR="00BB4E9B" w:rsidRDefault="00BB4E9B" w:rsidP="00BB4E9B">
      <w:pPr>
        <w:pStyle w:val="gemAufzhlung"/>
        <w:numPr>
          <w:ilvl w:val="0"/>
          <w:numId w:val="0"/>
        </w:numPr>
        <w:tabs>
          <w:tab w:val="clear" w:pos="851"/>
          <w:tab w:val="left" w:pos="1134"/>
        </w:tabs>
      </w:pPr>
    </w:p>
    <w:p w:rsidR="00BB4E9B" w:rsidRDefault="00BB4E9B" w:rsidP="00BB4E9B">
      <w:pPr>
        <w:pStyle w:val="Beschriftung"/>
      </w:pPr>
      <w:bookmarkStart w:id="242" w:name="_Toc331419685"/>
      <w:bookmarkStart w:id="243" w:name="_Toc471463012"/>
      <w:bookmarkStart w:id="244" w:name="_Toc501358120"/>
      <w:r>
        <w:t xml:space="preserve">Tabelle </w:t>
      </w:r>
      <w:r w:rsidR="00686868">
        <w:fldChar w:fldCharType="begin"/>
      </w:r>
      <w:r w:rsidR="00686868">
        <w:instrText xml:space="preserve"> SEQ Tabelle \* ARABIC </w:instrText>
      </w:r>
      <w:r w:rsidR="00686868">
        <w:fldChar w:fldCharType="separate"/>
      </w:r>
      <w:r w:rsidR="003D602F">
        <w:rPr>
          <w:noProof/>
        </w:rPr>
        <w:t>17</w:t>
      </w:r>
      <w:r w:rsidR="00686868">
        <w:rPr>
          <w:noProof/>
        </w:rPr>
        <w:fldChar w:fldCharType="end"/>
      </w:r>
      <w:r w:rsidR="00350068">
        <w:t>:</w:t>
      </w:r>
      <w:r>
        <w:t xml:space="preserve"> TAB_SIG_855 Fehlercodes</w:t>
      </w:r>
      <w:bookmarkEnd w:id="242"/>
      <w:bookmarkEnd w:id="243"/>
      <w:r w:rsidR="00644B60">
        <w:t xml:space="preserve"> des Signaturproxy</w:t>
      </w:r>
      <w:bookmarkEnd w:id="244"/>
    </w:p>
    <w:tbl>
      <w:tblPr>
        <w:tblW w:w="8825" w:type="dxa"/>
        <w:tblInd w:w="65" w:type="dxa"/>
        <w:tblCellMar>
          <w:left w:w="70" w:type="dxa"/>
          <w:right w:w="70" w:type="dxa"/>
        </w:tblCellMar>
        <w:tblLook w:val="0000" w:firstRow="0" w:lastRow="0" w:firstColumn="0" w:lastColumn="0" w:noHBand="0" w:noVBand="0"/>
      </w:tblPr>
      <w:tblGrid>
        <w:gridCol w:w="1500"/>
        <w:gridCol w:w="1200"/>
        <w:gridCol w:w="1200"/>
        <w:gridCol w:w="4925"/>
      </w:tblGrid>
      <w:tr w:rsidR="00BB4E9B" w:rsidRPr="007B3B42" w:rsidTr="007F049D">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E0E0E0"/>
            <w:noWrap/>
          </w:tcPr>
          <w:p w:rsidR="00BB4E9B" w:rsidRPr="007B3B42" w:rsidRDefault="00BB4E9B" w:rsidP="007F049D">
            <w:pPr>
              <w:pStyle w:val="gemtab11ptAbstand"/>
              <w:rPr>
                <w:sz w:val="20"/>
              </w:rPr>
            </w:pPr>
            <w:r w:rsidRPr="007B3B42">
              <w:rPr>
                <w:sz w:val="20"/>
              </w:rPr>
              <w:t>Fehlercode</w:t>
            </w:r>
          </w:p>
        </w:tc>
        <w:tc>
          <w:tcPr>
            <w:tcW w:w="1200" w:type="dxa"/>
            <w:tcBorders>
              <w:top w:val="single" w:sz="4" w:space="0" w:color="auto"/>
              <w:left w:val="nil"/>
              <w:bottom w:val="single" w:sz="4" w:space="0" w:color="auto"/>
              <w:right w:val="single" w:sz="4" w:space="0" w:color="auto"/>
            </w:tcBorders>
            <w:shd w:val="clear" w:color="auto" w:fill="E0E0E0"/>
            <w:noWrap/>
          </w:tcPr>
          <w:p w:rsidR="00BB4E9B" w:rsidRPr="007B3B42" w:rsidRDefault="00BB4E9B" w:rsidP="007F049D">
            <w:pPr>
              <w:pStyle w:val="gemtab11ptAbstand"/>
              <w:rPr>
                <w:sz w:val="20"/>
              </w:rPr>
            </w:pPr>
            <w:r w:rsidRPr="007B3B42">
              <w:rPr>
                <w:sz w:val="20"/>
              </w:rPr>
              <w:t>ErrorType</w:t>
            </w:r>
          </w:p>
        </w:tc>
        <w:tc>
          <w:tcPr>
            <w:tcW w:w="1200" w:type="dxa"/>
            <w:tcBorders>
              <w:top w:val="single" w:sz="4" w:space="0" w:color="auto"/>
              <w:left w:val="nil"/>
              <w:bottom w:val="single" w:sz="4" w:space="0" w:color="auto"/>
              <w:right w:val="single" w:sz="4" w:space="0" w:color="auto"/>
            </w:tcBorders>
            <w:shd w:val="clear" w:color="auto" w:fill="E0E0E0"/>
            <w:noWrap/>
          </w:tcPr>
          <w:p w:rsidR="00BB4E9B" w:rsidRPr="007B3B42" w:rsidRDefault="00BB4E9B" w:rsidP="007F049D">
            <w:pPr>
              <w:pStyle w:val="gemtab11ptAbstand"/>
              <w:rPr>
                <w:sz w:val="20"/>
              </w:rPr>
            </w:pPr>
            <w:r w:rsidRPr="007B3B42">
              <w:rPr>
                <w:sz w:val="20"/>
              </w:rPr>
              <w:t>Severity</w:t>
            </w:r>
          </w:p>
        </w:tc>
        <w:tc>
          <w:tcPr>
            <w:tcW w:w="4925" w:type="dxa"/>
            <w:tcBorders>
              <w:top w:val="single" w:sz="4" w:space="0" w:color="auto"/>
              <w:left w:val="nil"/>
              <w:bottom w:val="single" w:sz="4" w:space="0" w:color="auto"/>
              <w:right w:val="single" w:sz="4" w:space="0" w:color="auto"/>
            </w:tcBorders>
            <w:shd w:val="clear" w:color="auto" w:fill="E0E0E0"/>
          </w:tcPr>
          <w:p w:rsidR="00BB4E9B" w:rsidRPr="007B3B42" w:rsidRDefault="00BB4E9B" w:rsidP="007F049D">
            <w:pPr>
              <w:pStyle w:val="gemtab11ptAbstand"/>
              <w:rPr>
                <w:sz w:val="20"/>
              </w:rPr>
            </w:pPr>
            <w:r w:rsidRPr="007B3B42">
              <w:rPr>
                <w:sz w:val="20"/>
              </w:rPr>
              <w:t>Fehlertext</w:t>
            </w:r>
          </w:p>
        </w:tc>
      </w:tr>
      <w:tr w:rsidR="00C7704A" w:rsidRPr="007B3B42" w:rsidTr="007F049D">
        <w:trPr>
          <w:trHeight w:val="255"/>
        </w:trPr>
        <w:tc>
          <w:tcPr>
            <w:tcW w:w="1500" w:type="dxa"/>
            <w:tcBorders>
              <w:top w:val="nil"/>
              <w:left w:val="single" w:sz="4" w:space="0" w:color="auto"/>
              <w:bottom w:val="single" w:sz="4" w:space="0" w:color="auto"/>
              <w:right w:val="single" w:sz="4" w:space="0" w:color="auto"/>
            </w:tcBorders>
            <w:shd w:val="clear" w:color="auto" w:fill="auto"/>
            <w:noWrap/>
          </w:tcPr>
          <w:p w:rsidR="00C7704A" w:rsidRPr="007B3B42" w:rsidRDefault="00C7704A" w:rsidP="007F049D">
            <w:pPr>
              <w:pStyle w:val="gemtab11ptAbstand"/>
              <w:rPr>
                <w:sz w:val="20"/>
              </w:rPr>
            </w:pPr>
            <w:r w:rsidRPr="00590E5D">
              <w:rPr>
                <w:sz w:val="20"/>
              </w:rPr>
              <w:t>4122</w:t>
            </w:r>
          </w:p>
        </w:tc>
        <w:tc>
          <w:tcPr>
            <w:tcW w:w="1200"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BC22B1">
              <w:rPr>
                <w:sz w:val="20"/>
              </w:rPr>
              <w:t>Security</w:t>
            </w:r>
          </w:p>
        </w:tc>
        <w:tc>
          <w:tcPr>
            <w:tcW w:w="1200"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590E5D">
              <w:rPr>
                <w:sz w:val="20"/>
              </w:rPr>
              <w:t>Error</w:t>
            </w:r>
          </w:p>
        </w:tc>
        <w:tc>
          <w:tcPr>
            <w:tcW w:w="4925"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590E5D">
              <w:rPr>
                <w:sz w:val="20"/>
              </w:rPr>
              <w:t xml:space="preserve">Fehler bei Anzeige im </w:t>
            </w:r>
            <w:r w:rsidRPr="00F72C61">
              <w:rPr>
                <w:sz w:val="20"/>
              </w:rPr>
              <w:t>Signaturproxy</w:t>
            </w:r>
          </w:p>
        </w:tc>
      </w:tr>
      <w:tr w:rsidR="00C7704A" w:rsidRPr="007B3B42" w:rsidTr="00C7704A">
        <w:trPr>
          <w:trHeight w:val="255"/>
        </w:trPr>
        <w:tc>
          <w:tcPr>
            <w:tcW w:w="1500" w:type="dxa"/>
            <w:tcBorders>
              <w:top w:val="nil"/>
              <w:left w:val="single" w:sz="4" w:space="0" w:color="auto"/>
              <w:bottom w:val="single" w:sz="4" w:space="0" w:color="auto"/>
              <w:right w:val="single" w:sz="4" w:space="0" w:color="auto"/>
            </w:tcBorders>
            <w:shd w:val="clear" w:color="auto" w:fill="auto"/>
            <w:noWrap/>
          </w:tcPr>
          <w:p w:rsidR="00C7704A" w:rsidRPr="007B3B42" w:rsidRDefault="00C7704A" w:rsidP="007F049D">
            <w:pPr>
              <w:pStyle w:val="gemtab11ptAbstand"/>
              <w:rPr>
                <w:sz w:val="20"/>
              </w:rPr>
            </w:pPr>
            <w:r w:rsidRPr="00780D8A">
              <w:rPr>
                <w:sz w:val="20"/>
              </w:rPr>
              <w:t>4022</w:t>
            </w:r>
          </w:p>
        </w:tc>
        <w:tc>
          <w:tcPr>
            <w:tcW w:w="1200"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BC22B1">
              <w:rPr>
                <w:sz w:val="20"/>
              </w:rPr>
              <w:t>Security</w:t>
            </w:r>
          </w:p>
        </w:tc>
        <w:tc>
          <w:tcPr>
            <w:tcW w:w="1200"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780D8A">
              <w:rPr>
                <w:sz w:val="20"/>
              </w:rPr>
              <w:t>Error</w:t>
            </w:r>
          </w:p>
        </w:tc>
        <w:tc>
          <w:tcPr>
            <w:tcW w:w="4925" w:type="dxa"/>
            <w:tcBorders>
              <w:top w:val="nil"/>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780D8A">
              <w:rPr>
                <w:sz w:val="20"/>
              </w:rPr>
              <w:t>XML-Dokument nicht wohlgeformt</w:t>
            </w:r>
          </w:p>
        </w:tc>
      </w:tr>
      <w:tr w:rsidR="00C7704A" w:rsidRPr="007B3B42" w:rsidTr="00C7704A">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tcPr>
          <w:p w:rsidR="00C7704A" w:rsidRPr="005E3620" w:rsidRDefault="00C7704A" w:rsidP="007F049D">
            <w:pPr>
              <w:pStyle w:val="gemtab11ptAbstand"/>
              <w:rPr>
                <w:sz w:val="20"/>
              </w:rPr>
            </w:pPr>
            <w:r w:rsidRPr="008E6BB8">
              <w:rPr>
                <w:sz w:val="20"/>
              </w:rPr>
              <w:t>4023</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BC22B1">
              <w:rPr>
                <w:sz w:val="20"/>
              </w:rPr>
              <w:t>Security</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8E6BB8">
              <w:rPr>
                <w:sz w:val="20"/>
              </w:rPr>
              <w:t>Error</w:t>
            </w:r>
          </w:p>
        </w:tc>
        <w:tc>
          <w:tcPr>
            <w:tcW w:w="4925" w:type="dxa"/>
            <w:tcBorders>
              <w:top w:val="single" w:sz="4" w:space="0" w:color="auto"/>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8E6BB8">
              <w:rPr>
                <w:sz w:val="20"/>
              </w:rPr>
              <w:t>XML-Dokument nicht valide in Bezug auf XML-Schema</w:t>
            </w:r>
          </w:p>
        </w:tc>
      </w:tr>
      <w:tr w:rsidR="00C7704A" w:rsidRPr="007B3B42" w:rsidTr="00C7704A">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tcPr>
          <w:p w:rsidR="00C7704A" w:rsidRPr="005E3620" w:rsidRDefault="00C7704A" w:rsidP="007F049D">
            <w:pPr>
              <w:pStyle w:val="gemtab11ptAbstand"/>
              <w:rPr>
                <w:sz w:val="20"/>
              </w:rPr>
            </w:pPr>
            <w:r w:rsidRPr="00780D8A">
              <w:rPr>
                <w:sz w:val="20"/>
              </w:rPr>
              <w:t>4024</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BC22B1">
              <w:rPr>
                <w:sz w:val="20"/>
              </w:rPr>
              <w:t>Security</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780D8A">
              <w:rPr>
                <w:sz w:val="20"/>
              </w:rPr>
              <w:t>Error</w:t>
            </w:r>
          </w:p>
        </w:tc>
        <w:tc>
          <w:tcPr>
            <w:tcW w:w="4925" w:type="dxa"/>
            <w:tcBorders>
              <w:top w:val="single" w:sz="4" w:space="0" w:color="auto"/>
              <w:left w:val="nil"/>
              <w:bottom w:val="single" w:sz="4" w:space="0" w:color="auto"/>
              <w:right w:val="single" w:sz="4" w:space="0" w:color="auto"/>
            </w:tcBorders>
            <w:shd w:val="clear" w:color="auto" w:fill="auto"/>
          </w:tcPr>
          <w:p w:rsidR="00C7704A" w:rsidRPr="00780D8A" w:rsidRDefault="00C7704A" w:rsidP="007F049D">
            <w:pPr>
              <w:pStyle w:val="gemtabohne"/>
              <w:rPr>
                <w:sz w:val="20"/>
              </w:rPr>
            </w:pPr>
            <w:r w:rsidRPr="00780D8A">
              <w:rPr>
                <w:sz w:val="20"/>
              </w:rPr>
              <w:t>Formatvalidierung fehlgeschlagen (&lt;Dokumentformat&gt;)</w:t>
            </w:r>
          </w:p>
          <w:p w:rsidR="00C7704A" w:rsidRPr="007B3B42" w:rsidRDefault="00C7704A" w:rsidP="007F049D">
            <w:pPr>
              <w:pStyle w:val="gemtab11ptAbstand"/>
              <w:rPr>
                <w:sz w:val="20"/>
              </w:rPr>
            </w:pPr>
            <w:r w:rsidRPr="00780D8A">
              <w:rPr>
                <w:sz w:val="20"/>
              </w:rPr>
              <w:t>Der Parameter Dokumentformat kann die Werte XML, PDF/A, TIFF und Text annehmen.</w:t>
            </w:r>
          </w:p>
        </w:tc>
      </w:tr>
      <w:tr w:rsidR="00C7704A" w:rsidRPr="007B3B42" w:rsidTr="00C7704A">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tcPr>
          <w:p w:rsidR="00C7704A" w:rsidRPr="005E3620" w:rsidRDefault="00C7704A" w:rsidP="007F049D">
            <w:pPr>
              <w:pStyle w:val="gemtab11ptAbstand"/>
              <w:rPr>
                <w:sz w:val="20"/>
              </w:rPr>
            </w:pPr>
            <w:r w:rsidRPr="008E6BB8">
              <w:rPr>
                <w:sz w:val="20"/>
              </w:rPr>
              <w:t>4026</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BC22B1">
              <w:rPr>
                <w:sz w:val="20"/>
              </w:rPr>
              <w:t>Security</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8E6BB8">
              <w:rPr>
                <w:sz w:val="20"/>
              </w:rPr>
              <w:t>Error</w:t>
            </w:r>
          </w:p>
        </w:tc>
        <w:tc>
          <w:tcPr>
            <w:tcW w:w="4925" w:type="dxa"/>
            <w:tcBorders>
              <w:top w:val="single" w:sz="4" w:space="0" w:color="auto"/>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8E6BB8">
              <w:rPr>
                <w:sz w:val="20"/>
              </w:rPr>
              <w:t>XML-Schema nicht valide</w:t>
            </w:r>
          </w:p>
        </w:tc>
      </w:tr>
      <w:tr w:rsidR="00C7704A" w:rsidRPr="007B3B42" w:rsidTr="00C7704A">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tcPr>
          <w:p w:rsidR="00C7704A" w:rsidRPr="005E3620" w:rsidRDefault="00C7704A" w:rsidP="007F049D">
            <w:pPr>
              <w:pStyle w:val="gemtab11ptAbstand"/>
              <w:rPr>
                <w:sz w:val="20"/>
              </w:rPr>
            </w:pPr>
            <w:r w:rsidRPr="00590E5D">
              <w:rPr>
                <w:sz w:val="20"/>
              </w:rPr>
              <w:t>4195</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BC22B1">
              <w:rPr>
                <w:sz w:val="20"/>
              </w:rPr>
              <w:t>Security</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sidRPr="00590E5D">
              <w:rPr>
                <w:sz w:val="20"/>
              </w:rPr>
              <w:t>Error</w:t>
            </w:r>
          </w:p>
        </w:tc>
        <w:tc>
          <w:tcPr>
            <w:tcW w:w="4925" w:type="dxa"/>
            <w:tcBorders>
              <w:top w:val="single" w:sz="4" w:space="0" w:color="auto"/>
              <w:left w:val="nil"/>
              <w:bottom w:val="single" w:sz="4" w:space="0" w:color="auto"/>
              <w:right w:val="single" w:sz="4" w:space="0" w:color="auto"/>
            </w:tcBorders>
            <w:shd w:val="clear" w:color="auto" w:fill="auto"/>
          </w:tcPr>
          <w:p w:rsidR="00C7704A" w:rsidRPr="007B3B42" w:rsidRDefault="00C7704A" w:rsidP="007F049D">
            <w:pPr>
              <w:pStyle w:val="gemtab11ptAbstand"/>
              <w:rPr>
                <w:sz w:val="20"/>
              </w:rPr>
            </w:pPr>
            <w:r w:rsidRPr="00590E5D">
              <w:rPr>
                <w:sz w:val="20"/>
              </w:rPr>
              <w:t>Fehler bei XSL-Transformation</w:t>
            </w:r>
          </w:p>
        </w:tc>
      </w:tr>
      <w:tr w:rsidR="00C7704A" w:rsidRPr="007B3B42" w:rsidTr="00BC22B1">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704A" w:rsidRPr="005E3620" w:rsidRDefault="00C7704A" w:rsidP="007F049D">
            <w:pPr>
              <w:pStyle w:val="gemtab11ptAbstand"/>
              <w:rPr>
                <w:sz w:val="20"/>
              </w:rPr>
            </w:pPr>
            <w:r>
              <w:rPr>
                <w:sz w:val="20"/>
              </w:rPr>
              <w:t>4000</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Technical</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Error</w:t>
            </w:r>
          </w:p>
        </w:tc>
        <w:tc>
          <w:tcPr>
            <w:tcW w:w="4925" w:type="dxa"/>
            <w:tcBorders>
              <w:top w:val="single" w:sz="4" w:space="0" w:color="auto"/>
              <w:left w:val="nil"/>
              <w:bottom w:val="single" w:sz="4" w:space="0" w:color="auto"/>
              <w:right w:val="single" w:sz="4" w:space="0" w:color="auto"/>
            </w:tcBorders>
            <w:shd w:val="clear" w:color="auto" w:fill="auto"/>
            <w:vAlign w:val="center"/>
          </w:tcPr>
          <w:p w:rsidR="00C7704A" w:rsidRPr="007B3B42" w:rsidRDefault="00C7704A" w:rsidP="007F049D">
            <w:pPr>
              <w:pStyle w:val="gemtab11ptAbstand"/>
              <w:rPr>
                <w:sz w:val="20"/>
              </w:rPr>
            </w:pPr>
            <w:r>
              <w:rPr>
                <w:sz w:val="20"/>
              </w:rPr>
              <w:t>Syntaxfehler</w:t>
            </w:r>
          </w:p>
        </w:tc>
      </w:tr>
      <w:tr w:rsidR="00C7704A" w:rsidRPr="007B3B42" w:rsidTr="00BC22B1">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704A" w:rsidRPr="005E3620" w:rsidRDefault="00C7704A" w:rsidP="007F049D">
            <w:pPr>
              <w:pStyle w:val="gemtab11ptAbstand"/>
              <w:rPr>
                <w:sz w:val="20"/>
              </w:rPr>
            </w:pPr>
            <w:r>
              <w:rPr>
                <w:sz w:val="20"/>
              </w:rPr>
              <w:t>4244</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Technical</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Error</w:t>
            </w:r>
          </w:p>
        </w:tc>
        <w:tc>
          <w:tcPr>
            <w:tcW w:w="4925" w:type="dxa"/>
            <w:tcBorders>
              <w:top w:val="single" w:sz="4" w:space="0" w:color="auto"/>
              <w:left w:val="nil"/>
              <w:bottom w:val="single" w:sz="4" w:space="0" w:color="auto"/>
              <w:right w:val="single" w:sz="4" w:space="0" w:color="auto"/>
            </w:tcBorders>
            <w:shd w:val="clear" w:color="auto" w:fill="auto"/>
            <w:vAlign w:val="center"/>
          </w:tcPr>
          <w:p w:rsidR="00C7704A" w:rsidRPr="007B3B42" w:rsidRDefault="00C7704A" w:rsidP="007F049D">
            <w:pPr>
              <w:pStyle w:val="gemtab11ptAbstand"/>
              <w:rPr>
                <w:sz w:val="20"/>
              </w:rPr>
            </w:pPr>
            <w:r>
              <w:rPr>
                <w:sz w:val="20"/>
              </w:rPr>
              <w:t>Fehler beim Aufbereiten der Anzeige</w:t>
            </w:r>
          </w:p>
        </w:tc>
      </w:tr>
      <w:tr w:rsidR="00C7704A" w:rsidRPr="007B3B42" w:rsidTr="00BC22B1">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704A" w:rsidRPr="005E3620" w:rsidRDefault="00C7704A" w:rsidP="007F049D">
            <w:pPr>
              <w:pStyle w:val="gemtab11ptAbstand"/>
              <w:rPr>
                <w:sz w:val="20"/>
              </w:rPr>
            </w:pPr>
            <w:r>
              <w:rPr>
                <w:sz w:val="20"/>
              </w:rPr>
              <w:t>4245</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Technical</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Error</w:t>
            </w:r>
          </w:p>
        </w:tc>
        <w:tc>
          <w:tcPr>
            <w:tcW w:w="4925" w:type="dxa"/>
            <w:tcBorders>
              <w:top w:val="single" w:sz="4" w:space="0" w:color="auto"/>
              <w:left w:val="nil"/>
              <w:bottom w:val="single" w:sz="4" w:space="0" w:color="auto"/>
              <w:right w:val="single" w:sz="4" w:space="0" w:color="auto"/>
            </w:tcBorders>
            <w:shd w:val="clear" w:color="auto" w:fill="auto"/>
            <w:vAlign w:val="center"/>
          </w:tcPr>
          <w:p w:rsidR="00C7704A" w:rsidRPr="007B3B42" w:rsidRDefault="00C7704A" w:rsidP="007F049D">
            <w:pPr>
              <w:pStyle w:val="gemtab11ptAbstand"/>
              <w:rPr>
                <w:sz w:val="20"/>
              </w:rPr>
            </w:pPr>
            <w:r>
              <w:rPr>
                <w:sz w:val="20"/>
              </w:rPr>
              <w:t>Fehler bei der Anzeige</w:t>
            </w:r>
          </w:p>
        </w:tc>
      </w:tr>
      <w:tr w:rsidR="00C7704A" w:rsidRPr="007B3B42" w:rsidTr="00BC22B1">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704A" w:rsidRPr="005E3620" w:rsidRDefault="00C7704A" w:rsidP="007F049D">
            <w:pPr>
              <w:pStyle w:val="gemtab11ptAbstand"/>
              <w:rPr>
                <w:sz w:val="20"/>
              </w:rPr>
            </w:pPr>
            <w:r>
              <w:rPr>
                <w:sz w:val="20"/>
              </w:rPr>
              <w:t>4246</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Technical</w:t>
            </w:r>
          </w:p>
        </w:tc>
        <w:tc>
          <w:tcPr>
            <w:tcW w:w="1200" w:type="dxa"/>
            <w:tcBorders>
              <w:top w:val="single" w:sz="4" w:space="0" w:color="auto"/>
              <w:left w:val="nil"/>
              <w:bottom w:val="single" w:sz="4" w:space="0" w:color="auto"/>
              <w:right w:val="single" w:sz="4" w:space="0" w:color="auto"/>
            </w:tcBorders>
            <w:shd w:val="clear" w:color="auto" w:fill="auto"/>
          </w:tcPr>
          <w:p w:rsidR="00C7704A" w:rsidRPr="005E3620" w:rsidRDefault="00C7704A" w:rsidP="007F049D">
            <w:pPr>
              <w:pStyle w:val="gemtab11ptAbstand"/>
              <w:rPr>
                <w:sz w:val="20"/>
              </w:rPr>
            </w:pPr>
            <w:r>
              <w:rPr>
                <w:sz w:val="20"/>
              </w:rPr>
              <w:t>Error</w:t>
            </w:r>
          </w:p>
        </w:tc>
        <w:tc>
          <w:tcPr>
            <w:tcW w:w="4925" w:type="dxa"/>
            <w:tcBorders>
              <w:top w:val="single" w:sz="4" w:space="0" w:color="auto"/>
              <w:left w:val="nil"/>
              <w:bottom w:val="single" w:sz="4" w:space="0" w:color="auto"/>
              <w:right w:val="single" w:sz="4" w:space="0" w:color="auto"/>
            </w:tcBorders>
            <w:shd w:val="clear" w:color="auto" w:fill="auto"/>
            <w:vAlign w:val="center"/>
          </w:tcPr>
          <w:p w:rsidR="00C7704A" w:rsidRPr="007B3B42" w:rsidRDefault="00C7704A" w:rsidP="007F049D">
            <w:pPr>
              <w:pStyle w:val="gemtab11ptAbstand"/>
              <w:rPr>
                <w:sz w:val="20"/>
              </w:rPr>
            </w:pPr>
            <w:r>
              <w:rPr>
                <w:sz w:val="20"/>
              </w:rPr>
              <w:t>Fehler bei der Anzeige des Verifikationsergebnisses</w:t>
            </w:r>
          </w:p>
        </w:tc>
      </w:tr>
      <w:tr w:rsidR="00E053A1" w:rsidRPr="007B3B42" w:rsidTr="00C8386D">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53A1" w:rsidRPr="00D628C1" w:rsidRDefault="00E053A1" w:rsidP="00C8386D">
            <w:pPr>
              <w:pStyle w:val="gemtabohne"/>
              <w:rPr>
                <w:sz w:val="20"/>
              </w:rPr>
            </w:pPr>
            <w:r w:rsidRPr="00D628C1">
              <w:rPr>
                <w:sz w:val="20"/>
              </w:rPr>
              <w:t>4248</w:t>
            </w:r>
          </w:p>
        </w:tc>
        <w:tc>
          <w:tcPr>
            <w:tcW w:w="1200" w:type="dxa"/>
            <w:tcBorders>
              <w:top w:val="single" w:sz="4" w:space="0" w:color="auto"/>
              <w:left w:val="nil"/>
              <w:bottom w:val="single" w:sz="4" w:space="0" w:color="auto"/>
              <w:right w:val="single" w:sz="4" w:space="0" w:color="auto"/>
            </w:tcBorders>
            <w:shd w:val="clear" w:color="auto" w:fill="auto"/>
          </w:tcPr>
          <w:p w:rsidR="00E053A1" w:rsidRPr="00D628C1" w:rsidRDefault="00E053A1" w:rsidP="00C8386D">
            <w:pPr>
              <w:pStyle w:val="gemtabohne"/>
              <w:rPr>
                <w:sz w:val="20"/>
              </w:rPr>
            </w:pPr>
            <w:r w:rsidRPr="00D628C1">
              <w:rPr>
                <w:sz w:val="20"/>
              </w:rPr>
              <w:t>Technical</w:t>
            </w:r>
          </w:p>
        </w:tc>
        <w:tc>
          <w:tcPr>
            <w:tcW w:w="1200" w:type="dxa"/>
            <w:tcBorders>
              <w:top w:val="single" w:sz="4" w:space="0" w:color="auto"/>
              <w:left w:val="nil"/>
              <w:bottom w:val="single" w:sz="4" w:space="0" w:color="auto"/>
              <w:right w:val="single" w:sz="4" w:space="0" w:color="auto"/>
            </w:tcBorders>
            <w:shd w:val="clear" w:color="auto" w:fill="auto"/>
          </w:tcPr>
          <w:p w:rsidR="00E053A1" w:rsidRPr="00D628C1" w:rsidRDefault="00E053A1" w:rsidP="00C8386D">
            <w:pPr>
              <w:pStyle w:val="gemtabohne"/>
              <w:rPr>
                <w:sz w:val="20"/>
              </w:rPr>
            </w:pPr>
            <w:r w:rsidRPr="00D628C1">
              <w:rPr>
                <w:sz w:val="20"/>
              </w:rPr>
              <w:t>Error</w:t>
            </w:r>
          </w:p>
        </w:tc>
        <w:tc>
          <w:tcPr>
            <w:tcW w:w="4925" w:type="dxa"/>
            <w:tcBorders>
              <w:top w:val="single" w:sz="4" w:space="0" w:color="auto"/>
              <w:left w:val="nil"/>
              <w:bottom w:val="single" w:sz="4" w:space="0" w:color="auto"/>
              <w:right w:val="single" w:sz="4" w:space="0" w:color="auto"/>
            </w:tcBorders>
            <w:shd w:val="clear" w:color="auto" w:fill="auto"/>
            <w:vAlign w:val="center"/>
          </w:tcPr>
          <w:p w:rsidR="00E053A1" w:rsidRPr="00D628C1" w:rsidRDefault="00E053A1" w:rsidP="00C8386D">
            <w:pPr>
              <w:pStyle w:val="gemtabohne"/>
              <w:rPr>
                <w:sz w:val="20"/>
              </w:rPr>
            </w:pPr>
            <w:r w:rsidRPr="00D628C1">
              <w:rPr>
                <w:sz w:val="20"/>
              </w:rPr>
              <w:t>TvMode = NONE nicht erlaubt bei QES</w:t>
            </w:r>
          </w:p>
        </w:tc>
      </w:tr>
    </w:tbl>
    <w:p w:rsidR="00BB4E9B" w:rsidRPr="00C25D10" w:rsidRDefault="00BB4E9B" w:rsidP="00BB4E9B">
      <w:pPr>
        <w:pStyle w:val="gemAufzhlung"/>
        <w:numPr>
          <w:ilvl w:val="0"/>
          <w:numId w:val="0"/>
        </w:numPr>
        <w:tabs>
          <w:tab w:val="clear" w:pos="851"/>
          <w:tab w:val="left" w:pos="1134"/>
        </w:tabs>
      </w:pPr>
    </w:p>
    <w:sectPr w:rsidR="00BB4E9B" w:rsidRPr="00C25D10" w:rsidSect="00B82EE2">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471" w:rsidRDefault="005C5471" w:rsidP="005073B5">
      <w:pPr>
        <w:pStyle w:val="Kurzberschrift"/>
      </w:pPr>
      <w:r>
        <w:separator/>
      </w:r>
    </w:p>
  </w:endnote>
  <w:endnote w:type="continuationSeparator" w:id="0">
    <w:p w:rsidR="005C5471" w:rsidRDefault="005C5471"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5C5471" w:rsidTr="00147F90">
      <w:tc>
        <w:tcPr>
          <w:tcW w:w="6644" w:type="dxa"/>
          <w:gridSpan w:val="2"/>
          <w:tcBorders>
            <w:top w:val="nil"/>
            <w:bottom w:val="single" w:sz="4" w:space="0" w:color="auto"/>
          </w:tcBorders>
          <w:shd w:val="clear" w:color="auto" w:fill="auto"/>
        </w:tcPr>
        <w:p w:rsidR="005C5471" w:rsidRDefault="005C5471" w:rsidP="00147F90">
          <w:pPr>
            <w:pStyle w:val="Fuzeile"/>
            <w:spacing w:before="60" w:after="0"/>
          </w:pPr>
        </w:p>
      </w:tc>
      <w:tc>
        <w:tcPr>
          <w:tcW w:w="2308" w:type="dxa"/>
          <w:tcBorders>
            <w:top w:val="nil"/>
            <w:bottom w:val="single" w:sz="4" w:space="0" w:color="auto"/>
          </w:tcBorders>
          <w:shd w:val="clear" w:color="auto" w:fill="auto"/>
        </w:tcPr>
        <w:p w:rsidR="005C5471" w:rsidRDefault="005C5471" w:rsidP="00147F90">
          <w:pPr>
            <w:pStyle w:val="Fuzeile"/>
            <w:spacing w:before="60" w:after="0"/>
            <w:jc w:val="right"/>
          </w:pPr>
        </w:p>
      </w:tc>
    </w:tr>
    <w:tr w:rsidR="005C5471" w:rsidRPr="00D03319" w:rsidTr="00147F90">
      <w:tc>
        <w:tcPr>
          <w:tcW w:w="6644" w:type="dxa"/>
          <w:gridSpan w:val="2"/>
          <w:tcBorders>
            <w:top w:val="single" w:sz="4" w:space="0" w:color="auto"/>
            <w:bottom w:val="nil"/>
          </w:tcBorders>
          <w:shd w:val="clear" w:color="auto" w:fill="auto"/>
        </w:tcPr>
        <w:p w:rsidR="005C5471" w:rsidRPr="00D03319" w:rsidRDefault="005C5471" w:rsidP="00147F90">
          <w:pPr>
            <w:pStyle w:val="Fuzeile"/>
            <w:spacing w:before="60" w:after="0"/>
            <w:rPr>
              <w:szCs w:val="16"/>
            </w:rPr>
          </w:pPr>
          <w:r w:rsidRPr="00D03319">
            <w:rPr>
              <w:szCs w:val="16"/>
            </w:rPr>
            <w:fldChar w:fldCharType="begin"/>
          </w:r>
          <w:r w:rsidRPr="00D03319">
            <w:rPr>
              <w:szCs w:val="16"/>
            </w:rPr>
            <w:instrText xml:space="preserve"> FILENAME   \* MERGEFORMAT </w:instrText>
          </w:r>
          <w:r w:rsidRPr="00D03319">
            <w:rPr>
              <w:szCs w:val="16"/>
            </w:rPr>
            <w:fldChar w:fldCharType="separate"/>
          </w:r>
          <w:r w:rsidR="003D602F">
            <w:rPr>
              <w:noProof/>
              <w:szCs w:val="16"/>
            </w:rPr>
            <w:t>gemSpec_Kon_SigProxy.docx</w:t>
          </w:r>
          <w:r w:rsidRPr="00D03319">
            <w:rPr>
              <w:noProof/>
              <w:szCs w:val="16"/>
            </w:rPr>
            <w:fldChar w:fldCharType="end"/>
          </w:r>
        </w:p>
      </w:tc>
      <w:tc>
        <w:tcPr>
          <w:tcW w:w="2308" w:type="dxa"/>
          <w:tcBorders>
            <w:top w:val="single" w:sz="4" w:space="0" w:color="auto"/>
            <w:bottom w:val="nil"/>
          </w:tcBorders>
          <w:shd w:val="clear" w:color="auto" w:fill="auto"/>
        </w:tcPr>
        <w:p w:rsidR="005C5471" w:rsidRPr="00D03319" w:rsidRDefault="005C5471" w:rsidP="00147F90">
          <w:pPr>
            <w:pStyle w:val="Fuzeile"/>
            <w:spacing w:before="60" w:after="0"/>
            <w:jc w:val="right"/>
            <w:rPr>
              <w:szCs w:val="16"/>
            </w:rPr>
          </w:pPr>
          <w:r w:rsidRPr="00D03319">
            <w:rPr>
              <w:szCs w:val="16"/>
            </w:rPr>
            <w:t xml:space="preserve">Seite </w:t>
          </w:r>
          <w:r w:rsidRPr="00D03319">
            <w:rPr>
              <w:rStyle w:val="Seitenzahl"/>
              <w:sz w:val="16"/>
              <w:szCs w:val="16"/>
            </w:rPr>
            <w:fldChar w:fldCharType="begin"/>
          </w:r>
          <w:r w:rsidRPr="00D03319">
            <w:rPr>
              <w:rStyle w:val="Seitenzahl"/>
              <w:sz w:val="16"/>
              <w:szCs w:val="16"/>
            </w:rPr>
            <w:instrText xml:space="preserve"> PAGE </w:instrText>
          </w:r>
          <w:r w:rsidRPr="00D03319">
            <w:rPr>
              <w:rStyle w:val="Seitenzahl"/>
              <w:sz w:val="16"/>
              <w:szCs w:val="16"/>
            </w:rPr>
            <w:fldChar w:fldCharType="separate"/>
          </w:r>
          <w:r w:rsidR="00686868">
            <w:rPr>
              <w:rStyle w:val="Seitenzahl"/>
              <w:noProof/>
              <w:sz w:val="16"/>
              <w:szCs w:val="16"/>
            </w:rPr>
            <w:t>52</w:t>
          </w:r>
          <w:r w:rsidRPr="00D03319">
            <w:rPr>
              <w:rStyle w:val="Seitenzahl"/>
              <w:sz w:val="16"/>
              <w:szCs w:val="16"/>
            </w:rPr>
            <w:fldChar w:fldCharType="end"/>
          </w:r>
          <w:r w:rsidRPr="00D03319">
            <w:rPr>
              <w:rStyle w:val="Seitenzahl"/>
              <w:sz w:val="16"/>
              <w:szCs w:val="16"/>
            </w:rPr>
            <w:t xml:space="preserve"> von </w:t>
          </w:r>
          <w:r w:rsidRPr="00D03319">
            <w:rPr>
              <w:rStyle w:val="Seitenzahl"/>
              <w:sz w:val="16"/>
              <w:szCs w:val="16"/>
            </w:rPr>
            <w:fldChar w:fldCharType="begin"/>
          </w:r>
          <w:r w:rsidRPr="00D03319">
            <w:rPr>
              <w:rStyle w:val="Seitenzahl"/>
              <w:sz w:val="16"/>
              <w:szCs w:val="16"/>
            </w:rPr>
            <w:instrText xml:space="preserve"> NUMPAGES </w:instrText>
          </w:r>
          <w:r w:rsidRPr="00D03319">
            <w:rPr>
              <w:rStyle w:val="Seitenzahl"/>
              <w:sz w:val="16"/>
              <w:szCs w:val="16"/>
            </w:rPr>
            <w:fldChar w:fldCharType="separate"/>
          </w:r>
          <w:r w:rsidR="00686868">
            <w:rPr>
              <w:rStyle w:val="Seitenzahl"/>
              <w:noProof/>
              <w:sz w:val="16"/>
              <w:szCs w:val="16"/>
            </w:rPr>
            <w:t>52</w:t>
          </w:r>
          <w:r w:rsidRPr="00D03319">
            <w:rPr>
              <w:rStyle w:val="Seitenzahl"/>
              <w:sz w:val="16"/>
              <w:szCs w:val="16"/>
            </w:rPr>
            <w:fldChar w:fldCharType="end"/>
          </w:r>
        </w:p>
      </w:tc>
    </w:tr>
    <w:tr w:rsidR="005C5471" w:rsidTr="00147F90">
      <w:tc>
        <w:tcPr>
          <w:tcW w:w="3921" w:type="dxa"/>
          <w:tcBorders>
            <w:top w:val="nil"/>
          </w:tcBorders>
          <w:shd w:val="clear" w:color="auto" w:fill="auto"/>
        </w:tcPr>
        <w:p w:rsidR="005C5471" w:rsidRDefault="005C5471" w:rsidP="00147F90">
          <w:pPr>
            <w:pStyle w:val="Fuzeile"/>
            <w:spacing w:before="60" w:after="0"/>
          </w:pPr>
          <w:r>
            <w:t xml:space="preserve">Version: </w:t>
          </w:r>
          <w:r>
            <w:fldChar w:fldCharType="begin"/>
          </w:r>
          <w:r>
            <w:instrText xml:space="preserve"> REF Version \h </w:instrText>
          </w:r>
          <w:r>
            <w:fldChar w:fldCharType="separate"/>
          </w:r>
          <w:r w:rsidR="003D602F">
            <w:rPr>
              <w:rFonts w:eastAsia="Times New Roman"/>
            </w:rPr>
            <w:t>1.3.0</w:t>
          </w:r>
          <w:r>
            <w:fldChar w:fldCharType="end"/>
          </w:r>
        </w:p>
      </w:tc>
      <w:tc>
        <w:tcPr>
          <w:tcW w:w="2723" w:type="dxa"/>
          <w:tcBorders>
            <w:top w:val="nil"/>
          </w:tcBorders>
          <w:shd w:val="clear" w:color="auto" w:fill="auto"/>
        </w:tcPr>
        <w:p w:rsidR="005C5471" w:rsidRDefault="005C5471" w:rsidP="00147F90">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sidRPr="00147F90">
            <w:rPr>
              <w:rStyle w:val="Seitenzahl"/>
              <w:sz w:val="16"/>
              <w:szCs w:val="16"/>
            </w:rPr>
          </w:r>
          <w:r w:rsidRPr="00147F90">
            <w:rPr>
              <w:rStyle w:val="Seitenzahl"/>
              <w:sz w:val="16"/>
              <w:szCs w:val="16"/>
            </w:rPr>
            <w:fldChar w:fldCharType="separate"/>
          </w:r>
          <w:r w:rsidR="003D602F">
            <w:rPr>
              <w:rFonts w:eastAsia="Times New Roman"/>
            </w:rPr>
            <w:t>öffentlich</w:t>
          </w:r>
          <w:r w:rsidRPr="00147F90">
            <w:rPr>
              <w:rStyle w:val="Seitenzahl"/>
              <w:sz w:val="16"/>
              <w:szCs w:val="16"/>
            </w:rPr>
            <w:fldChar w:fldCharType="end"/>
          </w:r>
        </w:p>
      </w:tc>
      <w:tc>
        <w:tcPr>
          <w:tcW w:w="2308" w:type="dxa"/>
          <w:tcBorders>
            <w:top w:val="nil"/>
          </w:tcBorders>
          <w:shd w:val="clear" w:color="auto" w:fill="auto"/>
        </w:tcPr>
        <w:p w:rsidR="005C5471" w:rsidRDefault="005C5471" w:rsidP="00244DA5">
          <w:pPr>
            <w:pStyle w:val="Fuzeile"/>
            <w:spacing w:before="60" w:after="0"/>
            <w:jc w:val="right"/>
          </w:pPr>
          <w:r>
            <w:t xml:space="preserve">Stand: </w:t>
          </w:r>
          <w:r>
            <w:fldChar w:fldCharType="begin"/>
          </w:r>
          <w:r>
            <w:instrText xml:space="preserve"> REF Stand \h </w:instrText>
          </w:r>
          <w:r>
            <w:fldChar w:fldCharType="separate"/>
          </w:r>
          <w:r w:rsidR="003D602F">
            <w:rPr>
              <w:rFonts w:eastAsia="Times New Roman"/>
            </w:rPr>
            <w:t>18.12.2017</w:t>
          </w:r>
          <w:r>
            <w:fldChar w:fldCharType="end"/>
          </w:r>
          <w:r>
            <w:t xml:space="preserve">   </w:t>
          </w:r>
        </w:p>
      </w:tc>
    </w:tr>
  </w:tbl>
  <w:p w:rsidR="005C5471" w:rsidRPr="00FB5B44" w:rsidRDefault="005C5471" w:rsidP="00FB5B4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5C5471" w:rsidTr="00147F90">
      <w:tc>
        <w:tcPr>
          <w:tcW w:w="5688" w:type="dxa"/>
          <w:shd w:val="clear" w:color="auto" w:fill="auto"/>
        </w:tcPr>
        <w:p w:rsidR="005C5471" w:rsidRDefault="00686868" w:rsidP="00FB5B44">
          <w:pPr>
            <w:pStyle w:val="Fuzeile"/>
          </w:pPr>
          <w:r>
            <w:fldChar w:fldCharType="begin"/>
          </w:r>
          <w:r>
            <w:instrText xml:space="preserve"> FILENAME   \* MERGEFORMAT </w:instrText>
          </w:r>
          <w:r>
            <w:fldChar w:fldCharType="separate"/>
          </w:r>
          <w:r w:rsidR="003D602F">
            <w:rPr>
              <w:noProof/>
            </w:rPr>
            <w:t>gemSpec_Kon_SigProxy.docx</w:t>
          </w:r>
          <w:r>
            <w:rPr>
              <w:noProof/>
            </w:rPr>
            <w:fldChar w:fldCharType="end"/>
          </w:r>
        </w:p>
      </w:tc>
      <w:tc>
        <w:tcPr>
          <w:tcW w:w="1800" w:type="dxa"/>
          <w:shd w:val="clear" w:color="auto" w:fill="auto"/>
        </w:tcPr>
        <w:p w:rsidR="005C5471" w:rsidRDefault="005C5471" w:rsidP="00FB5B44">
          <w:pPr>
            <w:pStyle w:val="Fuzeile"/>
          </w:pPr>
          <w:r w:rsidRPr="00147F90">
            <w:rPr>
              <w:rFonts w:cs="Arial"/>
            </w:rPr>
            <w:t>©</w:t>
          </w:r>
          <w:r>
            <w:t>gematik mbH</w:t>
          </w:r>
        </w:p>
      </w:tc>
      <w:tc>
        <w:tcPr>
          <w:tcW w:w="1620" w:type="dxa"/>
          <w:shd w:val="clear" w:color="auto" w:fill="auto"/>
        </w:tcPr>
        <w:p w:rsidR="005C5471" w:rsidRDefault="005C5471" w:rsidP="00FB5B44">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r w:rsidR="00686868">
            <w:fldChar w:fldCharType="begin"/>
          </w:r>
          <w:r w:rsidR="00686868">
            <w:instrText xml:space="preserve"> NUMPAGES </w:instrText>
          </w:r>
          <w:r w:rsidR="00686868">
            <w:fldChar w:fldCharType="separate"/>
          </w:r>
          <w:r w:rsidR="003D602F">
            <w:rPr>
              <w:noProof/>
            </w:rPr>
            <w:t>1</w:t>
          </w:r>
          <w:r w:rsidR="00686868">
            <w:rPr>
              <w:noProof/>
            </w:rPr>
            <w:fldChar w:fldCharType="end"/>
          </w:r>
        </w:p>
      </w:tc>
    </w:tr>
  </w:tbl>
  <w:p w:rsidR="005C5471" w:rsidRDefault="005C5471"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471" w:rsidRDefault="005C5471" w:rsidP="005073B5">
      <w:pPr>
        <w:pStyle w:val="Kurzberschrift"/>
      </w:pPr>
      <w:r>
        <w:separator/>
      </w:r>
    </w:p>
  </w:footnote>
  <w:footnote w:type="continuationSeparator" w:id="0">
    <w:p w:rsidR="005C5471" w:rsidRDefault="005C5471" w:rsidP="005073B5">
      <w:pPr>
        <w:pStyle w:val="Kurzberschrift"/>
      </w:pPr>
      <w:r>
        <w:continuationSeparator/>
      </w:r>
    </w:p>
  </w:footnote>
  <w:footnote w:id="1">
    <w:p w:rsidR="005C5471" w:rsidRDefault="005C5471">
      <w:pPr>
        <w:pStyle w:val="Funotentext"/>
      </w:pPr>
      <w:r w:rsidRPr="00244DA5">
        <w:rPr>
          <w:rStyle w:val="Funotenzeichen"/>
        </w:rPr>
        <w:footnoteRef/>
      </w:r>
      <w:r w:rsidRPr="00244DA5">
        <w:t xml:space="preserve"> Es handelt sich um eine Fehlermeldung des 2. Schrittes im Standardablauf.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471" w:rsidRPr="00CA7B46" w:rsidRDefault="005C5471" w:rsidP="007913B1">
    <w:pPr>
      <w:pStyle w:val="gemStandard"/>
    </w:pPr>
    <w:r>
      <w:rPr>
        <w:noProof/>
      </w:rPr>
      <w:drawing>
        <wp:anchor distT="0" distB="0" distL="114300" distR="114300" simplePos="0" relativeHeight="251658240" behindDoc="1" locked="0" layoutInCell="1" allowOverlap="1" wp14:anchorId="4100EB68" wp14:editId="5B53C64D">
          <wp:simplePos x="0" y="0"/>
          <wp:positionH relativeFrom="column">
            <wp:posOffset>3657600</wp:posOffset>
          </wp:positionH>
          <wp:positionV relativeFrom="paragraph">
            <wp:posOffset>-28575</wp:posOffset>
          </wp:positionV>
          <wp:extent cx="1905000" cy="714375"/>
          <wp:effectExtent l="0" t="0" r="0" b="9525"/>
          <wp:wrapTight wrapText="bothSides">
            <wp:wrapPolygon edited="0">
              <wp:start x="0" y="0"/>
              <wp:lineTo x="0" y="21312"/>
              <wp:lineTo x="21384" y="21312"/>
              <wp:lineTo x="21384" y="0"/>
              <wp:lineTo x="0" y="0"/>
            </wp:wrapPolygon>
          </wp:wrapTight>
          <wp:docPr id="14"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5471" w:rsidRDefault="005C5471" w:rsidP="007913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5C5471" w:rsidTr="00147F90">
      <w:tc>
        <w:tcPr>
          <w:tcW w:w="5148" w:type="dxa"/>
          <w:shd w:val="clear" w:color="auto" w:fill="auto"/>
        </w:tcPr>
        <w:p w:rsidR="005C5471" w:rsidRDefault="005C5471" w:rsidP="00925018">
          <w:pPr>
            <w:pStyle w:val="Kurzberschrift"/>
          </w:pPr>
          <w:r w:rsidRPr="00147F90">
            <w:rPr>
              <w:sz w:val="24"/>
              <w:szCs w:val="24"/>
            </w:rPr>
            <w:t>eHealth-Terminal</w:t>
          </w:r>
          <w:r w:rsidRPr="00147F90">
            <w:rPr>
              <w:sz w:val="24"/>
              <w:szCs w:val="24"/>
            </w:rPr>
            <w:br/>
            <w:t>auf der</w:t>
          </w:r>
          <w:r>
            <w:t xml:space="preserve"> Basis SICCT für das deutsche Gesundheitswesen</w:t>
          </w:r>
        </w:p>
        <w:p w:rsidR="005C5471" w:rsidRDefault="005C5471" w:rsidP="007913B1">
          <w:pPr>
            <w:pStyle w:val="Kurzberschrift"/>
          </w:pPr>
        </w:p>
      </w:tc>
      <w:tc>
        <w:tcPr>
          <w:tcW w:w="997" w:type="dxa"/>
          <w:shd w:val="clear" w:color="auto" w:fill="auto"/>
        </w:tcPr>
        <w:p w:rsidR="005C5471" w:rsidRDefault="005C5471" w:rsidP="00CA7B46">
          <w:pPr>
            <w:pStyle w:val="Kopfzeile"/>
          </w:pPr>
        </w:p>
      </w:tc>
      <w:tc>
        <w:tcPr>
          <w:tcW w:w="3142" w:type="dxa"/>
          <w:shd w:val="clear" w:color="auto" w:fill="auto"/>
        </w:tcPr>
        <w:p w:rsidR="005C5471" w:rsidRDefault="005C5471" w:rsidP="00CA7B46">
          <w:pPr>
            <w:pStyle w:val="Kopfzeile"/>
          </w:pPr>
          <w:r>
            <w:rPr>
              <w:noProof/>
            </w:rPr>
            <w:drawing>
              <wp:anchor distT="0" distB="0" distL="114300" distR="114300" simplePos="0" relativeHeight="251657216" behindDoc="0" locked="0" layoutInCell="1" allowOverlap="1" wp14:anchorId="37EB69CA" wp14:editId="5D4640D9">
                <wp:simplePos x="0" y="0"/>
                <wp:positionH relativeFrom="column">
                  <wp:posOffset>0</wp:posOffset>
                </wp:positionH>
                <wp:positionV relativeFrom="paragraph">
                  <wp:posOffset>0</wp:posOffset>
                </wp:positionV>
                <wp:extent cx="1905000" cy="666750"/>
                <wp:effectExtent l="0" t="0" r="0" b="0"/>
                <wp:wrapTopAndBottom/>
                <wp:docPr id="15"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C5471" w:rsidRDefault="005C5471"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5C5471" w:rsidTr="00147F90">
      <w:tc>
        <w:tcPr>
          <w:tcW w:w="6503" w:type="dxa"/>
          <w:shd w:val="clear" w:color="auto" w:fill="auto"/>
        </w:tcPr>
        <w:p w:rsidR="003D602F" w:rsidRPr="003D602F" w:rsidRDefault="005C5471" w:rsidP="003D602F">
          <w:pPr>
            <w:pStyle w:val="gemTitelKopf"/>
            <w:rPr>
              <w:rFonts w:ascii="Tahoma" w:hAnsi="Tahoma" w:cs="Tahoma"/>
              <w:sz w:val="24"/>
            </w:rPr>
          </w:pPr>
          <w:r w:rsidRPr="00147F90">
            <w:rPr>
              <w:rFonts w:ascii="Tahoma" w:hAnsi="Tahoma" w:cs="Tahoma"/>
              <w:sz w:val="24"/>
            </w:rPr>
            <w:fldChar w:fldCharType="begin"/>
          </w:r>
          <w:r w:rsidRPr="00147F90">
            <w:rPr>
              <w:rFonts w:ascii="Tahoma" w:hAnsi="Tahoma" w:cs="Tahoma"/>
              <w:sz w:val="24"/>
            </w:rPr>
            <w:instrText xml:space="preserve"> REF  DokTitel \h  \* MERGEFORMAT </w:instrText>
          </w:r>
          <w:r w:rsidRPr="00147F90">
            <w:rPr>
              <w:rFonts w:ascii="Tahoma" w:hAnsi="Tahoma" w:cs="Tahoma"/>
              <w:sz w:val="24"/>
            </w:rPr>
          </w:r>
          <w:r w:rsidRPr="00147F90">
            <w:rPr>
              <w:rFonts w:ascii="Tahoma" w:hAnsi="Tahoma" w:cs="Tahoma"/>
              <w:sz w:val="24"/>
            </w:rPr>
            <w:fldChar w:fldCharType="separate"/>
          </w:r>
          <w:r w:rsidR="003D602F" w:rsidRPr="003D602F">
            <w:rPr>
              <w:rFonts w:ascii="Tahoma" w:hAnsi="Tahoma" w:cs="Tahoma"/>
              <w:sz w:val="24"/>
            </w:rPr>
            <w:t>Spezifikation</w:t>
          </w:r>
        </w:p>
        <w:p w:rsidR="005C5471" w:rsidRDefault="003D602F" w:rsidP="003D62C7">
          <w:pPr>
            <w:pStyle w:val="gemTitelKopf"/>
          </w:pPr>
          <w:r w:rsidRPr="003D602F">
            <w:rPr>
              <w:rFonts w:ascii="Tahoma" w:hAnsi="Tahoma" w:cs="Tahoma"/>
              <w:sz w:val="24"/>
            </w:rPr>
            <w:t>Konnektor Signaturproxy</w:t>
          </w:r>
          <w:r w:rsidR="005C5471" w:rsidRPr="00147F90">
            <w:rPr>
              <w:rFonts w:ascii="Tahoma" w:hAnsi="Tahoma" w:cs="Tahoma"/>
              <w:sz w:val="24"/>
            </w:rPr>
            <w:fldChar w:fldCharType="end"/>
          </w:r>
        </w:p>
      </w:tc>
      <w:tc>
        <w:tcPr>
          <w:tcW w:w="2442" w:type="dxa"/>
          <w:shd w:val="clear" w:color="auto" w:fill="auto"/>
        </w:tcPr>
        <w:p w:rsidR="005C5471" w:rsidRDefault="005C5471" w:rsidP="00147F90">
          <w:pPr>
            <w:pStyle w:val="gemTitelKopf"/>
            <w:jc w:val="right"/>
          </w:pPr>
          <w:r>
            <w:rPr>
              <w:noProof/>
            </w:rPr>
            <w:drawing>
              <wp:inline distT="0" distB="0" distL="0" distR="0" wp14:anchorId="6785A36A" wp14:editId="0CDB1631">
                <wp:extent cx="1409700" cy="523875"/>
                <wp:effectExtent l="0" t="0" r="0" b="9525"/>
                <wp:docPr id="1"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5C5471" w:rsidRDefault="005C5471" w:rsidP="007913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471" w:rsidRDefault="005C54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2132"/>
    <w:multiLevelType w:val="multilevel"/>
    <w:tmpl w:val="0407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82C2270"/>
    <w:multiLevelType w:val="hybridMultilevel"/>
    <w:tmpl w:val="B374F30C"/>
    <w:lvl w:ilvl="0" w:tplc="B35C3FDA">
      <w:start w:val="1"/>
      <w:numFmt w:val="lowerLetter"/>
      <w:lvlText w:val="(%1)"/>
      <w:lvlJc w:val="left"/>
      <w:pPr>
        <w:tabs>
          <w:tab w:val="num" w:pos="927"/>
        </w:tabs>
        <w:ind w:left="927" w:hanging="360"/>
      </w:pPr>
      <w:rPr>
        <w:rFonts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2">
    <w:nsid w:val="0A145F56"/>
    <w:multiLevelType w:val="hybridMultilevel"/>
    <w:tmpl w:val="82AA27E4"/>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1982109"/>
    <w:multiLevelType w:val="hybridMultilevel"/>
    <w:tmpl w:val="C312FBD6"/>
    <w:lvl w:ilvl="0" w:tplc="9C667440">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121146FD"/>
    <w:multiLevelType w:val="hybridMultilevel"/>
    <w:tmpl w:val="DC9A8A90"/>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5">
    <w:nsid w:val="14676140"/>
    <w:multiLevelType w:val="hybridMultilevel"/>
    <w:tmpl w:val="FF6EC1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CF3FFC"/>
    <w:multiLevelType w:val="hybridMultilevel"/>
    <w:tmpl w:val="EE0A7980"/>
    <w:lvl w:ilvl="0" w:tplc="2D0ED462">
      <w:start w:val="4"/>
      <w:numFmt w:val="decimal"/>
      <w:lvlText w:val="%1."/>
      <w:lvlJc w:val="left"/>
      <w:pPr>
        <w:tabs>
          <w:tab w:val="num" w:pos="786"/>
        </w:tabs>
        <w:ind w:left="78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6D3593F"/>
    <w:multiLevelType w:val="hybridMultilevel"/>
    <w:tmpl w:val="124C6B34"/>
    <w:lvl w:ilvl="0" w:tplc="04070015">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9">
    <w:nsid w:val="18F526C0"/>
    <w:multiLevelType w:val="hybridMultilevel"/>
    <w:tmpl w:val="B1AE04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1B0A7866"/>
    <w:multiLevelType w:val="hybridMultilevel"/>
    <w:tmpl w:val="D53E4B9E"/>
    <w:lvl w:ilvl="0" w:tplc="FC283F0C">
      <w:start w:val="1"/>
      <w:numFmt w:val="bullet"/>
      <w:lvlText w:val=""/>
      <w:lvlJc w:val="left"/>
      <w:pPr>
        <w:tabs>
          <w:tab w:val="num" w:pos="720"/>
        </w:tabs>
        <w:ind w:left="720" w:hanging="360"/>
      </w:pPr>
      <w:rPr>
        <w:rFonts w:ascii="Symbol" w:hAnsi="Symbol" w:hint="default"/>
      </w:rPr>
    </w:lvl>
    <w:lvl w:ilvl="1" w:tplc="04070019">
      <w:start w:val="1"/>
      <w:numFmt w:val="bullet"/>
      <w:lvlText w:val="o"/>
      <w:lvlJc w:val="left"/>
      <w:pPr>
        <w:tabs>
          <w:tab w:val="num" w:pos="1440"/>
        </w:tabs>
        <w:ind w:left="1440" w:hanging="360"/>
      </w:pPr>
      <w:rPr>
        <w:rFonts w:ascii="Courier New" w:hAnsi="Courier New" w:cs="Courier New" w:hint="default"/>
      </w:rPr>
    </w:lvl>
    <w:lvl w:ilvl="2" w:tplc="0407001B">
      <w:start w:val="1"/>
      <w:numFmt w:val="bullet"/>
      <w:lvlText w:val=""/>
      <w:lvlJc w:val="left"/>
      <w:pPr>
        <w:tabs>
          <w:tab w:val="num" w:pos="2160"/>
        </w:tabs>
        <w:ind w:left="2160" w:hanging="360"/>
      </w:pPr>
      <w:rPr>
        <w:rFonts w:ascii="Symbol" w:hAnsi="Symbol"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20F462BA"/>
    <w:multiLevelType w:val="hybridMultilevel"/>
    <w:tmpl w:val="72E2AF0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1A73C2B"/>
    <w:multiLevelType w:val="hybridMultilevel"/>
    <w:tmpl w:val="FC16668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261656D8"/>
    <w:multiLevelType w:val="hybridMultilevel"/>
    <w:tmpl w:val="BFEA1DA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26BE1254"/>
    <w:multiLevelType w:val="hybridMultilevel"/>
    <w:tmpl w:val="11DEF1D0"/>
    <w:lvl w:ilvl="0" w:tplc="04070001">
      <w:start w:val="1"/>
      <w:numFmt w:val="bullet"/>
      <w:lvlText w:val=""/>
      <w:lvlJc w:val="left"/>
      <w:pPr>
        <w:tabs>
          <w:tab w:val="num" w:pos="477"/>
        </w:tabs>
        <w:ind w:left="47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14C05D78">
      <w:start w:val="1"/>
      <w:numFmt w:val="decimal"/>
      <w:lvlText w:val="%4."/>
      <w:lvlJc w:val="left"/>
      <w:pPr>
        <w:tabs>
          <w:tab w:val="num" w:pos="2880"/>
        </w:tabs>
        <w:ind w:left="2880" w:hanging="360"/>
      </w:pPr>
      <w:rPr>
        <w:rFonts w:hint="default"/>
      </w:rPr>
    </w:lvl>
    <w:lvl w:ilvl="4" w:tplc="14C05D78">
      <w:start w:val="1"/>
      <w:numFmt w:val="decimal"/>
      <w:lvlText w:val="%5."/>
      <w:lvlJc w:val="left"/>
      <w:pPr>
        <w:tabs>
          <w:tab w:val="num" w:pos="2880"/>
        </w:tabs>
        <w:ind w:left="2880" w:hanging="360"/>
      </w:pPr>
      <w:rPr>
        <w:rFont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CA7934"/>
    <w:multiLevelType w:val="hybridMultilevel"/>
    <w:tmpl w:val="290050D4"/>
    <w:lvl w:ilvl="0" w:tplc="5DC01478">
      <w:start w:val="1"/>
      <w:numFmt w:val="bullet"/>
      <w:lvlText w:val=""/>
      <w:lvlJc w:val="left"/>
      <w:pPr>
        <w:tabs>
          <w:tab w:val="num" w:pos="720"/>
        </w:tabs>
        <w:ind w:left="720" w:hanging="360"/>
      </w:pPr>
      <w:rPr>
        <w:rFonts w:ascii="Symbol" w:hAnsi="Symbol" w:hint="default"/>
      </w:rPr>
    </w:lvl>
    <w:lvl w:ilvl="1" w:tplc="04070019">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7">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8">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20">
    <w:nsid w:val="3AF45EFE"/>
    <w:multiLevelType w:val="hybridMultilevel"/>
    <w:tmpl w:val="E1C8486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nsid w:val="3BBD0FB1"/>
    <w:multiLevelType w:val="hybridMultilevel"/>
    <w:tmpl w:val="F0884E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FFD5632"/>
    <w:multiLevelType w:val="multilevel"/>
    <w:tmpl w:val="70886F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54E56FA"/>
    <w:multiLevelType w:val="hybridMultilevel"/>
    <w:tmpl w:val="FFDEB14E"/>
    <w:lvl w:ilvl="0" w:tplc="FB4648CA">
      <w:start w:val="1"/>
      <w:numFmt w:val="bullet"/>
      <w:pStyle w:val="gemZwischenberschrift"/>
      <w:lvlText w:val=""/>
      <w:lvlJc w:val="left"/>
      <w:pPr>
        <w:tabs>
          <w:tab w:val="num" w:pos="720"/>
        </w:tabs>
        <w:ind w:left="720" w:hanging="360"/>
      </w:pPr>
      <w:rPr>
        <w:rFonts w:ascii="Symbol" w:hAnsi="Symbol" w:hint="default"/>
      </w:rPr>
    </w:lvl>
    <w:lvl w:ilvl="1" w:tplc="E8300702" w:tentative="1">
      <w:start w:val="1"/>
      <w:numFmt w:val="bullet"/>
      <w:lvlText w:val="o"/>
      <w:lvlJc w:val="left"/>
      <w:pPr>
        <w:tabs>
          <w:tab w:val="num" w:pos="1440"/>
        </w:tabs>
        <w:ind w:left="1440" w:hanging="360"/>
      </w:pPr>
      <w:rPr>
        <w:rFonts w:ascii="Courier New" w:hAnsi="Courier New" w:cs="Courier New" w:hint="default"/>
      </w:rPr>
    </w:lvl>
    <w:lvl w:ilvl="2" w:tplc="46C6AD26" w:tentative="1">
      <w:start w:val="1"/>
      <w:numFmt w:val="bullet"/>
      <w:lvlText w:val=""/>
      <w:lvlJc w:val="left"/>
      <w:pPr>
        <w:tabs>
          <w:tab w:val="num" w:pos="2160"/>
        </w:tabs>
        <w:ind w:left="2160" w:hanging="360"/>
      </w:pPr>
      <w:rPr>
        <w:rFonts w:ascii="Wingdings" w:hAnsi="Wingdings" w:hint="default"/>
      </w:rPr>
    </w:lvl>
    <w:lvl w:ilvl="3" w:tplc="F9889892" w:tentative="1">
      <w:start w:val="1"/>
      <w:numFmt w:val="bullet"/>
      <w:lvlText w:val=""/>
      <w:lvlJc w:val="left"/>
      <w:pPr>
        <w:tabs>
          <w:tab w:val="num" w:pos="2880"/>
        </w:tabs>
        <w:ind w:left="2880" w:hanging="360"/>
      </w:pPr>
      <w:rPr>
        <w:rFonts w:ascii="Symbol" w:hAnsi="Symbol" w:hint="default"/>
      </w:rPr>
    </w:lvl>
    <w:lvl w:ilvl="4" w:tplc="AB0A36A8" w:tentative="1">
      <w:start w:val="1"/>
      <w:numFmt w:val="bullet"/>
      <w:lvlText w:val="o"/>
      <w:lvlJc w:val="left"/>
      <w:pPr>
        <w:tabs>
          <w:tab w:val="num" w:pos="3600"/>
        </w:tabs>
        <w:ind w:left="3600" w:hanging="360"/>
      </w:pPr>
      <w:rPr>
        <w:rFonts w:ascii="Courier New" w:hAnsi="Courier New" w:cs="Courier New" w:hint="default"/>
      </w:rPr>
    </w:lvl>
    <w:lvl w:ilvl="5" w:tplc="4FEEADA4" w:tentative="1">
      <w:start w:val="1"/>
      <w:numFmt w:val="bullet"/>
      <w:lvlText w:val=""/>
      <w:lvlJc w:val="left"/>
      <w:pPr>
        <w:tabs>
          <w:tab w:val="num" w:pos="4320"/>
        </w:tabs>
        <w:ind w:left="4320" w:hanging="360"/>
      </w:pPr>
      <w:rPr>
        <w:rFonts w:ascii="Wingdings" w:hAnsi="Wingdings" w:hint="default"/>
      </w:rPr>
    </w:lvl>
    <w:lvl w:ilvl="6" w:tplc="E6C00362" w:tentative="1">
      <w:start w:val="1"/>
      <w:numFmt w:val="bullet"/>
      <w:lvlText w:val=""/>
      <w:lvlJc w:val="left"/>
      <w:pPr>
        <w:tabs>
          <w:tab w:val="num" w:pos="5040"/>
        </w:tabs>
        <w:ind w:left="5040" w:hanging="360"/>
      </w:pPr>
      <w:rPr>
        <w:rFonts w:ascii="Symbol" w:hAnsi="Symbol" w:hint="default"/>
      </w:rPr>
    </w:lvl>
    <w:lvl w:ilvl="7" w:tplc="125216DA" w:tentative="1">
      <w:start w:val="1"/>
      <w:numFmt w:val="bullet"/>
      <w:lvlText w:val="o"/>
      <w:lvlJc w:val="left"/>
      <w:pPr>
        <w:tabs>
          <w:tab w:val="num" w:pos="5760"/>
        </w:tabs>
        <w:ind w:left="5760" w:hanging="360"/>
      </w:pPr>
      <w:rPr>
        <w:rFonts w:ascii="Courier New" w:hAnsi="Courier New" w:cs="Courier New" w:hint="default"/>
      </w:rPr>
    </w:lvl>
    <w:lvl w:ilvl="8" w:tplc="2B6AEC78" w:tentative="1">
      <w:start w:val="1"/>
      <w:numFmt w:val="bullet"/>
      <w:lvlText w:val=""/>
      <w:lvlJc w:val="left"/>
      <w:pPr>
        <w:tabs>
          <w:tab w:val="num" w:pos="6480"/>
        </w:tabs>
        <w:ind w:left="6480" w:hanging="360"/>
      </w:pPr>
      <w:rPr>
        <w:rFonts w:ascii="Wingdings" w:hAnsi="Wingdings" w:hint="default"/>
      </w:rPr>
    </w:lvl>
  </w:abstractNum>
  <w:abstractNum w:abstractNumId="24">
    <w:nsid w:val="55AE2A68"/>
    <w:multiLevelType w:val="hybridMultilevel"/>
    <w:tmpl w:val="860A97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9776127"/>
    <w:multiLevelType w:val="hybridMultilevel"/>
    <w:tmpl w:val="D8421D60"/>
    <w:lvl w:ilvl="0" w:tplc="AE78B742">
      <w:start w:val="1"/>
      <w:numFmt w:val="lowerLetter"/>
      <w:lvlText w:val="(%1)"/>
      <w:lvlJc w:val="left"/>
      <w:pPr>
        <w:tabs>
          <w:tab w:val="num" w:pos="927"/>
        </w:tabs>
        <w:ind w:left="927" w:hanging="360"/>
      </w:pPr>
      <w:rPr>
        <w:rFonts w:hint="default"/>
      </w:rPr>
    </w:lvl>
    <w:lvl w:ilvl="1" w:tplc="04070003">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26">
    <w:nsid w:val="59AB4CF2"/>
    <w:multiLevelType w:val="hybridMultilevel"/>
    <w:tmpl w:val="5C5CB0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A4144F9"/>
    <w:multiLevelType w:val="hybridMultilevel"/>
    <w:tmpl w:val="9E7A4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D128D1"/>
    <w:multiLevelType w:val="hybridMultilevel"/>
    <w:tmpl w:val="293C6E5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4514CC5"/>
    <w:multiLevelType w:val="hybridMultilevel"/>
    <w:tmpl w:val="E76A620E"/>
    <w:lvl w:ilvl="0" w:tplc="04070001">
      <w:start w:val="1"/>
      <w:numFmt w:val="lowerLetter"/>
      <w:lvlText w:val="%1)"/>
      <w:lvlJc w:val="left"/>
      <w:pPr>
        <w:tabs>
          <w:tab w:val="num" w:pos="530"/>
        </w:tabs>
        <w:ind w:left="530" w:hanging="170"/>
      </w:pPr>
      <w:rPr>
        <w:rFonts w:hint="default"/>
      </w:rPr>
    </w:lvl>
    <w:lvl w:ilvl="1" w:tplc="04070003" w:tentative="1">
      <w:start w:val="1"/>
      <w:numFmt w:val="lowerLetter"/>
      <w:lvlText w:val="%2."/>
      <w:lvlJc w:val="left"/>
      <w:pPr>
        <w:tabs>
          <w:tab w:val="num" w:pos="1573"/>
        </w:tabs>
        <w:ind w:left="1573" w:hanging="360"/>
      </w:pPr>
    </w:lvl>
    <w:lvl w:ilvl="2" w:tplc="04070005" w:tentative="1">
      <w:start w:val="1"/>
      <w:numFmt w:val="lowerRoman"/>
      <w:lvlText w:val="%3."/>
      <w:lvlJc w:val="right"/>
      <w:pPr>
        <w:tabs>
          <w:tab w:val="num" w:pos="2293"/>
        </w:tabs>
        <w:ind w:left="2293" w:hanging="180"/>
      </w:pPr>
    </w:lvl>
    <w:lvl w:ilvl="3" w:tplc="04070001" w:tentative="1">
      <w:start w:val="1"/>
      <w:numFmt w:val="decimal"/>
      <w:lvlText w:val="%4."/>
      <w:lvlJc w:val="left"/>
      <w:pPr>
        <w:tabs>
          <w:tab w:val="num" w:pos="3013"/>
        </w:tabs>
        <w:ind w:left="3013" w:hanging="360"/>
      </w:pPr>
    </w:lvl>
    <w:lvl w:ilvl="4" w:tplc="04070003" w:tentative="1">
      <w:start w:val="1"/>
      <w:numFmt w:val="lowerLetter"/>
      <w:lvlText w:val="%5."/>
      <w:lvlJc w:val="left"/>
      <w:pPr>
        <w:tabs>
          <w:tab w:val="num" w:pos="3733"/>
        </w:tabs>
        <w:ind w:left="3733" w:hanging="360"/>
      </w:pPr>
    </w:lvl>
    <w:lvl w:ilvl="5" w:tplc="04070005" w:tentative="1">
      <w:start w:val="1"/>
      <w:numFmt w:val="lowerRoman"/>
      <w:lvlText w:val="%6."/>
      <w:lvlJc w:val="right"/>
      <w:pPr>
        <w:tabs>
          <w:tab w:val="num" w:pos="4453"/>
        </w:tabs>
        <w:ind w:left="4453" w:hanging="180"/>
      </w:pPr>
    </w:lvl>
    <w:lvl w:ilvl="6" w:tplc="04070001" w:tentative="1">
      <w:start w:val="1"/>
      <w:numFmt w:val="decimal"/>
      <w:lvlText w:val="%7."/>
      <w:lvlJc w:val="left"/>
      <w:pPr>
        <w:tabs>
          <w:tab w:val="num" w:pos="5173"/>
        </w:tabs>
        <w:ind w:left="5173" w:hanging="360"/>
      </w:pPr>
    </w:lvl>
    <w:lvl w:ilvl="7" w:tplc="04070003" w:tentative="1">
      <w:start w:val="1"/>
      <w:numFmt w:val="lowerLetter"/>
      <w:lvlText w:val="%8."/>
      <w:lvlJc w:val="left"/>
      <w:pPr>
        <w:tabs>
          <w:tab w:val="num" w:pos="5893"/>
        </w:tabs>
        <w:ind w:left="5893" w:hanging="360"/>
      </w:pPr>
    </w:lvl>
    <w:lvl w:ilvl="8" w:tplc="04070005" w:tentative="1">
      <w:start w:val="1"/>
      <w:numFmt w:val="lowerRoman"/>
      <w:lvlText w:val="%9."/>
      <w:lvlJc w:val="right"/>
      <w:pPr>
        <w:tabs>
          <w:tab w:val="num" w:pos="6613"/>
        </w:tabs>
        <w:ind w:left="6613" w:hanging="180"/>
      </w:pPr>
    </w:lvl>
  </w:abstractNum>
  <w:abstractNum w:abstractNumId="30">
    <w:nsid w:val="6E4C2463"/>
    <w:multiLevelType w:val="hybridMultilevel"/>
    <w:tmpl w:val="28220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4EC430D"/>
    <w:multiLevelType w:val="hybridMultilevel"/>
    <w:tmpl w:val="B5445F7A"/>
    <w:lvl w:ilvl="0" w:tplc="04070001">
      <w:start w:val="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CD10F3"/>
    <w:multiLevelType w:val="hybridMultilevel"/>
    <w:tmpl w:val="DDA81188"/>
    <w:lvl w:ilvl="0" w:tplc="EAC0838C">
      <w:start w:val="6"/>
      <w:numFmt w:val="lowerLetter"/>
      <w:lvlText w:val="%1."/>
      <w:lvlJc w:val="left"/>
      <w:pPr>
        <w:ind w:left="14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17"/>
  </w:num>
  <w:num w:numId="3">
    <w:abstractNumId w:val="19"/>
  </w:num>
  <w:num w:numId="4">
    <w:abstractNumId w:val="18"/>
  </w:num>
  <w:num w:numId="5">
    <w:abstractNumId w:val="23"/>
  </w:num>
  <w:num w:numId="6">
    <w:abstractNumId w:val="17"/>
  </w:num>
  <w:num w:numId="7">
    <w:abstractNumId w:val="8"/>
  </w:num>
  <w:num w:numId="8">
    <w:abstractNumId w:val="15"/>
  </w:num>
  <w:num w:numId="9">
    <w:abstractNumId w:val="10"/>
  </w:num>
  <w:num w:numId="10">
    <w:abstractNumId w:val="7"/>
  </w:num>
  <w:num w:numId="11">
    <w:abstractNumId w:val="1"/>
  </w:num>
  <w:num w:numId="12">
    <w:abstractNumId w:val="28"/>
  </w:num>
  <w:num w:numId="13">
    <w:abstractNumId w:val="25"/>
  </w:num>
  <w:num w:numId="14">
    <w:abstractNumId w:val="29"/>
  </w:num>
  <w:num w:numId="15">
    <w:abstractNumId w:val="12"/>
  </w:num>
  <w:num w:numId="16">
    <w:abstractNumId w:val="16"/>
  </w:num>
  <w:num w:numId="17">
    <w:abstractNumId w:val="4"/>
  </w:num>
  <w:num w:numId="18">
    <w:abstractNumId w:val="26"/>
  </w:num>
  <w:num w:numId="19">
    <w:abstractNumId w:val="3"/>
  </w:num>
  <w:num w:numId="20">
    <w:abstractNumId w:val="11"/>
  </w:num>
  <w:num w:numId="21">
    <w:abstractNumId w:val="27"/>
  </w:num>
  <w:num w:numId="22">
    <w:abstractNumId w:val="14"/>
  </w:num>
  <w:num w:numId="23">
    <w:abstractNumId w:val="2"/>
  </w:num>
  <w:num w:numId="24">
    <w:abstractNumId w:val="31"/>
  </w:num>
  <w:num w:numId="25">
    <w:abstractNumId w:val="21"/>
  </w:num>
  <w:num w:numId="26">
    <w:abstractNumId w:val="32"/>
  </w:num>
  <w:num w:numId="27">
    <w:abstractNumId w:val="5"/>
  </w:num>
  <w:num w:numId="28">
    <w:abstractNumId w:val="30"/>
  </w:num>
  <w:num w:numId="29">
    <w:abstractNumId w:val="0"/>
  </w:num>
  <w:num w:numId="30">
    <w:abstractNumId w:val="20"/>
  </w:num>
  <w:num w:numId="31">
    <w:abstractNumId w:val="6"/>
  </w:num>
  <w:num w:numId="32">
    <w:abstractNumId w:val="24"/>
  </w:num>
  <w:num w:numId="33">
    <w:abstractNumId w:val="9"/>
  </w:num>
  <w:num w:numId="34">
    <w:abstractNumId w:val="13"/>
  </w:num>
  <w:num w:numId="35">
    <w:abstractNumId w:val="13"/>
  </w:num>
  <w:num w:numId="36">
    <w:abstractNumId w:val="13"/>
  </w:num>
  <w:num w:numId="37">
    <w:abstractNumId w:val="13"/>
  </w:num>
  <w:num w:numId="38">
    <w:abstractNumId w:val="13"/>
  </w:num>
  <w:num w:numId="3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dirty"/>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9"/>
  <w:hyphenationZone w:val="425"/>
  <w:noPunctuationKerning/>
  <w:characterSpacingControl w:val="doNotCompress"/>
  <w:hdrShapeDefaults>
    <o:shapedefaults v:ext="edit" spidmax="7782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53"/>
    <w:rsid w:val="00004015"/>
    <w:rsid w:val="00005CF3"/>
    <w:rsid w:val="00006D7B"/>
    <w:rsid w:val="0000773E"/>
    <w:rsid w:val="00007DD0"/>
    <w:rsid w:val="0001219C"/>
    <w:rsid w:val="00014682"/>
    <w:rsid w:val="00014B9A"/>
    <w:rsid w:val="000155F3"/>
    <w:rsid w:val="00015D67"/>
    <w:rsid w:val="00017F0D"/>
    <w:rsid w:val="00022853"/>
    <w:rsid w:val="00022953"/>
    <w:rsid w:val="000240F9"/>
    <w:rsid w:val="00025A81"/>
    <w:rsid w:val="00031850"/>
    <w:rsid w:val="0004073C"/>
    <w:rsid w:val="00042081"/>
    <w:rsid w:val="00043AA4"/>
    <w:rsid w:val="00046042"/>
    <w:rsid w:val="0005178F"/>
    <w:rsid w:val="00051E96"/>
    <w:rsid w:val="0005281E"/>
    <w:rsid w:val="00053843"/>
    <w:rsid w:val="00056690"/>
    <w:rsid w:val="00056D5F"/>
    <w:rsid w:val="0006009E"/>
    <w:rsid w:val="00061842"/>
    <w:rsid w:val="00061929"/>
    <w:rsid w:val="0006325B"/>
    <w:rsid w:val="00063CA3"/>
    <w:rsid w:val="00063DF6"/>
    <w:rsid w:val="0007042A"/>
    <w:rsid w:val="00070802"/>
    <w:rsid w:val="0007085F"/>
    <w:rsid w:val="00072B6D"/>
    <w:rsid w:val="00074288"/>
    <w:rsid w:val="00076937"/>
    <w:rsid w:val="00077D1E"/>
    <w:rsid w:val="00086BC6"/>
    <w:rsid w:val="000921A7"/>
    <w:rsid w:val="000925E8"/>
    <w:rsid w:val="00094ADC"/>
    <w:rsid w:val="00095AC8"/>
    <w:rsid w:val="00095E93"/>
    <w:rsid w:val="00097138"/>
    <w:rsid w:val="000976E1"/>
    <w:rsid w:val="00097749"/>
    <w:rsid w:val="000A2CAD"/>
    <w:rsid w:val="000A44AD"/>
    <w:rsid w:val="000A4A34"/>
    <w:rsid w:val="000A629D"/>
    <w:rsid w:val="000A7280"/>
    <w:rsid w:val="000B1D7D"/>
    <w:rsid w:val="000B272D"/>
    <w:rsid w:val="000B2828"/>
    <w:rsid w:val="000B6DAA"/>
    <w:rsid w:val="000C36AE"/>
    <w:rsid w:val="000D36E1"/>
    <w:rsid w:val="000D404F"/>
    <w:rsid w:val="000D5852"/>
    <w:rsid w:val="000D6142"/>
    <w:rsid w:val="000D62F8"/>
    <w:rsid w:val="000E108F"/>
    <w:rsid w:val="000E3EA6"/>
    <w:rsid w:val="000E77BE"/>
    <w:rsid w:val="000F0DBE"/>
    <w:rsid w:val="000F1F1D"/>
    <w:rsid w:val="000F2171"/>
    <w:rsid w:val="000F417E"/>
    <w:rsid w:val="000F43F4"/>
    <w:rsid w:val="000F5AB0"/>
    <w:rsid w:val="00100701"/>
    <w:rsid w:val="001049B0"/>
    <w:rsid w:val="00106193"/>
    <w:rsid w:val="00110715"/>
    <w:rsid w:val="001119AE"/>
    <w:rsid w:val="00112846"/>
    <w:rsid w:val="00115D24"/>
    <w:rsid w:val="0011761B"/>
    <w:rsid w:val="00121BD1"/>
    <w:rsid w:val="001329A5"/>
    <w:rsid w:val="00134ECC"/>
    <w:rsid w:val="00135A57"/>
    <w:rsid w:val="00140BAD"/>
    <w:rsid w:val="00142471"/>
    <w:rsid w:val="0014273D"/>
    <w:rsid w:val="00145114"/>
    <w:rsid w:val="00146EC3"/>
    <w:rsid w:val="0014772B"/>
    <w:rsid w:val="00147F90"/>
    <w:rsid w:val="00150956"/>
    <w:rsid w:val="00151DE8"/>
    <w:rsid w:val="00153ACA"/>
    <w:rsid w:val="001609A7"/>
    <w:rsid w:val="001629F6"/>
    <w:rsid w:val="001653E5"/>
    <w:rsid w:val="001676D3"/>
    <w:rsid w:val="00167D4C"/>
    <w:rsid w:val="001705FD"/>
    <w:rsid w:val="00170CAD"/>
    <w:rsid w:val="00171537"/>
    <w:rsid w:val="001736DA"/>
    <w:rsid w:val="00177E58"/>
    <w:rsid w:val="001907B3"/>
    <w:rsid w:val="00191622"/>
    <w:rsid w:val="00195918"/>
    <w:rsid w:val="001A1897"/>
    <w:rsid w:val="001A3C0E"/>
    <w:rsid w:val="001A6348"/>
    <w:rsid w:val="001A685B"/>
    <w:rsid w:val="001A73E7"/>
    <w:rsid w:val="001B16B2"/>
    <w:rsid w:val="001B4471"/>
    <w:rsid w:val="001B6591"/>
    <w:rsid w:val="001B77CA"/>
    <w:rsid w:val="001C00F1"/>
    <w:rsid w:val="001C037C"/>
    <w:rsid w:val="001C0E4E"/>
    <w:rsid w:val="001C30E1"/>
    <w:rsid w:val="001C559E"/>
    <w:rsid w:val="001C5EB8"/>
    <w:rsid w:val="001C6C36"/>
    <w:rsid w:val="001C77E2"/>
    <w:rsid w:val="001D0019"/>
    <w:rsid w:val="001D13AB"/>
    <w:rsid w:val="001D3299"/>
    <w:rsid w:val="001D3F0B"/>
    <w:rsid w:val="001D46EB"/>
    <w:rsid w:val="001D70DE"/>
    <w:rsid w:val="001D78FD"/>
    <w:rsid w:val="001E35D1"/>
    <w:rsid w:val="001E3634"/>
    <w:rsid w:val="001E79E0"/>
    <w:rsid w:val="001E7A4F"/>
    <w:rsid w:val="001F0598"/>
    <w:rsid w:val="001F151A"/>
    <w:rsid w:val="001F1DED"/>
    <w:rsid w:val="001F6C9C"/>
    <w:rsid w:val="001F6E85"/>
    <w:rsid w:val="00200938"/>
    <w:rsid w:val="00200B22"/>
    <w:rsid w:val="00201C9D"/>
    <w:rsid w:val="00204CCF"/>
    <w:rsid w:val="0020777F"/>
    <w:rsid w:val="00211D5F"/>
    <w:rsid w:val="00215D40"/>
    <w:rsid w:val="00216612"/>
    <w:rsid w:val="00220BAB"/>
    <w:rsid w:val="00221FD8"/>
    <w:rsid w:val="00224930"/>
    <w:rsid w:val="00226EE8"/>
    <w:rsid w:val="002275D1"/>
    <w:rsid w:val="00231CDC"/>
    <w:rsid w:val="002324B2"/>
    <w:rsid w:val="00233824"/>
    <w:rsid w:val="00233CDA"/>
    <w:rsid w:val="00234A13"/>
    <w:rsid w:val="00236EA9"/>
    <w:rsid w:val="00237725"/>
    <w:rsid w:val="00240100"/>
    <w:rsid w:val="00242215"/>
    <w:rsid w:val="0024429D"/>
    <w:rsid w:val="00244BAB"/>
    <w:rsid w:val="00244BBB"/>
    <w:rsid w:val="00244D03"/>
    <w:rsid w:val="00244DA5"/>
    <w:rsid w:val="002452AA"/>
    <w:rsid w:val="00245819"/>
    <w:rsid w:val="00246DA7"/>
    <w:rsid w:val="00250CCA"/>
    <w:rsid w:val="002516A8"/>
    <w:rsid w:val="002564C6"/>
    <w:rsid w:val="00257206"/>
    <w:rsid w:val="002623F3"/>
    <w:rsid w:val="00262DFA"/>
    <w:rsid w:val="00262F15"/>
    <w:rsid w:val="00263F4F"/>
    <w:rsid w:val="00265821"/>
    <w:rsid w:val="0026600A"/>
    <w:rsid w:val="00266DC2"/>
    <w:rsid w:val="00275F19"/>
    <w:rsid w:val="00276B15"/>
    <w:rsid w:val="00277059"/>
    <w:rsid w:val="0028614E"/>
    <w:rsid w:val="0029032B"/>
    <w:rsid w:val="00290B88"/>
    <w:rsid w:val="00290EA3"/>
    <w:rsid w:val="00290F64"/>
    <w:rsid w:val="0029127A"/>
    <w:rsid w:val="0029275E"/>
    <w:rsid w:val="00294FE7"/>
    <w:rsid w:val="002A0969"/>
    <w:rsid w:val="002A14BA"/>
    <w:rsid w:val="002A5A51"/>
    <w:rsid w:val="002A5A7D"/>
    <w:rsid w:val="002A66E0"/>
    <w:rsid w:val="002A75F4"/>
    <w:rsid w:val="002B09E8"/>
    <w:rsid w:val="002B1A87"/>
    <w:rsid w:val="002B6717"/>
    <w:rsid w:val="002C0E0E"/>
    <w:rsid w:val="002C2E88"/>
    <w:rsid w:val="002C4CF6"/>
    <w:rsid w:val="002D0190"/>
    <w:rsid w:val="002D1DCE"/>
    <w:rsid w:val="002D205F"/>
    <w:rsid w:val="002D3E76"/>
    <w:rsid w:val="002D470E"/>
    <w:rsid w:val="002D7AF8"/>
    <w:rsid w:val="002E29C7"/>
    <w:rsid w:val="002F1CAE"/>
    <w:rsid w:val="002F2F4A"/>
    <w:rsid w:val="002F544E"/>
    <w:rsid w:val="002F6ABF"/>
    <w:rsid w:val="002F6CCB"/>
    <w:rsid w:val="002F79FE"/>
    <w:rsid w:val="002F7CF7"/>
    <w:rsid w:val="0030069E"/>
    <w:rsid w:val="00301651"/>
    <w:rsid w:val="003022FB"/>
    <w:rsid w:val="00302AD1"/>
    <w:rsid w:val="003042EB"/>
    <w:rsid w:val="003072A3"/>
    <w:rsid w:val="003073B2"/>
    <w:rsid w:val="00312DA8"/>
    <w:rsid w:val="003145CD"/>
    <w:rsid w:val="003149FD"/>
    <w:rsid w:val="00317A87"/>
    <w:rsid w:val="00323799"/>
    <w:rsid w:val="00323E48"/>
    <w:rsid w:val="00326039"/>
    <w:rsid w:val="00327891"/>
    <w:rsid w:val="0033422D"/>
    <w:rsid w:val="00335547"/>
    <w:rsid w:val="003365A2"/>
    <w:rsid w:val="0033762A"/>
    <w:rsid w:val="003406FF"/>
    <w:rsid w:val="00350068"/>
    <w:rsid w:val="00350386"/>
    <w:rsid w:val="00351F00"/>
    <w:rsid w:val="00353712"/>
    <w:rsid w:val="00355EF5"/>
    <w:rsid w:val="00362AC6"/>
    <w:rsid w:val="00363B1A"/>
    <w:rsid w:val="003757BF"/>
    <w:rsid w:val="00376F58"/>
    <w:rsid w:val="00380401"/>
    <w:rsid w:val="00380CD4"/>
    <w:rsid w:val="003823F5"/>
    <w:rsid w:val="0038583F"/>
    <w:rsid w:val="00385D6A"/>
    <w:rsid w:val="00391125"/>
    <w:rsid w:val="00391D9F"/>
    <w:rsid w:val="00395178"/>
    <w:rsid w:val="003A4072"/>
    <w:rsid w:val="003A5FE2"/>
    <w:rsid w:val="003B5A16"/>
    <w:rsid w:val="003B5B69"/>
    <w:rsid w:val="003B5EC5"/>
    <w:rsid w:val="003B6205"/>
    <w:rsid w:val="003C3A86"/>
    <w:rsid w:val="003C6F1D"/>
    <w:rsid w:val="003D0BDF"/>
    <w:rsid w:val="003D2220"/>
    <w:rsid w:val="003D2608"/>
    <w:rsid w:val="003D2BA7"/>
    <w:rsid w:val="003D602F"/>
    <w:rsid w:val="003D62C7"/>
    <w:rsid w:val="003D6757"/>
    <w:rsid w:val="003E045D"/>
    <w:rsid w:val="003E183E"/>
    <w:rsid w:val="003F1E2C"/>
    <w:rsid w:val="003F3238"/>
    <w:rsid w:val="003F6C58"/>
    <w:rsid w:val="0040671C"/>
    <w:rsid w:val="0041065A"/>
    <w:rsid w:val="00410E0F"/>
    <w:rsid w:val="004155C9"/>
    <w:rsid w:val="00415D71"/>
    <w:rsid w:val="00417103"/>
    <w:rsid w:val="00426516"/>
    <w:rsid w:val="0043106C"/>
    <w:rsid w:val="004349D8"/>
    <w:rsid w:val="0043761D"/>
    <w:rsid w:val="00437A60"/>
    <w:rsid w:val="004406BE"/>
    <w:rsid w:val="00441008"/>
    <w:rsid w:val="00441051"/>
    <w:rsid w:val="0044195E"/>
    <w:rsid w:val="004438D9"/>
    <w:rsid w:val="00451F49"/>
    <w:rsid w:val="00453477"/>
    <w:rsid w:val="00455847"/>
    <w:rsid w:val="0045648D"/>
    <w:rsid w:val="00460B14"/>
    <w:rsid w:val="00460DB5"/>
    <w:rsid w:val="004627A7"/>
    <w:rsid w:val="00471E0F"/>
    <w:rsid w:val="00475DC4"/>
    <w:rsid w:val="00476FD4"/>
    <w:rsid w:val="00482164"/>
    <w:rsid w:val="00482CAB"/>
    <w:rsid w:val="00483099"/>
    <w:rsid w:val="004944E0"/>
    <w:rsid w:val="00496B9B"/>
    <w:rsid w:val="004A06E2"/>
    <w:rsid w:val="004A0B74"/>
    <w:rsid w:val="004A0FDD"/>
    <w:rsid w:val="004A113B"/>
    <w:rsid w:val="004A72D0"/>
    <w:rsid w:val="004A79D7"/>
    <w:rsid w:val="004A7DB8"/>
    <w:rsid w:val="004B3124"/>
    <w:rsid w:val="004B52EB"/>
    <w:rsid w:val="004B585D"/>
    <w:rsid w:val="004C2F41"/>
    <w:rsid w:val="004C39C0"/>
    <w:rsid w:val="004D3D17"/>
    <w:rsid w:val="004D55C8"/>
    <w:rsid w:val="004D72B6"/>
    <w:rsid w:val="004E0CFA"/>
    <w:rsid w:val="004E1B97"/>
    <w:rsid w:val="004E55BE"/>
    <w:rsid w:val="004E5B36"/>
    <w:rsid w:val="005027DC"/>
    <w:rsid w:val="0050674E"/>
    <w:rsid w:val="005067D4"/>
    <w:rsid w:val="005073B5"/>
    <w:rsid w:val="00510881"/>
    <w:rsid w:val="005126B0"/>
    <w:rsid w:val="0051340B"/>
    <w:rsid w:val="00514A96"/>
    <w:rsid w:val="005203B7"/>
    <w:rsid w:val="00520C30"/>
    <w:rsid w:val="0052251D"/>
    <w:rsid w:val="00530429"/>
    <w:rsid w:val="0053574D"/>
    <w:rsid w:val="00536542"/>
    <w:rsid w:val="005374E3"/>
    <w:rsid w:val="00542BC4"/>
    <w:rsid w:val="00543F69"/>
    <w:rsid w:val="005464CB"/>
    <w:rsid w:val="005500DC"/>
    <w:rsid w:val="00551F1D"/>
    <w:rsid w:val="005563AB"/>
    <w:rsid w:val="00560315"/>
    <w:rsid w:val="00562F1D"/>
    <w:rsid w:val="00563CDE"/>
    <w:rsid w:val="00563F51"/>
    <w:rsid w:val="005640E9"/>
    <w:rsid w:val="00565653"/>
    <w:rsid w:val="0056771D"/>
    <w:rsid w:val="00567F34"/>
    <w:rsid w:val="005700A4"/>
    <w:rsid w:val="005704C8"/>
    <w:rsid w:val="005760D3"/>
    <w:rsid w:val="0057740C"/>
    <w:rsid w:val="00582CEE"/>
    <w:rsid w:val="00584399"/>
    <w:rsid w:val="00587230"/>
    <w:rsid w:val="00590D27"/>
    <w:rsid w:val="0059513B"/>
    <w:rsid w:val="00595B52"/>
    <w:rsid w:val="005970F8"/>
    <w:rsid w:val="00597B31"/>
    <w:rsid w:val="005A2EE5"/>
    <w:rsid w:val="005A3BC8"/>
    <w:rsid w:val="005B20B6"/>
    <w:rsid w:val="005B73FE"/>
    <w:rsid w:val="005C0E9D"/>
    <w:rsid w:val="005C5471"/>
    <w:rsid w:val="005C71CC"/>
    <w:rsid w:val="005C735B"/>
    <w:rsid w:val="005C7DD7"/>
    <w:rsid w:val="005D03DF"/>
    <w:rsid w:val="005D1F33"/>
    <w:rsid w:val="005D343C"/>
    <w:rsid w:val="005E2A47"/>
    <w:rsid w:val="005E44A1"/>
    <w:rsid w:val="005F5C03"/>
    <w:rsid w:val="005F5CE9"/>
    <w:rsid w:val="005F6FAF"/>
    <w:rsid w:val="00600612"/>
    <w:rsid w:val="00601312"/>
    <w:rsid w:val="00601639"/>
    <w:rsid w:val="00602514"/>
    <w:rsid w:val="00607E07"/>
    <w:rsid w:val="00610521"/>
    <w:rsid w:val="00612C54"/>
    <w:rsid w:val="00614F22"/>
    <w:rsid w:val="00615F16"/>
    <w:rsid w:val="00616152"/>
    <w:rsid w:val="00616829"/>
    <w:rsid w:val="00622CA5"/>
    <w:rsid w:val="00622FF4"/>
    <w:rsid w:val="00623229"/>
    <w:rsid w:val="00626066"/>
    <w:rsid w:val="00627782"/>
    <w:rsid w:val="006306EC"/>
    <w:rsid w:val="00630F18"/>
    <w:rsid w:val="00633B1D"/>
    <w:rsid w:val="00640A6C"/>
    <w:rsid w:val="00644B60"/>
    <w:rsid w:val="0064559B"/>
    <w:rsid w:val="006456F8"/>
    <w:rsid w:val="00646B93"/>
    <w:rsid w:val="0064748B"/>
    <w:rsid w:val="00647E10"/>
    <w:rsid w:val="00652E81"/>
    <w:rsid w:val="00656272"/>
    <w:rsid w:val="0065688E"/>
    <w:rsid w:val="00656F20"/>
    <w:rsid w:val="00662F08"/>
    <w:rsid w:val="00664CE1"/>
    <w:rsid w:val="00665A31"/>
    <w:rsid w:val="0067020F"/>
    <w:rsid w:val="006707B9"/>
    <w:rsid w:val="00670E30"/>
    <w:rsid w:val="00672DA0"/>
    <w:rsid w:val="00675561"/>
    <w:rsid w:val="00682F59"/>
    <w:rsid w:val="00683E85"/>
    <w:rsid w:val="00684C68"/>
    <w:rsid w:val="00686868"/>
    <w:rsid w:val="0068785C"/>
    <w:rsid w:val="00687D4E"/>
    <w:rsid w:val="00691FF2"/>
    <w:rsid w:val="00692347"/>
    <w:rsid w:val="0069654A"/>
    <w:rsid w:val="0069687D"/>
    <w:rsid w:val="006A03BE"/>
    <w:rsid w:val="006A2022"/>
    <w:rsid w:val="006A3114"/>
    <w:rsid w:val="006A560C"/>
    <w:rsid w:val="006A6732"/>
    <w:rsid w:val="006B4293"/>
    <w:rsid w:val="006B6E5F"/>
    <w:rsid w:val="006B723D"/>
    <w:rsid w:val="006B777F"/>
    <w:rsid w:val="006C14A4"/>
    <w:rsid w:val="006C4AFC"/>
    <w:rsid w:val="006C7BEC"/>
    <w:rsid w:val="006D4D49"/>
    <w:rsid w:val="006D504E"/>
    <w:rsid w:val="006D6F30"/>
    <w:rsid w:val="006E0DDD"/>
    <w:rsid w:val="006E51D0"/>
    <w:rsid w:val="006E5816"/>
    <w:rsid w:val="006E63FE"/>
    <w:rsid w:val="006F6B23"/>
    <w:rsid w:val="006F7CFD"/>
    <w:rsid w:val="006F7D7E"/>
    <w:rsid w:val="0071553D"/>
    <w:rsid w:val="00717E4A"/>
    <w:rsid w:val="00720CE1"/>
    <w:rsid w:val="0072153D"/>
    <w:rsid w:val="00721B05"/>
    <w:rsid w:val="0073180F"/>
    <w:rsid w:val="0073287F"/>
    <w:rsid w:val="0074168C"/>
    <w:rsid w:val="007430E0"/>
    <w:rsid w:val="00744801"/>
    <w:rsid w:val="00744D9A"/>
    <w:rsid w:val="007459DB"/>
    <w:rsid w:val="00750909"/>
    <w:rsid w:val="007536D4"/>
    <w:rsid w:val="0075494B"/>
    <w:rsid w:val="007562EE"/>
    <w:rsid w:val="00756650"/>
    <w:rsid w:val="007566A8"/>
    <w:rsid w:val="00757586"/>
    <w:rsid w:val="007632BA"/>
    <w:rsid w:val="00780158"/>
    <w:rsid w:val="00780D8A"/>
    <w:rsid w:val="00783C29"/>
    <w:rsid w:val="0078541B"/>
    <w:rsid w:val="00785EDB"/>
    <w:rsid w:val="007913B1"/>
    <w:rsid w:val="00792EAC"/>
    <w:rsid w:val="007940FE"/>
    <w:rsid w:val="0079746B"/>
    <w:rsid w:val="007A0106"/>
    <w:rsid w:val="007A07FC"/>
    <w:rsid w:val="007A0FB2"/>
    <w:rsid w:val="007A205B"/>
    <w:rsid w:val="007A3FCD"/>
    <w:rsid w:val="007A7D4E"/>
    <w:rsid w:val="007B073E"/>
    <w:rsid w:val="007B1D0A"/>
    <w:rsid w:val="007B443D"/>
    <w:rsid w:val="007B6943"/>
    <w:rsid w:val="007C3741"/>
    <w:rsid w:val="007C54A0"/>
    <w:rsid w:val="007D0BCC"/>
    <w:rsid w:val="007D28A6"/>
    <w:rsid w:val="007D36D2"/>
    <w:rsid w:val="007D4AC6"/>
    <w:rsid w:val="007D4FEE"/>
    <w:rsid w:val="007D5E36"/>
    <w:rsid w:val="007D7A2B"/>
    <w:rsid w:val="007E0641"/>
    <w:rsid w:val="007E105A"/>
    <w:rsid w:val="007E1738"/>
    <w:rsid w:val="007E49C0"/>
    <w:rsid w:val="007F049D"/>
    <w:rsid w:val="007F3EA0"/>
    <w:rsid w:val="007F67D2"/>
    <w:rsid w:val="008048B1"/>
    <w:rsid w:val="00811FDE"/>
    <w:rsid w:val="008124CC"/>
    <w:rsid w:val="00814942"/>
    <w:rsid w:val="00815F33"/>
    <w:rsid w:val="00817F88"/>
    <w:rsid w:val="008208F9"/>
    <w:rsid w:val="008219E2"/>
    <w:rsid w:val="00824C53"/>
    <w:rsid w:val="00825694"/>
    <w:rsid w:val="008258BC"/>
    <w:rsid w:val="00826704"/>
    <w:rsid w:val="00831D72"/>
    <w:rsid w:val="008337BF"/>
    <w:rsid w:val="008407D3"/>
    <w:rsid w:val="008409C3"/>
    <w:rsid w:val="008447F5"/>
    <w:rsid w:val="008468F1"/>
    <w:rsid w:val="0085113F"/>
    <w:rsid w:val="00853D61"/>
    <w:rsid w:val="00854CC9"/>
    <w:rsid w:val="00855917"/>
    <w:rsid w:val="0085765D"/>
    <w:rsid w:val="00857C3B"/>
    <w:rsid w:val="00860C19"/>
    <w:rsid w:val="008616FE"/>
    <w:rsid w:val="008637E6"/>
    <w:rsid w:val="00865760"/>
    <w:rsid w:val="00866802"/>
    <w:rsid w:val="00874CDE"/>
    <w:rsid w:val="00875266"/>
    <w:rsid w:val="0087654B"/>
    <w:rsid w:val="008823DA"/>
    <w:rsid w:val="008859CE"/>
    <w:rsid w:val="00890FD0"/>
    <w:rsid w:val="008956AC"/>
    <w:rsid w:val="0089680F"/>
    <w:rsid w:val="008979AD"/>
    <w:rsid w:val="008A16CC"/>
    <w:rsid w:val="008A1FC4"/>
    <w:rsid w:val="008A3978"/>
    <w:rsid w:val="008A3CD3"/>
    <w:rsid w:val="008A6C27"/>
    <w:rsid w:val="008A70DA"/>
    <w:rsid w:val="008A76CF"/>
    <w:rsid w:val="008B0411"/>
    <w:rsid w:val="008B768F"/>
    <w:rsid w:val="008C0362"/>
    <w:rsid w:val="008C2549"/>
    <w:rsid w:val="008C4523"/>
    <w:rsid w:val="008C48F5"/>
    <w:rsid w:val="008C4E1D"/>
    <w:rsid w:val="008C66ED"/>
    <w:rsid w:val="008C684B"/>
    <w:rsid w:val="008D11B4"/>
    <w:rsid w:val="008D1D19"/>
    <w:rsid w:val="008D33EB"/>
    <w:rsid w:val="008D7EEA"/>
    <w:rsid w:val="008D7F68"/>
    <w:rsid w:val="008E2246"/>
    <w:rsid w:val="008E2EC4"/>
    <w:rsid w:val="008E36AE"/>
    <w:rsid w:val="008E6BB8"/>
    <w:rsid w:val="008E6D38"/>
    <w:rsid w:val="008F087D"/>
    <w:rsid w:val="008F1EAF"/>
    <w:rsid w:val="008F4997"/>
    <w:rsid w:val="008F7CFA"/>
    <w:rsid w:val="009010DF"/>
    <w:rsid w:val="00901EBA"/>
    <w:rsid w:val="0090508B"/>
    <w:rsid w:val="00906591"/>
    <w:rsid w:val="00906679"/>
    <w:rsid w:val="0090697D"/>
    <w:rsid w:val="00906D5B"/>
    <w:rsid w:val="00906DFD"/>
    <w:rsid w:val="00914893"/>
    <w:rsid w:val="00915559"/>
    <w:rsid w:val="009164FB"/>
    <w:rsid w:val="00920935"/>
    <w:rsid w:val="00921C13"/>
    <w:rsid w:val="009240F2"/>
    <w:rsid w:val="00925018"/>
    <w:rsid w:val="00925D0D"/>
    <w:rsid w:val="009275B9"/>
    <w:rsid w:val="00927AB2"/>
    <w:rsid w:val="00934805"/>
    <w:rsid w:val="00936850"/>
    <w:rsid w:val="00942BBE"/>
    <w:rsid w:val="00945CBF"/>
    <w:rsid w:val="00947A8A"/>
    <w:rsid w:val="00951593"/>
    <w:rsid w:val="00952C1F"/>
    <w:rsid w:val="0095388B"/>
    <w:rsid w:val="00955A88"/>
    <w:rsid w:val="0095746E"/>
    <w:rsid w:val="0096135F"/>
    <w:rsid w:val="009618DF"/>
    <w:rsid w:val="009623BA"/>
    <w:rsid w:val="009633A7"/>
    <w:rsid w:val="00963BDF"/>
    <w:rsid w:val="00964D8B"/>
    <w:rsid w:val="00966DDA"/>
    <w:rsid w:val="00972CDE"/>
    <w:rsid w:val="00973621"/>
    <w:rsid w:val="00974EFE"/>
    <w:rsid w:val="009772AC"/>
    <w:rsid w:val="0098496E"/>
    <w:rsid w:val="0098588B"/>
    <w:rsid w:val="009871B8"/>
    <w:rsid w:val="00990339"/>
    <w:rsid w:val="0099285B"/>
    <w:rsid w:val="009933B5"/>
    <w:rsid w:val="00993F6E"/>
    <w:rsid w:val="00994F85"/>
    <w:rsid w:val="009954B6"/>
    <w:rsid w:val="00995B6F"/>
    <w:rsid w:val="00995B7C"/>
    <w:rsid w:val="00995D09"/>
    <w:rsid w:val="009A436F"/>
    <w:rsid w:val="009A4466"/>
    <w:rsid w:val="009A6400"/>
    <w:rsid w:val="009B1CF7"/>
    <w:rsid w:val="009B1E73"/>
    <w:rsid w:val="009B4A69"/>
    <w:rsid w:val="009B549F"/>
    <w:rsid w:val="009B69A0"/>
    <w:rsid w:val="009C0C0D"/>
    <w:rsid w:val="009C1B54"/>
    <w:rsid w:val="009C49CF"/>
    <w:rsid w:val="009C695D"/>
    <w:rsid w:val="009D21AC"/>
    <w:rsid w:val="009D4F38"/>
    <w:rsid w:val="009D6219"/>
    <w:rsid w:val="009D69B3"/>
    <w:rsid w:val="009E1E04"/>
    <w:rsid w:val="009E1FDA"/>
    <w:rsid w:val="009E3FF0"/>
    <w:rsid w:val="009E4DDD"/>
    <w:rsid w:val="009E51CF"/>
    <w:rsid w:val="009E672D"/>
    <w:rsid w:val="009E6732"/>
    <w:rsid w:val="009E6B08"/>
    <w:rsid w:val="009F0A59"/>
    <w:rsid w:val="009F0C96"/>
    <w:rsid w:val="009F165B"/>
    <w:rsid w:val="009F3AF2"/>
    <w:rsid w:val="009F5411"/>
    <w:rsid w:val="009F5B84"/>
    <w:rsid w:val="00A00B5E"/>
    <w:rsid w:val="00A00B7C"/>
    <w:rsid w:val="00A015DF"/>
    <w:rsid w:val="00A03FF3"/>
    <w:rsid w:val="00A06789"/>
    <w:rsid w:val="00A106DC"/>
    <w:rsid w:val="00A1196D"/>
    <w:rsid w:val="00A12C10"/>
    <w:rsid w:val="00A15E9C"/>
    <w:rsid w:val="00A20465"/>
    <w:rsid w:val="00A24A6C"/>
    <w:rsid w:val="00A30C9A"/>
    <w:rsid w:val="00A32D33"/>
    <w:rsid w:val="00A365B5"/>
    <w:rsid w:val="00A371FF"/>
    <w:rsid w:val="00A4029A"/>
    <w:rsid w:val="00A51DA4"/>
    <w:rsid w:val="00A632FA"/>
    <w:rsid w:val="00A70DC7"/>
    <w:rsid w:val="00A7406C"/>
    <w:rsid w:val="00A745A3"/>
    <w:rsid w:val="00A766E1"/>
    <w:rsid w:val="00A7747C"/>
    <w:rsid w:val="00A77553"/>
    <w:rsid w:val="00A8413A"/>
    <w:rsid w:val="00A84E82"/>
    <w:rsid w:val="00A857E3"/>
    <w:rsid w:val="00A87B2C"/>
    <w:rsid w:val="00A87E04"/>
    <w:rsid w:val="00A87F5F"/>
    <w:rsid w:val="00A907E9"/>
    <w:rsid w:val="00A91333"/>
    <w:rsid w:val="00A925D7"/>
    <w:rsid w:val="00A92F64"/>
    <w:rsid w:val="00A94432"/>
    <w:rsid w:val="00A94D7D"/>
    <w:rsid w:val="00AA3355"/>
    <w:rsid w:val="00AA3730"/>
    <w:rsid w:val="00AA3BA7"/>
    <w:rsid w:val="00AA717A"/>
    <w:rsid w:val="00AB0E21"/>
    <w:rsid w:val="00AB0E45"/>
    <w:rsid w:val="00AB3C36"/>
    <w:rsid w:val="00AB4652"/>
    <w:rsid w:val="00AC37F6"/>
    <w:rsid w:val="00AC409A"/>
    <w:rsid w:val="00AD4FCF"/>
    <w:rsid w:val="00AD553C"/>
    <w:rsid w:val="00AD5A85"/>
    <w:rsid w:val="00AD6B2D"/>
    <w:rsid w:val="00AE0AB4"/>
    <w:rsid w:val="00AE0ECF"/>
    <w:rsid w:val="00AE1E56"/>
    <w:rsid w:val="00AE6B8F"/>
    <w:rsid w:val="00AF1F87"/>
    <w:rsid w:val="00AF20E8"/>
    <w:rsid w:val="00AF74CC"/>
    <w:rsid w:val="00B0035A"/>
    <w:rsid w:val="00B02C53"/>
    <w:rsid w:val="00B048EC"/>
    <w:rsid w:val="00B05571"/>
    <w:rsid w:val="00B06051"/>
    <w:rsid w:val="00B16710"/>
    <w:rsid w:val="00B1702E"/>
    <w:rsid w:val="00B175B2"/>
    <w:rsid w:val="00B175DE"/>
    <w:rsid w:val="00B20E9F"/>
    <w:rsid w:val="00B23133"/>
    <w:rsid w:val="00B24AD9"/>
    <w:rsid w:val="00B2727A"/>
    <w:rsid w:val="00B27CF7"/>
    <w:rsid w:val="00B31196"/>
    <w:rsid w:val="00B336E4"/>
    <w:rsid w:val="00B4249A"/>
    <w:rsid w:val="00B44A52"/>
    <w:rsid w:val="00B475C3"/>
    <w:rsid w:val="00B4769F"/>
    <w:rsid w:val="00B50909"/>
    <w:rsid w:val="00B51CB6"/>
    <w:rsid w:val="00B54F8B"/>
    <w:rsid w:val="00B551E1"/>
    <w:rsid w:val="00B5640F"/>
    <w:rsid w:val="00B56748"/>
    <w:rsid w:val="00B60AA1"/>
    <w:rsid w:val="00B616D4"/>
    <w:rsid w:val="00B666A1"/>
    <w:rsid w:val="00B74898"/>
    <w:rsid w:val="00B75C9F"/>
    <w:rsid w:val="00B82EE2"/>
    <w:rsid w:val="00B85BE3"/>
    <w:rsid w:val="00B9328D"/>
    <w:rsid w:val="00B96722"/>
    <w:rsid w:val="00BA017C"/>
    <w:rsid w:val="00BA1450"/>
    <w:rsid w:val="00BA4F09"/>
    <w:rsid w:val="00BA5DAD"/>
    <w:rsid w:val="00BA7568"/>
    <w:rsid w:val="00BB1D53"/>
    <w:rsid w:val="00BB2C1E"/>
    <w:rsid w:val="00BB4E9B"/>
    <w:rsid w:val="00BB7891"/>
    <w:rsid w:val="00BC0512"/>
    <w:rsid w:val="00BC22B1"/>
    <w:rsid w:val="00BD1B3B"/>
    <w:rsid w:val="00BD4847"/>
    <w:rsid w:val="00BD54A8"/>
    <w:rsid w:val="00BD7AAB"/>
    <w:rsid w:val="00BE4746"/>
    <w:rsid w:val="00BE475D"/>
    <w:rsid w:val="00BE6CBB"/>
    <w:rsid w:val="00BF00BE"/>
    <w:rsid w:val="00BF2FB7"/>
    <w:rsid w:val="00BF4B9D"/>
    <w:rsid w:val="00BF5017"/>
    <w:rsid w:val="00C03A07"/>
    <w:rsid w:val="00C10019"/>
    <w:rsid w:val="00C10479"/>
    <w:rsid w:val="00C11B85"/>
    <w:rsid w:val="00C1409E"/>
    <w:rsid w:val="00C1602A"/>
    <w:rsid w:val="00C17F94"/>
    <w:rsid w:val="00C26012"/>
    <w:rsid w:val="00C2694B"/>
    <w:rsid w:val="00C270CF"/>
    <w:rsid w:val="00C27926"/>
    <w:rsid w:val="00C311B0"/>
    <w:rsid w:val="00C32407"/>
    <w:rsid w:val="00C36002"/>
    <w:rsid w:val="00C413C7"/>
    <w:rsid w:val="00C41BED"/>
    <w:rsid w:val="00C45265"/>
    <w:rsid w:val="00C52F3C"/>
    <w:rsid w:val="00C54730"/>
    <w:rsid w:val="00C61847"/>
    <w:rsid w:val="00C6396F"/>
    <w:rsid w:val="00C63D4D"/>
    <w:rsid w:val="00C67AAE"/>
    <w:rsid w:val="00C74AF5"/>
    <w:rsid w:val="00C74D8E"/>
    <w:rsid w:val="00C7699C"/>
    <w:rsid w:val="00C7704A"/>
    <w:rsid w:val="00C7739D"/>
    <w:rsid w:val="00C8024D"/>
    <w:rsid w:val="00C80F0D"/>
    <w:rsid w:val="00C81A2B"/>
    <w:rsid w:val="00C8386D"/>
    <w:rsid w:val="00C943D8"/>
    <w:rsid w:val="00C94778"/>
    <w:rsid w:val="00C953E3"/>
    <w:rsid w:val="00CA06EB"/>
    <w:rsid w:val="00CA0BCD"/>
    <w:rsid w:val="00CA7B46"/>
    <w:rsid w:val="00CB171F"/>
    <w:rsid w:val="00CB1D7F"/>
    <w:rsid w:val="00CB72DB"/>
    <w:rsid w:val="00CC006D"/>
    <w:rsid w:val="00CC4839"/>
    <w:rsid w:val="00CC4A60"/>
    <w:rsid w:val="00CC6AF3"/>
    <w:rsid w:val="00CD4157"/>
    <w:rsid w:val="00CD47D5"/>
    <w:rsid w:val="00CD60E7"/>
    <w:rsid w:val="00CD710C"/>
    <w:rsid w:val="00CE16F9"/>
    <w:rsid w:val="00CE1EF0"/>
    <w:rsid w:val="00CE3EE8"/>
    <w:rsid w:val="00CE4CCB"/>
    <w:rsid w:val="00CE5C15"/>
    <w:rsid w:val="00CE7187"/>
    <w:rsid w:val="00CF0A21"/>
    <w:rsid w:val="00CF184F"/>
    <w:rsid w:val="00D007F4"/>
    <w:rsid w:val="00D01028"/>
    <w:rsid w:val="00D0117E"/>
    <w:rsid w:val="00D03319"/>
    <w:rsid w:val="00D0701C"/>
    <w:rsid w:val="00D07996"/>
    <w:rsid w:val="00D11D67"/>
    <w:rsid w:val="00D158A4"/>
    <w:rsid w:val="00D22717"/>
    <w:rsid w:val="00D22A28"/>
    <w:rsid w:val="00D27D10"/>
    <w:rsid w:val="00D3625D"/>
    <w:rsid w:val="00D37512"/>
    <w:rsid w:val="00D42B24"/>
    <w:rsid w:val="00D42F3B"/>
    <w:rsid w:val="00D51740"/>
    <w:rsid w:val="00D542CC"/>
    <w:rsid w:val="00D628C1"/>
    <w:rsid w:val="00D65B20"/>
    <w:rsid w:val="00D6667E"/>
    <w:rsid w:val="00D67BB4"/>
    <w:rsid w:val="00D73017"/>
    <w:rsid w:val="00D762AB"/>
    <w:rsid w:val="00D76A02"/>
    <w:rsid w:val="00D80816"/>
    <w:rsid w:val="00D81C8D"/>
    <w:rsid w:val="00D8293E"/>
    <w:rsid w:val="00D85E6F"/>
    <w:rsid w:val="00D86A88"/>
    <w:rsid w:val="00D90CC4"/>
    <w:rsid w:val="00D9257C"/>
    <w:rsid w:val="00DA4328"/>
    <w:rsid w:val="00DA6100"/>
    <w:rsid w:val="00DA6735"/>
    <w:rsid w:val="00DA6AC4"/>
    <w:rsid w:val="00DB08AC"/>
    <w:rsid w:val="00DB12C6"/>
    <w:rsid w:val="00DB4BAE"/>
    <w:rsid w:val="00DB5667"/>
    <w:rsid w:val="00DB7B23"/>
    <w:rsid w:val="00DC00E5"/>
    <w:rsid w:val="00DC3F37"/>
    <w:rsid w:val="00DC6AAD"/>
    <w:rsid w:val="00DC6CAD"/>
    <w:rsid w:val="00DD1221"/>
    <w:rsid w:val="00DD3705"/>
    <w:rsid w:val="00DD5C01"/>
    <w:rsid w:val="00DE1202"/>
    <w:rsid w:val="00DE4F55"/>
    <w:rsid w:val="00DE7E13"/>
    <w:rsid w:val="00DF158F"/>
    <w:rsid w:val="00DF18D3"/>
    <w:rsid w:val="00DF22A0"/>
    <w:rsid w:val="00DF3DF4"/>
    <w:rsid w:val="00DF6853"/>
    <w:rsid w:val="00DF715A"/>
    <w:rsid w:val="00DF7C34"/>
    <w:rsid w:val="00E00147"/>
    <w:rsid w:val="00E02142"/>
    <w:rsid w:val="00E02DEC"/>
    <w:rsid w:val="00E052E7"/>
    <w:rsid w:val="00E053A1"/>
    <w:rsid w:val="00E06247"/>
    <w:rsid w:val="00E11643"/>
    <w:rsid w:val="00E125F9"/>
    <w:rsid w:val="00E14D0F"/>
    <w:rsid w:val="00E17E2D"/>
    <w:rsid w:val="00E20173"/>
    <w:rsid w:val="00E2035F"/>
    <w:rsid w:val="00E22A87"/>
    <w:rsid w:val="00E3012A"/>
    <w:rsid w:val="00E30FCE"/>
    <w:rsid w:val="00E315DC"/>
    <w:rsid w:val="00E4037E"/>
    <w:rsid w:val="00E43EC5"/>
    <w:rsid w:val="00E451D9"/>
    <w:rsid w:val="00E507C9"/>
    <w:rsid w:val="00E5090F"/>
    <w:rsid w:val="00E5471F"/>
    <w:rsid w:val="00E55CD4"/>
    <w:rsid w:val="00E61255"/>
    <w:rsid w:val="00E61CDD"/>
    <w:rsid w:val="00E629B6"/>
    <w:rsid w:val="00E634C8"/>
    <w:rsid w:val="00E63B91"/>
    <w:rsid w:val="00E646D6"/>
    <w:rsid w:val="00E65A37"/>
    <w:rsid w:val="00E67BFF"/>
    <w:rsid w:val="00E7425D"/>
    <w:rsid w:val="00E74DD7"/>
    <w:rsid w:val="00E75C52"/>
    <w:rsid w:val="00E776DF"/>
    <w:rsid w:val="00E80BEB"/>
    <w:rsid w:val="00E82097"/>
    <w:rsid w:val="00E87D44"/>
    <w:rsid w:val="00E91CE9"/>
    <w:rsid w:val="00E91E32"/>
    <w:rsid w:val="00E93728"/>
    <w:rsid w:val="00E9476D"/>
    <w:rsid w:val="00E959B4"/>
    <w:rsid w:val="00E95BDD"/>
    <w:rsid w:val="00E95FC5"/>
    <w:rsid w:val="00E96730"/>
    <w:rsid w:val="00E97DF9"/>
    <w:rsid w:val="00EA0491"/>
    <w:rsid w:val="00EA0B4D"/>
    <w:rsid w:val="00EA2567"/>
    <w:rsid w:val="00EB3A25"/>
    <w:rsid w:val="00EB3B16"/>
    <w:rsid w:val="00EB46FE"/>
    <w:rsid w:val="00EB7976"/>
    <w:rsid w:val="00EC0247"/>
    <w:rsid w:val="00EC0DC7"/>
    <w:rsid w:val="00EC46D1"/>
    <w:rsid w:val="00ED0861"/>
    <w:rsid w:val="00ED5C2B"/>
    <w:rsid w:val="00ED63D3"/>
    <w:rsid w:val="00EE1CED"/>
    <w:rsid w:val="00EE2CB7"/>
    <w:rsid w:val="00EF1003"/>
    <w:rsid w:val="00EF1245"/>
    <w:rsid w:val="00EF4AD9"/>
    <w:rsid w:val="00EF56F4"/>
    <w:rsid w:val="00EF631B"/>
    <w:rsid w:val="00F03255"/>
    <w:rsid w:val="00F07F01"/>
    <w:rsid w:val="00F117A4"/>
    <w:rsid w:val="00F131F6"/>
    <w:rsid w:val="00F1379C"/>
    <w:rsid w:val="00F13801"/>
    <w:rsid w:val="00F1480F"/>
    <w:rsid w:val="00F24841"/>
    <w:rsid w:val="00F26CEC"/>
    <w:rsid w:val="00F37E72"/>
    <w:rsid w:val="00F435E5"/>
    <w:rsid w:val="00F45353"/>
    <w:rsid w:val="00F5043E"/>
    <w:rsid w:val="00F55FA6"/>
    <w:rsid w:val="00F63F9F"/>
    <w:rsid w:val="00F6469D"/>
    <w:rsid w:val="00F6716F"/>
    <w:rsid w:val="00F67AD7"/>
    <w:rsid w:val="00F713F4"/>
    <w:rsid w:val="00F72C61"/>
    <w:rsid w:val="00F76959"/>
    <w:rsid w:val="00F7750D"/>
    <w:rsid w:val="00F77CC9"/>
    <w:rsid w:val="00F823E9"/>
    <w:rsid w:val="00F83374"/>
    <w:rsid w:val="00F83D9A"/>
    <w:rsid w:val="00F8635D"/>
    <w:rsid w:val="00F9088F"/>
    <w:rsid w:val="00F92F6F"/>
    <w:rsid w:val="00FA497A"/>
    <w:rsid w:val="00FA4D7F"/>
    <w:rsid w:val="00FA5347"/>
    <w:rsid w:val="00FA6A04"/>
    <w:rsid w:val="00FB1578"/>
    <w:rsid w:val="00FB2673"/>
    <w:rsid w:val="00FB3ABB"/>
    <w:rsid w:val="00FB5B44"/>
    <w:rsid w:val="00FB7EA7"/>
    <w:rsid w:val="00FC0CF3"/>
    <w:rsid w:val="00FC1501"/>
    <w:rsid w:val="00FC1CA0"/>
    <w:rsid w:val="00FC20F9"/>
    <w:rsid w:val="00FC2BAC"/>
    <w:rsid w:val="00FC4981"/>
    <w:rsid w:val="00FC75B1"/>
    <w:rsid w:val="00FD1521"/>
    <w:rsid w:val="00FD1579"/>
    <w:rsid w:val="00FD231D"/>
    <w:rsid w:val="00FD3415"/>
    <w:rsid w:val="00FD5BF1"/>
    <w:rsid w:val="00FE0B6F"/>
    <w:rsid w:val="00FE1841"/>
    <w:rsid w:val="00FE1BB7"/>
    <w:rsid w:val="00FF1BE3"/>
    <w:rsid w:val="00FF7E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686868"/>
    <w:pPr>
      <w:keepNext/>
      <w:pageBreakBefore/>
      <w:numPr>
        <w:numId w:val="3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686868"/>
    <w:pPr>
      <w:keepNext/>
      <w:numPr>
        <w:ilvl w:val="1"/>
        <w:numId w:val="3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686868"/>
    <w:pPr>
      <w:keepNext/>
      <w:numPr>
        <w:ilvl w:val="2"/>
        <w:numId w:val="3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686868"/>
    <w:pPr>
      <w:keepNext/>
      <w:numPr>
        <w:ilvl w:val="3"/>
        <w:numId w:val="39"/>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686868"/>
    <w:pPr>
      <w:keepNext/>
      <w:numPr>
        <w:ilvl w:val="4"/>
        <w:numId w:val="39"/>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686868"/>
    <w:pPr>
      <w:keepNext/>
      <w:numPr>
        <w:ilvl w:val="5"/>
        <w:numId w:val="3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15D67"/>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015D67"/>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4"/>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link w:val="gemnonum2Zchn"/>
    <w:rsid w:val="00595B52"/>
    <w:pPr>
      <w:numPr>
        <w:ilvl w:val="0"/>
        <w:numId w:val="0"/>
      </w:numPr>
      <w:outlineLvl w:val="1"/>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aliases w:val="Rechts + Fett"/>
    <w:basedOn w:val="gemStandard"/>
    <w:link w:val="gemTab10pt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Tabelle,Bilder + Zentriert + Zentriert,Bilder1"/>
    <w:basedOn w:val="Standard"/>
    <w:next w:val="gemStandard"/>
    <w:link w:val="BeschriftungZchn"/>
    <w:qFormat/>
    <w:rsid w:val="00FC1CA0"/>
    <w:pPr>
      <w:spacing w:before="120"/>
    </w:pPr>
    <w:rPr>
      <w:b/>
      <w:bCs/>
      <w:sz w:val="20"/>
      <w:szCs w:val="20"/>
    </w:rPr>
  </w:style>
  <w:style w:type="character" w:styleId="Kommentarzeichen">
    <w:name w:val="annotation reference"/>
    <w:uiPriority w:val="99"/>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1"/>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rPr>
  </w:style>
  <w:style w:type="character" w:customStyle="1" w:styleId="BeschriftungZchn">
    <w:name w:val="Beschriftung Zchn"/>
    <w:aliases w:val="Bilder Zchn,Tabelle Zchn,Bilder + Zentriert + Zentriert Zchn,Bilder1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Tab10ptZchn">
    <w:name w:val="gem_Tab_10pt Zchn"/>
    <w:link w:val="gemTab10pt"/>
    <w:rsid w:val="0064748B"/>
    <w:rPr>
      <w:rFonts w:ascii="Arial" w:eastAsia="MS Mincho" w:hAnsi="Arial"/>
      <w:szCs w:val="24"/>
    </w:rPr>
  </w:style>
  <w:style w:type="character" w:customStyle="1" w:styleId="gemBeschriftungZchn1">
    <w:name w:val="gem_Beschriftung Zchn1"/>
    <w:basedOn w:val="Absatz-Standardschriftart"/>
    <w:link w:val="gemBeschriftung"/>
    <w:rsid w:val="0064748B"/>
    <w:rPr>
      <w:rFonts w:ascii="Arial" w:eastAsia="MS Mincho" w:hAnsi="Arial"/>
      <w:b/>
      <w:bCs/>
    </w:rPr>
  </w:style>
  <w:style w:type="character" w:customStyle="1" w:styleId="KommentartextZchn">
    <w:name w:val="Kommentartext Zchn"/>
    <w:link w:val="Kommentartext"/>
    <w:locked/>
    <w:rsid w:val="0064748B"/>
    <w:rPr>
      <w:rFonts w:ascii="Arial" w:eastAsia="MS Mincho" w:hAnsi="Arial"/>
    </w:rPr>
  </w:style>
  <w:style w:type="character" w:customStyle="1" w:styleId="gemTab10ptChar">
    <w:name w:val="gem_Tab_10pt Char"/>
    <w:rsid w:val="00BC0512"/>
    <w:rPr>
      <w:rFonts w:ascii="Arial" w:eastAsia="MS Mincho" w:hAnsi="Arial"/>
      <w:sz w:val="22"/>
      <w:szCs w:val="24"/>
      <w:lang w:val="de-DE" w:eastAsia="de-DE" w:bidi="ar-SA"/>
    </w:rPr>
  </w:style>
  <w:style w:type="paragraph" w:customStyle="1" w:styleId="gemtabohne0">
    <w:name w:val="gemtabohne"/>
    <w:basedOn w:val="Standard"/>
    <w:rsid w:val="00BC0512"/>
    <w:pPr>
      <w:autoSpaceDE w:val="0"/>
      <w:autoSpaceDN w:val="0"/>
      <w:spacing w:before="60" w:after="60"/>
      <w:jc w:val="left"/>
    </w:pPr>
    <w:rPr>
      <w:rFonts w:eastAsia="Times New Roman" w:cs="Arial"/>
      <w:szCs w:val="22"/>
      <w:lang w:eastAsia="en-US"/>
    </w:rPr>
  </w:style>
  <w:style w:type="character" w:customStyle="1" w:styleId="FuzeileZchn">
    <w:name w:val="Fußzeile Zchn"/>
    <w:link w:val="Fuzeile"/>
    <w:rsid w:val="00C45265"/>
    <w:rPr>
      <w:rFonts w:ascii="Arial" w:eastAsia="MS Mincho" w:hAnsi="Arial"/>
      <w:sz w:val="16"/>
      <w:szCs w:val="14"/>
    </w:rPr>
  </w:style>
  <w:style w:type="character" w:customStyle="1" w:styleId="gemnonum2Zchn">
    <w:name w:val="gem_nonum_Ü2 Zchn"/>
    <w:link w:val="gemnonum2"/>
    <w:locked/>
    <w:rsid w:val="00595B52"/>
    <w:rPr>
      <w:rFonts w:ascii="Arial" w:eastAsia="MS Mincho" w:hAnsi="Arial" w:cs="Arial"/>
      <w:b/>
      <w:bCs/>
      <w:iCs/>
      <w:sz w:val="26"/>
      <w:szCs w:val="24"/>
    </w:rPr>
  </w:style>
  <w:style w:type="character" w:customStyle="1" w:styleId="FooterChar">
    <w:name w:val="Footer Char"/>
    <w:locked/>
    <w:rsid w:val="00C45265"/>
    <w:rPr>
      <w:rFonts w:ascii="Arial" w:eastAsia="MS Mincho" w:hAnsi="Arial" w:cs="Times New Roman"/>
      <w:sz w:val="14"/>
      <w:szCs w:val="14"/>
      <w:lang w:val="de-DE" w:eastAsia="de-DE" w:bidi="ar-SA"/>
    </w:rPr>
  </w:style>
  <w:style w:type="paragraph" w:styleId="Listenabsatz">
    <w:name w:val="List Paragraph"/>
    <w:basedOn w:val="Standard"/>
    <w:uiPriority w:val="34"/>
    <w:qFormat/>
    <w:rsid w:val="009B1CF7"/>
    <w:pPr>
      <w:ind w:left="720"/>
      <w:contextualSpacing/>
    </w:pPr>
  </w:style>
  <w:style w:type="paragraph" w:styleId="berarbeitung">
    <w:name w:val="Revision"/>
    <w:hidden/>
    <w:uiPriority w:val="99"/>
    <w:semiHidden/>
    <w:rsid w:val="000A4A34"/>
    <w:rPr>
      <w:rFonts w:ascii="Arial" w:eastAsia="MS Mincho" w:hAnsi="Arial"/>
      <w:sz w:val="22"/>
      <w:szCs w:val="24"/>
    </w:rPr>
  </w:style>
  <w:style w:type="character" w:styleId="HTMLCode">
    <w:name w:val="HTML Code"/>
    <w:basedOn w:val="Absatz-Standardschriftart"/>
    <w:uiPriority w:val="99"/>
    <w:unhideWhenUsed/>
    <w:rsid w:val="002F7CF7"/>
    <w:rPr>
      <w:rFonts w:ascii="Courier New" w:eastAsia="Times New Roman" w:hAnsi="Courier New" w:cs="Courier New"/>
      <w:sz w:val="20"/>
      <w:szCs w:val="20"/>
    </w:rPr>
  </w:style>
  <w:style w:type="character" w:customStyle="1" w:styleId="tgc">
    <w:name w:val="_tgc"/>
    <w:basedOn w:val="Absatz-Standardschriftart"/>
    <w:rsid w:val="00CD60E7"/>
  </w:style>
  <w:style w:type="paragraph" w:styleId="Titel">
    <w:name w:val="Title"/>
    <w:basedOn w:val="Standard"/>
    <w:next w:val="Standard"/>
    <w:link w:val="TitelZchn"/>
    <w:uiPriority w:val="10"/>
    <w:qFormat/>
    <w:rsid w:val="00686868"/>
    <w:pPr>
      <w:keepNext/>
      <w:spacing w:before="360"/>
      <w:jc w:val="center"/>
    </w:pPr>
    <w:rPr>
      <w:rFonts w:eastAsia="Times New Roman"/>
      <w:b/>
      <w:sz w:val="28"/>
      <w:szCs w:val="52"/>
      <w:lang w:eastAsia="en-US"/>
    </w:rPr>
  </w:style>
  <w:style w:type="character" w:customStyle="1" w:styleId="TitelZchn">
    <w:name w:val="Titel Zchn"/>
    <w:link w:val="Titel"/>
    <w:uiPriority w:val="10"/>
    <w:rsid w:val="00686868"/>
    <w:rPr>
      <w:rFonts w:ascii="Arial" w:hAnsi="Arial"/>
      <w:b/>
      <w:sz w:val="28"/>
      <w:szCs w:val="52"/>
      <w:lang w:eastAsia="en-US"/>
    </w:rPr>
  </w:style>
  <w:style w:type="character" w:customStyle="1" w:styleId="berschrift1Zchn">
    <w:name w:val="Überschrift 1 Zchn"/>
    <w:link w:val="berschrift1"/>
    <w:uiPriority w:val="9"/>
    <w:rsid w:val="00686868"/>
    <w:rPr>
      <w:rFonts w:ascii="Arial" w:hAnsi="Arial"/>
      <w:b/>
      <w:sz w:val="28"/>
      <w:szCs w:val="32"/>
      <w:lang w:eastAsia="en-US"/>
    </w:rPr>
  </w:style>
  <w:style w:type="character" w:customStyle="1" w:styleId="berschrift2Zchn">
    <w:name w:val="Überschrift 2 Zchn"/>
    <w:link w:val="berschrift2"/>
    <w:uiPriority w:val="9"/>
    <w:rsid w:val="00686868"/>
    <w:rPr>
      <w:rFonts w:ascii="Arial" w:hAnsi="Arial"/>
      <w:b/>
      <w:sz w:val="26"/>
      <w:szCs w:val="26"/>
      <w:lang w:eastAsia="en-US"/>
    </w:rPr>
  </w:style>
  <w:style w:type="character" w:customStyle="1" w:styleId="berschrift3Zchn">
    <w:name w:val="Überschrift 3 Zchn"/>
    <w:link w:val="berschrift3"/>
    <w:uiPriority w:val="9"/>
    <w:rsid w:val="00686868"/>
    <w:rPr>
      <w:rFonts w:ascii="Arial" w:hAnsi="Arial"/>
      <w:b/>
      <w:sz w:val="24"/>
      <w:szCs w:val="24"/>
      <w:lang w:eastAsia="en-US"/>
    </w:rPr>
  </w:style>
  <w:style w:type="character" w:customStyle="1" w:styleId="berschrift4Zchn">
    <w:name w:val="Überschrift 4 Zchn"/>
    <w:link w:val="berschrift4"/>
    <w:uiPriority w:val="9"/>
    <w:rsid w:val="00686868"/>
    <w:rPr>
      <w:rFonts w:ascii="Arial" w:hAnsi="Arial"/>
      <w:b/>
      <w:iCs/>
      <w:sz w:val="22"/>
      <w:szCs w:val="24"/>
      <w:lang w:eastAsia="en-US"/>
    </w:rPr>
  </w:style>
  <w:style w:type="character" w:customStyle="1" w:styleId="berschrift5Zchn">
    <w:name w:val="Überschrift 5 Zchn"/>
    <w:link w:val="berschrift5"/>
    <w:uiPriority w:val="9"/>
    <w:rsid w:val="00686868"/>
    <w:rPr>
      <w:rFonts w:ascii="Arial" w:hAnsi="Arial"/>
      <w:i/>
      <w:sz w:val="22"/>
      <w:szCs w:val="24"/>
      <w:lang w:eastAsia="en-US"/>
    </w:rPr>
  </w:style>
  <w:style w:type="character" w:customStyle="1" w:styleId="berschrift6Zchn">
    <w:name w:val="Überschrift 6 Zchn"/>
    <w:link w:val="berschrift6"/>
    <w:uiPriority w:val="9"/>
    <w:rsid w:val="00686868"/>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686868"/>
    <w:pPr>
      <w:keepNext/>
      <w:pageBreakBefore/>
      <w:numPr>
        <w:numId w:val="3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686868"/>
    <w:pPr>
      <w:keepNext/>
      <w:numPr>
        <w:ilvl w:val="1"/>
        <w:numId w:val="3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686868"/>
    <w:pPr>
      <w:keepNext/>
      <w:numPr>
        <w:ilvl w:val="2"/>
        <w:numId w:val="3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686868"/>
    <w:pPr>
      <w:keepNext/>
      <w:numPr>
        <w:ilvl w:val="3"/>
        <w:numId w:val="39"/>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686868"/>
    <w:pPr>
      <w:keepNext/>
      <w:numPr>
        <w:ilvl w:val="4"/>
        <w:numId w:val="39"/>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686868"/>
    <w:pPr>
      <w:keepNext/>
      <w:numPr>
        <w:ilvl w:val="5"/>
        <w:numId w:val="3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15D67"/>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015D67"/>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4"/>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link w:val="gemnonum2Zchn"/>
    <w:rsid w:val="00595B52"/>
    <w:pPr>
      <w:numPr>
        <w:ilvl w:val="0"/>
        <w:numId w:val="0"/>
      </w:numPr>
      <w:outlineLvl w:val="1"/>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aliases w:val="Rechts + Fett"/>
    <w:basedOn w:val="gemStandard"/>
    <w:link w:val="gemTab10pt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Tabelle,Bilder + Zentriert + Zentriert,Bilder1"/>
    <w:basedOn w:val="Standard"/>
    <w:next w:val="gemStandard"/>
    <w:link w:val="BeschriftungZchn"/>
    <w:qFormat/>
    <w:rsid w:val="00FC1CA0"/>
    <w:pPr>
      <w:spacing w:before="120"/>
    </w:pPr>
    <w:rPr>
      <w:b/>
      <w:bCs/>
      <w:sz w:val="20"/>
      <w:szCs w:val="20"/>
    </w:rPr>
  </w:style>
  <w:style w:type="character" w:styleId="Kommentarzeichen">
    <w:name w:val="annotation reference"/>
    <w:uiPriority w:val="99"/>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1"/>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rPr>
  </w:style>
  <w:style w:type="character" w:customStyle="1" w:styleId="BeschriftungZchn">
    <w:name w:val="Beschriftung Zchn"/>
    <w:aliases w:val="Bilder Zchn,Tabelle Zchn,Bilder + Zentriert + Zentriert Zchn,Bilder1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Tab10ptZchn">
    <w:name w:val="gem_Tab_10pt Zchn"/>
    <w:link w:val="gemTab10pt"/>
    <w:rsid w:val="0064748B"/>
    <w:rPr>
      <w:rFonts w:ascii="Arial" w:eastAsia="MS Mincho" w:hAnsi="Arial"/>
      <w:szCs w:val="24"/>
    </w:rPr>
  </w:style>
  <w:style w:type="character" w:customStyle="1" w:styleId="gemBeschriftungZchn1">
    <w:name w:val="gem_Beschriftung Zchn1"/>
    <w:basedOn w:val="Absatz-Standardschriftart"/>
    <w:link w:val="gemBeschriftung"/>
    <w:rsid w:val="0064748B"/>
    <w:rPr>
      <w:rFonts w:ascii="Arial" w:eastAsia="MS Mincho" w:hAnsi="Arial"/>
      <w:b/>
      <w:bCs/>
    </w:rPr>
  </w:style>
  <w:style w:type="character" w:customStyle="1" w:styleId="KommentartextZchn">
    <w:name w:val="Kommentartext Zchn"/>
    <w:link w:val="Kommentartext"/>
    <w:locked/>
    <w:rsid w:val="0064748B"/>
    <w:rPr>
      <w:rFonts w:ascii="Arial" w:eastAsia="MS Mincho" w:hAnsi="Arial"/>
    </w:rPr>
  </w:style>
  <w:style w:type="character" w:customStyle="1" w:styleId="gemTab10ptChar">
    <w:name w:val="gem_Tab_10pt Char"/>
    <w:rsid w:val="00BC0512"/>
    <w:rPr>
      <w:rFonts w:ascii="Arial" w:eastAsia="MS Mincho" w:hAnsi="Arial"/>
      <w:sz w:val="22"/>
      <w:szCs w:val="24"/>
      <w:lang w:val="de-DE" w:eastAsia="de-DE" w:bidi="ar-SA"/>
    </w:rPr>
  </w:style>
  <w:style w:type="paragraph" w:customStyle="1" w:styleId="gemtabohne0">
    <w:name w:val="gemtabohne"/>
    <w:basedOn w:val="Standard"/>
    <w:rsid w:val="00BC0512"/>
    <w:pPr>
      <w:autoSpaceDE w:val="0"/>
      <w:autoSpaceDN w:val="0"/>
      <w:spacing w:before="60" w:after="60"/>
      <w:jc w:val="left"/>
    </w:pPr>
    <w:rPr>
      <w:rFonts w:eastAsia="Times New Roman" w:cs="Arial"/>
      <w:szCs w:val="22"/>
      <w:lang w:eastAsia="en-US"/>
    </w:rPr>
  </w:style>
  <w:style w:type="character" w:customStyle="1" w:styleId="FuzeileZchn">
    <w:name w:val="Fußzeile Zchn"/>
    <w:link w:val="Fuzeile"/>
    <w:rsid w:val="00C45265"/>
    <w:rPr>
      <w:rFonts w:ascii="Arial" w:eastAsia="MS Mincho" w:hAnsi="Arial"/>
      <w:sz w:val="16"/>
      <w:szCs w:val="14"/>
    </w:rPr>
  </w:style>
  <w:style w:type="character" w:customStyle="1" w:styleId="gemnonum2Zchn">
    <w:name w:val="gem_nonum_Ü2 Zchn"/>
    <w:link w:val="gemnonum2"/>
    <w:locked/>
    <w:rsid w:val="00595B52"/>
    <w:rPr>
      <w:rFonts w:ascii="Arial" w:eastAsia="MS Mincho" w:hAnsi="Arial" w:cs="Arial"/>
      <w:b/>
      <w:bCs/>
      <w:iCs/>
      <w:sz w:val="26"/>
      <w:szCs w:val="24"/>
    </w:rPr>
  </w:style>
  <w:style w:type="character" w:customStyle="1" w:styleId="FooterChar">
    <w:name w:val="Footer Char"/>
    <w:locked/>
    <w:rsid w:val="00C45265"/>
    <w:rPr>
      <w:rFonts w:ascii="Arial" w:eastAsia="MS Mincho" w:hAnsi="Arial" w:cs="Times New Roman"/>
      <w:sz w:val="14"/>
      <w:szCs w:val="14"/>
      <w:lang w:val="de-DE" w:eastAsia="de-DE" w:bidi="ar-SA"/>
    </w:rPr>
  </w:style>
  <w:style w:type="paragraph" w:styleId="Listenabsatz">
    <w:name w:val="List Paragraph"/>
    <w:basedOn w:val="Standard"/>
    <w:uiPriority w:val="34"/>
    <w:qFormat/>
    <w:rsid w:val="009B1CF7"/>
    <w:pPr>
      <w:ind w:left="720"/>
      <w:contextualSpacing/>
    </w:pPr>
  </w:style>
  <w:style w:type="paragraph" w:styleId="berarbeitung">
    <w:name w:val="Revision"/>
    <w:hidden/>
    <w:uiPriority w:val="99"/>
    <w:semiHidden/>
    <w:rsid w:val="000A4A34"/>
    <w:rPr>
      <w:rFonts w:ascii="Arial" w:eastAsia="MS Mincho" w:hAnsi="Arial"/>
      <w:sz w:val="22"/>
      <w:szCs w:val="24"/>
    </w:rPr>
  </w:style>
  <w:style w:type="character" w:styleId="HTMLCode">
    <w:name w:val="HTML Code"/>
    <w:basedOn w:val="Absatz-Standardschriftart"/>
    <w:uiPriority w:val="99"/>
    <w:unhideWhenUsed/>
    <w:rsid w:val="002F7CF7"/>
    <w:rPr>
      <w:rFonts w:ascii="Courier New" w:eastAsia="Times New Roman" w:hAnsi="Courier New" w:cs="Courier New"/>
      <w:sz w:val="20"/>
      <w:szCs w:val="20"/>
    </w:rPr>
  </w:style>
  <w:style w:type="character" w:customStyle="1" w:styleId="tgc">
    <w:name w:val="_tgc"/>
    <w:basedOn w:val="Absatz-Standardschriftart"/>
    <w:rsid w:val="00CD60E7"/>
  </w:style>
  <w:style w:type="paragraph" w:styleId="Titel">
    <w:name w:val="Title"/>
    <w:basedOn w:val="Standard"/>
    <w:next w:val="Standard"/>
    <w:link w:val="TitelZchn"/>
    <w:uiPriority w:val="10"/>
    <w:qFormat/>
    <w:rsid w:val="00686868"/>
    <w:pPr>
      <w:keepNext/>
      <w:spacing w:before="360"/>
      <w:jc w:val="center"/>
    </w:pPr>
    <w:rPr>
      <w:rFonts w:eastAsia="Times New Roman"/>
      <w:b/>
      <w:sz w:val="28"/>
      <w:szCs w:val="52"/>
      <w:lang w:eastAsia="en-US"/>
    </w:rPr>
  </w:style>
  <w:style w:type="character" w:customStyle="1" w:styleId="TitelZchn">
    <w:name w:val="Titel Zchn"/>
    <w:link w:val="Titel"/>
    <w:uiPriority w:val="10"/>
    <w:rsid w:val="00686868"/>
    <w:rPr>
      <w:rFonts w:ascii="Arial" w:hAnsi="Arial"/>
      <w:b/>
      <w:sz w:val="28"/>
      <w:szCs w:val="52"/>
      <w:lang w:eastAsia="en-US"/>
    </w:rPr>
  </w:style>
  <w:style w:type="character" w:customStyle="1" w:styleId="berschrift1Zchn">
    <w:name w:val="Überschrift 1 Zchn"/>
    <w:link w:val="berschrift1"/>
    <w:uiPriority w:val="9"/>
    <w:rsid w:val="00686868"/>
    <w:rPr>
      <w:rFonts w:ascii="Arial" w:hAnsi="Arial"/>
      <w:b/>
      <w:sz w:val="28"/>
      <w:szCs w:val="32"/>
      <w:lang w:eastAsia="en-US"/>
    </w:rPr>
  </w:style>
  <w:style w:type="character" w:customStyle="1" w:styleId="berschrift2Zchn">
    <w:name w:val="Überschrift 2 Zchn"/>
    <w:link w:val="berschrift2"/>
    <w:uiPriority w:val="9"/>
    <w:rsid w:val="00686868"/>
    <w:rPr>
      <w:rFonts w:ascii="Arial" w:hAnsi="Arial"/>
      <w:b/>
      <w:sz w:val="26"/>
      <w:szCs w:val="26"/>
      <w:lang w:eastAsia="en-US"/>
    </w:rPr>
  </w:style>
  <w:style w:type="character" w:customStyle="1" w:styleId="berschrift3Zchn">
    <w:name w:val="Überschrift 3 Zchn"/>
    <w:link w:val="berschrift3"/>
    <w:uiPriority w:val="9"/>
    <w:rsid w:val="00686868"/>
    <w:rPr>
      <w:rFonts w:ascii="Arial" w:hAnsi="Arial"/>
      <w:b/>
      <w:sz w:val="24"/>
      <w:szCs w:val="24"/>
      <w:lang w:eastAsia="en-US"/>
    </w:rPr>
  </w:style>
  <w:style w:type="character" w:customStyle="1" w:styleId="berschrift4Zchn">
    <w:name w:val="Überschrift 4 Zchn"/>
    <w:link w:val="berschrift4"/>
    <w:uiPriority w:val="9"/>
    <w:rsid w:val="00686868"/>
    <w:rPr>
      <w:rFonts w:ascii="Arial" w:hAnsi="Arial"/>
      <w:b/>
      <w:iCs/>
      <w:sz w:val="22"/>
      <w:szCs w:val="24"/>
      <w:lang w:eastAsia="en-US"/>
    </w:rPr>
  </w:style>
  <w:style w:type="character" w:customStyle="1" w:styleId="berschrift5Zchn">
    <w:name w:val="Überschrift 5 Zchn"/>
    <w:link w:val="berschrift5"/>
    <w:uiPriority w:val="9"/>
    <w:rsid w:val="00686868"/>
    <w:rPr>
      <w:rFonts w:ascii="Arial" w:hAnsi="Arial"/>
      <w:i/>
      <w:sz w:val="22"/>
      <w:szCs w:val="24"/>
      <w:lang w:eastAsia="en-US"/>
    </w:rPr>
  </w:style>
  <w:style w:type="character" w:customStyle="1" w:styleId="berschrift6Zchn">
    <w:name w:val="Überschrift 6 Zchn"/>
    <w:link w:val="berschrift6"/>
    <w:uiPriority w:val="9"/>
    <w:rsid w:val="0068686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hyperlink" Target="http://www.w3.org/TR/2007/REC-xslt20-20070123/"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w3.org/TR/2006/REC-xsl11-20061205/"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www.etsi.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s.gematik.de/conn/sig/sigupdate/counter/documentexcludin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hyperlink" Target="http://www.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DIN~1.ROT\AppData\Local\Temp\Spezifikation_Produkttyp.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8E7E-65CB-49F7-BF5B-373A0761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Spezifikation_Produkttyp.dotm</Template>
  <TotalTime>0</TotalTime>
  <Pages>52</Pages>
  <Words>11089</Words>
  <Characters>69864</Characters>
  <Application>Microsoft Office Word</Application>
  <DocSecurity>4</DocSecurity>
  <Lines>582</Lines>
  <Paragraphs>161</Paragraphs>
  <ScaleCrop>false</ScaleCrop>
  <HeadingPairs>
    <vt:vector size="2" baseType="variant">
      <vt:variant>
        <vt:lpstr>Titel</vt:lpstr>
      </vt:variant>
      <vt:variant>
        <vt:i4>1</vt:i4>
      </vt:variant>
    </vt:vector>
  </HeadingPairs>
  <TitlesOfParts>
    <vt:vector size="1" baseType="lpstr">
      <vt:lpstr>Spezifikation Konnektor Signaturproxy</vt:lpstr>
    </vt:vector>
  </TitlesOfParts>
  <Company>gematik mbH</Company>
  <LinksUpToDate>false</LinksUpToDate>
  <CharactersWithSpaces>80792</CharactersWithSpaces>
  <SharedDoc>false</SharedDoc>
  <HLinks>
    <vt:vector size="246" baseType="variant">
      <vt:variant>
        <vt:i4>1441852</vt:i4>
      </vt:variant>
      <vt:variant>
        <vt:i4>242</vt:i4>
      </vt:variant>
      <vt:variant>
        <vt:i4>0</vt:i4>
      </vt:variant>
      <vt:variant>
        <vt:i4>5</vt:i4>
      </vt:variant>
      <vt:variant>
        <vt:lpwstr/>
      </vt:variant>
      <vt:variant>
        <vt:lpwstr>_Toc329233521</vt:lpwstr>
      </vt:variant>
      <vt:variant>
        <vt:i4>1441852</vt:i4>
      </vt:variant>
      <vt:variant>
        <vt:i4>236</vt:i4>
      </vt:variant>
      <vt:variant>
        <vt:i4>0</vt:i4>
      </vt:variant>
      <vt:variant>
        <vt:i4>5</vt:i4>
      </vt:variant>
      <vt:variant>
        <vt:lpwstr/>
      </vt:variant>
      <vt:variant>
        <vt:lpwstr>_Toc329233520</vt:lpwstr>
      </vt:variant>
      <vt:variant>
        <vt:i4>1376316</vt:i4>
      </vt:variant>
      <vt:variant>
        <vt:i4>230</vt:i4>
      </vt:variant>
      <vt:variant>
        <vt:i4>0</vt:i4>
      </vt:variant>
      <vt:variant>
        <vt:i4>5</vt:i4>
      </vt:variant>
      <vt:variant>
        <vt:lpwstr/>
      </vt:variant>
      <vt:variant>
        <vt:lpwstr>_Toc329233519</vt:lpwstr>
      </vt:variant>
      <vt:variant>
        <vt:i4>1376316</vt:i4>
      </vt:variant>
      <vt:variant>
        <vt:i4>224</vt:i4>
      </vt:variant>
      <vt:variant>
        <vt:i4>0</vt:i4>
      </vt:variant>
      <vt:variant>
        <vt:i4>5</vt:i4>
      </vt:variant>
      <vt:variant>
        <vt:lpwstr/>
      </vt:variant>
      <vt:variant>
        <vt:lpwstr>_Toc329233518</vt:lpwstr>
      </vt:variant>
      <vt:variant>
        <vt:i4>1376316</vt:i4>
      </vt:variant>
      <vt:variant>
        <vt:i4>218</vt:i4>
      </vt:variant>
      <vt:variant>
        <vt:i4>0</vt:i4>
      </vt:variant>
      <vt:variant>
        <vt:i4>5</vt:i4>
      </vt:variant>
      <vt:variant>
        <vt:lpwstr/>
      </vt:variant>
      <vt:variant>
        <vt:lpwstr>_Toc329233517</vt:lpwstr>
      </vt:variant>
      <vt:variant>
        <vt:i4>1376316</vt:i4>
      </vt:variant>
      <vt:variant>
        <vt:i4>212</vt:i4>
      </vt:variant>
      <vt:variant>
        <vt:i4>0</vt:i4>
      </vt:variant>
      <vt:variant>
        <vt:i4>5</vt:i4>
      </vt:variant>
      <vt:variant>
        <vt:lpwstr/>
      </vt:variant>
      <vt:variant>
        <vt:lpwstr>_Toc329233516</vt:lpwstr>
      </vt:variant>
      <vt:variant>
        <vt:i4>1376316</vt:i4>
      </vt:variant>
      <vt:variant>
        <vt:i4>206</vt:i4>
      </vt:variant>
      <vt:variant>
        <vt:i4>0</vt:i4>
      </vt:variant>
      <vt:variant>
        <vt:i4>5</vt:i4>
      </vt:variant>
      <vt:variant>
        <vt:lpwstr/>
      </vt:variant>
      <vt:variant>
        <vt:lpwstr>_Toc329233515</vt:lpwstr>
      </vt:variant>
      <vt:variant>
        <vt:i4>1376316</vt:i4>
      </vt:variant>
      <vt:variant>
        <vt:i4>200</vt:i4>
      </vt:variant>
      <vt:variant>
        <vt:i4>0</vt:i4>
      </vt:variant>
      <vt:variant>
        <vt:i4>5</vt:i4>
      </vt:variant>
      <vt:variant>
        <vt:lpwstr/>
      </vt:variant>
      <vt:variant>
        <vt:lpwstr>_Toc329233514</vt:lpwstr>
      </vt:variant>
      <vt:variant>
        <vt:i4>1376316</vt:i4>
      </vt:variant>
      <vt:variant>
        <vt:i4>194</vt:i4>
      </vt:variant>
      <vt:variant>
        <vt:i4>0</vt:i4>
      </vt:variant>
      <vt:variant>
        <vt:i4>5</vt:i4>
      </vt:variant>
      <vt:variant>
        <vt:lpwstr/>
      </vt:variant>
      <vt:variant>
        <vt:lpwstr>_Toc329233513</vt:lpwstr>
      </vt:variant>
      <vt:variant>
        <vt:i4>1376316</vt:i4>
      </vt:variant>
      <vt:variant>
        <vt:i4>188</vt:i4>
      </vt:variant>
      <vt:variant>
        <vt:i4>0</vt:i4>
      </vt:variant>
      <vt:variant>
        <vt:i4>5</vt:i4>
      </vt:variant>
      <vt:variant>
        <vt:lpwstr/>
      </vt:variant>
      <vt:variant>
        <vt:lpwstr>_Toc329233512</vt:lpwstr>
      </vt:variant>
      <vt:variant>
        <vt:i4>1376316</vt:i4>
      </vt:variant>
      <vt:variant>
        <vt:i4>182</vt:i4>
      </vt:variant>
      <vt:variant>
        <vt:i4>0</vt:i4>
      </vt:variant>
      <vt:variant>
        <vt:i4>5</vt:i4>
      </vt:variant>
      <vt:variant>
        <vt:lpwstr/>
      </vt:variant>
      <vt:variant>
        <vt:lpwstr>_Toc329233511</vt:lpwstr>
      </vt:variant>
      <vt:variant>
        <vt:i4>1376316</vt:i4>
      </vt:variant>
      <vt:variant>
        <vt:i4>176</vt:i4>
      </vt:variant>
      <vt:variant>
        <vt:i4>0</vt:i4>
      </vt:variant>
      <vt:variant>
        <vt:i4>5</vt:i4>
      </vt:variant>
      <vt:variant>
        <vt:lpwstr/>
      </vt:variant>
      <vt:variant>
        <vt:lpwstr>_Toc329233510</vt:lpwstr>
      </vt:variant>
      <vt:variant>
        <vt:i4>1310780</vt:i4>
      </vt:variant>
      <vt:variant>
        <vt:i4>170</vt:i4>
      </vt:variant>
      <vt:variant>
        <vt:i4>0</vt:i4>
      </vt:variant>
      <vt:variant>
        <vt:i4>5</vt:i4>
      </vt:variant>
      <vt:variant>
        <vt:lpwstr/>
      </vt:variant>
      <vt:variant>
        <vt:lpwstr>_Toc329233509</vt:lpwstr>
      </vt:variant>
      <vt:variant>
        <vt:i4>1310780</vt:i4>
      </vt:variant>
      <vt:variant>
        <vt:i4>164</vt:i4>
      </vt:variant>
      <vt:variant>
        <vt:i4>0</vt:i4>
      </vt:variant>
      <vt:variant>
        <vt:i4>5</vt:i4>
      </vt:variant>
      <vt:variant>
        <vt:lpwstr/>
      </vt:variant>
      <vt:variant>
        <vt:lpwstr>_Toc329233508</vt:lpwstr>
      </vt:variant>
      <vt:variant>
        <vt:i4>1310780</vt:i4>
      </vt:variant>
      <vt:variant>
        <vt:i4>158</vt:i4>
      </vt:variant>
      <vt:variant>
        <vt:i4>0</vt:i4>
      </vt:variant>
      <vt:variant>
        <vt:i4>5</vt:i4>
      </vt:variant>
      <vt:variant>
        <vt:lpwstr/>
      </vt:variant>
      <vt:variant>
        <vt:lpwstr>_Toc329233507</vt:lpwstr>
      </vt:variant>
      <vt:variant>
        <vt:i4>1310780</vt:i4>
      </vt:variant>
      <vt:variant>
        <vt:i4>152</vt:i4>
      </vt:variant>
      <vt:variant>
        <vt:i4>0</vt:i4>
      </vt:variant>
      <vt:variant>
        <vt:i4>5</vt:i4>
      </vt:variant>
      <vt:variant>
        <vt:lpwstr/>
      </vt:variant>
      <vt:variant>
        <vt:lpwstr>_Toc329233506</vt:lpwstr>
      </vt:variant>
      <vt:variant>
        <vt:i4>1310780</vt:i4>
      </vt:variant>
      <vt:variant>
        <vt:i4>146</vt:i4>
      </vt:variant>
      <vt:variant>
        <vt:i4>0</vt:i4>
      </vt:variant>
      <vt:variant>
        <vt:i4>5</vt:i4>
      </vt:variant>
      <vt:variant>
        <vt:lpwstr/>
      </vt:variant>
      <vt:variant>
        <vt:lpwstr>_Toc329233505</vt:lpwstr>
      </vt:variant>
      <vt:variant>
        <vt:i4>1310780</vt:i4>
      </vt:variant>
      <vt:variant>
        <vt:i4>140</vt:i4>
      </vt:variant>
      <vt:variant>
        <vt:i4>0</vt:i4>
      </vt:variant>
      <vt:variant>
        <vt:i4>5</vt:i4>
      </vt:variant>
      <vt:variant>
        <vt:lpwstr/>
      </vt:variant>
      <vt:variant>
        <vt:lpwstr>_Toc329233504</vt:lpwstr>
      </vt:variant>
      <vt:variant>
        <vt:i4>1310780</vt:i4>
      </vt:variant>
      <vt:variant>
        <vt:i4>134</vt:i4>
      </vt:variant>
      <vt:variant>
        <vt:i4>0</vt:i4>
      </vt:variant>
      <vt:variant>
        <vt:i4>5</vt:i4>
      </vt:variant>
      <vt:variant>
        <vt:lpwstr/>
      </vt:variant>
      <vt:variant>
        <vt:lpwstr>_Toc329233503</vt:lpwstr>
      </vt:variant>
      <vt:variant>
        <vt:i4>1310780</vt:i4>
      </vt:variant>
      <vt:variant>
        <vt:i4>128</vt:i4>
      </vt:variant>
      <vt:variant>
        <vt:i4>0</vt:i4>
      </vt:variant>
      <vt:variant>
        <vt:i4>5</vt:i4>
      </vt:variant>
      <vt:variant>
        <vt:lpwstr/>
      </vt:variant>
      <vt:variant>
        <vt:lpwstr>_Toc329233502</vt:lpwstr>
      </vt:variant>
      <vt:variant>
        <vt:i4>1310780</vt:i4>
      </vt:variant>
      <vt:variant>
        <vt:i4>122</vt:i4>
      </vt:variant>
      <vt:variant>
        <vt:i4>0</vt:i4>
      </vt:variant>
      <vt:variant>
        <vt:i4>5</vt:i4>
      </vt:variant>
      <vt:variant>
        <vt:lpwstr/>
      </vt:variant>
      <vt:variant>
        <vt:lpwstr>_Toc329233501</vt:lpwstr>
      </vt:variant>
      <vt:variant>
        <vt:i4>1310780</vt:i4>
      </vt:variant>
      <vt:variant>
        <vt:i4>116</vt:i4>
      </vt:variant>
      <vt:variant>
        <vt:i4>0</vt:i4>
      </vt:variant>
      <vt:variant>
        <vt:i4>5</vt:i4>
      </vt:variant>
      <vt:variant>
        <vt:lpwstr/>
      </vt:variant>
      <vt:variant>
        <vt:lpwstr>_Toc329233500</vt:lpwstr>
      </vt:variant>
      <vt:variant>
        <vt:i4>1900605</vt:i4>
      </vt:variant>
      <vt:variant>
        <vt:i4>110</vt:i4>
      </vt:variant>
      <vt:variant>
        <vt:i4>0</vt:i4>
      </vt:variant>
      <vt:variant>
        <vt:i4>5</vt:i4>
      </vt:variant>
      <vt:variant>
        <vt:lpwstr/>
      </vt:variant>
      <vt:variant>
        <vt:lpwstr>_Toc329233499</vt:lpwstr>
      </vt:variant>
      <vt:variant>
        <vt:i4>1900605</vt:i4>
      </vt:variant>
      <vt:variant>
        <vt:i4>104</vt:i4>
      </vt:variant>
      <vt:variant>
        <vt:i4>0</vt:i4>
      </vt:variant>
      <vt:variant>
        <vt:i4>5</vt:i4>
      </vt:variant>
      <vt:variant>
        <vt:lpwstr/>
      </vt:variant>
      <vt:variant>
        <vt:lpwstr>_Toc329233498</vt:lpwstr>
      </vt:variant>
      <vt:variant>
        <vt:i4>1900605</vt:i4>
      </vt:variant>
      <vt:variant>
        <vt:i4>98</vt:i4>
      </vt:variant>
      <vt:variant>
        <vt:i4>0</vt:i4>
      </vt:variant>
      <vt:variant>
        <vt:i4>5</vt:i4>
      </vt:variant>
      <vt:variant>
        <vt:lpwstr/>
      </vt:variant>
      <vt:variant>
        <vt:lpwstr>_Toc329233497</vt:lpwstr>
      </vt:variant>
      <vt:variant>
        <vt:i4>1900605</vt:i4>
      </vt:variant>
      <vt:variant>
        <vt:i4>92</vt:i4>
      </vt:variant>
      <vt:variant>
        <vt:i4>0</vt:i4>
      </vt:variant>
      <vt:variant>
        <vt:i4>5</vt:i4>
      </vt:variant>
      <vt:variant>
        <vt:lpwstr/>
      </vt:variant>
      <vt:variant>
        <vt:lpwstr>_Toc329233496</vt:lpwstr>
      </vt:variant>
      <vt:variant>
        <vt:i4>1900605</vt:i4>
      </vt:variant>
      <vt:variant>
        <vt:i4>86</vt:i4>
      </vt:variant>
      <vt:variant>
        <vt:i4>0</vt:i4>
      </vt:variant>
      <vt:variant>
        <vt:i4>5</vt:i4>
      </vt:variant>
      <vt:variant>
        <vt:lpwstr/>
      </vt:variant>
      <vt:variant>
        <vt:lpwstr>_Toc329233495</vt:lpwstr>
      </vt:variant>
      <vt:variant>
        <vt:i4>1900605</vt:i4>
      </vt:variant>
      <vt:variant>
        <vt:i4>80</vt:i4>
      </vt:variant>
      <vt:variant>
        <vt:i4>0</vt:i4>
      </vt:variant>
      <vt:variant>
        <vt:i4>5</vt:i4>
      </vt:variant>
      <vt:variant>
        <vt:lpwstr/>
      </vt:variant>
      <vt:variant>
        <vt:lpwstr>_Toc329233494</vt:lpwstr>
      </vt:variant>
      <vt:variant>
        <vt:i4>1900605</vt:i4>
      </vt:variant>
      <vt:variant>
        <vt:i4>74</vt:i4>
      </vt:variant>
      <vt:variant>
        <vt:i4>0</vt:i4>
      </vt:variant>
      <vt:variant>
        <vt:i4>5</vt:i4>
      </vt:variant>
      <vt:variant>
        <vt:lpwstr/>
      </vt:variant>
      <vt:variant>
        <vt:lpwstr>_Toc329233493</vt:lpwstr>
      </vt:variant>
      <vt:variant>
        <vt:i4>1900605</vt:i4>
      </vt:variant>
      <vt:variant>
        <vt:i4>68</vt:i4>
      </vt:variant>
      <vt:variant>
        <vt:i4>0</vt:i4>
      </vt:variant>
      <vt:variant>
        <vt:i4>5</vt:i4>
      </vt:variant>
      <vt:variant>
        <vt:lpwstr/>
      </vt:variant>
      <vt:variant>
        <vt:lpwstr>_Toc329233492</vt:lpwstr>
      </vt:variant>
      <vt:variant>
        <vt:i4>1900605</vt:i4>
      </vt:variant>
      <vt:variant>
        <vt:i4>62</vt:i4>
      </vt:variant>
      <vt:variant>
        <vt:i4>0</vt:i4>
      </vt:variant>
      <vt:variant>
        <vt:i4>5</vt:i4>
      </vt:variant>
      <vt:variant>
        <vt:lpwstr/>
      </vt:variant>
      <vt:variant>
        <vt:lpwstr>_Toc329233491</vt:lpwstr>
      </vt:variant>
      <vt:variant>
        <vt:i4>1900605</vt:i4>
      </vt:variant>
      <vt:variant>
        <vt:i4>56</vt:i4>
      </vt:variant>
      <vt:variant>
        <vt:i4>0</vt:i4>
      </vt:variant>
      <vt:variant>
        <vt:i4>5</vt:i4>
      </vt:variant>
      <vt:variant>
        <vt:lpwstr/>
      </vt:variant>
      <vt:variant>
        <vt:lpwstr>_Toc329233490</vt:lpwstr>
      </vt:variant>
      <vt:variant>
        <vt:i4>1835069</vt:i4>
      </vt:variant>
      <vt:variant>
        <vt:i4>50</vt:i4>
      </vt:variant>
      <vt:variant>
        <vt:i4>0</vt:i4>
      </vt:variant>
      <vt:variant>
        <vt:i4>5</vt:i4>
      </vt:variant>
      <vt:variant>
        <vt:lpwstr/>
      </vt:variant>
      <vt:variant>
        <vt:lpwstr>_Toc329233489</vt:lpwstr>
      </vt:variant>
      <vt:variant>
        <vt:i4>1835069</vt:i4>
      </vt:variant>
      <vt:variant>
        <vt:i4>44</vt:i4>
      </vt:variant>
      <vt:variant>
        <vt:i4>0</vt:i4>
      </vt:variant>
      <vt:variant>
        <vt:i4>5</vt:i4>
      </vt:variant>
      <vt:variant>
        <vt:lpwstr/>
      </vt:variant>
      <vt:variant>
        <vt:lpwstr>_Toc329233488</vt:lpwstr>
      </vt:variant>
      <vt:variant>
        <vt:i4>1835069</vt:i4>
      </vt:variant>
      <vt:variant>
        <vt:i4>38</vt:i4>
      </vt:variant>
      <vt:variant>
        <vt:i4>0</vt:i4>
      </vt:variant>
      <vt:variant>
        <vt:i4>5</vt:i4>
      </vt:variant>
      <vt:variant>
        <vt:lpwstr/>
      </vt:variant>
      <vt:variant>
        <vt:lpwstr>_Toc329233487</vt:lpwstr>
      </vt:variant>
      <vt:variant>
        <vt:i4>1835069</vt:i4>
      </vt:variant>
      <vt:variant>
        <vt:i4>32</vt:i4>
      </vt:variant>
      <vt:variant>
        <vt:i4>0</vt:i4>
      </vt:variant>
      <vt:variant>
        <vt:i4>5</vt:i4>
      </vt:variant>
      <vt:variant>
        <vt:lpwstr/>
      </vt:variant>
      <vt:variant>
        <vt:lpwstr>_Toc329233486</vt:lpwstr>
      </vt:variant>
      <vt:variant>
        <vt:i4>1835069</vt:i4>
      </vt:variant>
      <vt:variant>
        <vt:i4>26</vt:i4>
      </vt:variant>
      <vt:variant>
        <vt:i4>0</vt:i4>
      </vt:variant>
      <vt:variant>
        <vt:i4>5</vt:i4>
      </vt:variant>
      <vt:variant>
        <vt:lpwstr/>
      </vt:variant>
      <vt:variant>
        <vt:lpwstr>_Toc329233485</vt:lpwstr>
      </vt:variant>
      <vt:variant>
        <vt:i4>1835069</vt:i4>
      </vt:variant>
      <vt:variant>
        <vt:i4>20</vt:i4>
      </vt:variant>
      <vt:variant>
        <vt:i4>0</vt:i4>
      </vt:variant>
      <vt:variant>
        <vt:i4>5</vt:i4>
      </vt:variant>
      <vt:variant>
        <vt:lpwstr/>
      </vt:variant>
      <vt:variant>
        <vt:lpwstr>_Toc329233484</vt:lpwstr>
      </vt:variant>
      <vt:variant>
        <vt:i4>1835069</vt:i4>
      </vt:variant>
      <vt:variant>
        <vt:i4>14</vt:i4>
      </vt:variant>
      <vt:variant>
        <vt:i4>0</vt:i4>
      </vt:variant>
      <vt:variant>
        <vt:i4>5</vt:i4>
      </vt:variant>
      <vt:variant>
        <vt:lpwstr/>
      </vt:variant>
      <vt:variant>
        <vt:lpwstr>_Toc329233483</vt:lpwstr>
      </vt:variant>
      <vt:variant>
        <vt:i4>1835069</vt:i4>
      </vt:variant>
      <vt:variant>
        <vt:i4>8</vt:i4>
      </vt:variant>
      <vt:variant>
        <vt:i4>0</vt:i4>
      </vt:variant>
      <vt:variant>
        <vt:i4>5</vt:i4>
      </vt:variant>
      <vt:variant>
        <vt:lpwstr/>
      </vt:variant>
      <vt:variant>
        <vt:lpwstr>_Toc329233482</vt:lpwstr>
      </vt:variant>
      <vt:variant>
        <vt:i4>1835069</vt:i4>
      </vt:variant>
      <vt:variant>
        <vt:i4>2</vt:i4>
      </vt:variant>
      <vt:variant>
        <vt:i4>0</vt:i4>
      </vt:variant>
      <vt:variant>
        <vt:i4>5</vt:i4>
      </vt:variant>
      <vt:variant>
        <vt:lpwstr/>
      </vt:variant>
      <vt:variant>
        <vt:lpwstr>_Toc329233481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Konnektor Signaturproxy</dc:title>
  <dc:creator>gematik</dc:creator>
  <cp:lastModifiedBy>Schopf, Gunnar</cp:lastModifiedBy>
  <cp:revision>2</cp:revision>
  <cp:lastPrinted>2012-02-10T07:00:00Z</cp:lastPrinted>
  <dcterms:created xsi:type="dcterms:W3CDTF">2017-12-22T10:29:00Z</dcterms:created>
  <dcterms:modified xsi:type="dcterms:W3CDTF">2017-12-22T10:29:00Z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Spezifikation_Produkttyp</vt:lpwstr>
  </property>
</Properties>
</file>