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E7" w:rsidRDefault="001A73E7" w:rsidP="00DE6E0F">
      <w:pPr>
        <w:pStyle w:val="gemStandard"/>
      </w:pPr>
    </w:p>
    <w:p w:rsidR="001A73E7" w:rsidRDefault="001A73E7" w:rsidP="0001219C">
      <w:pPr>
        <w:pStyle w:val="gemStandard"/>
      </w:pPr>
    </w:p>
    <w:p w:rsidR="001A73E7" w:rsidRDefault="001A73E7" w:rsidP="0001219C">
      <w:pPr>
        <w:pStyle w:val="gemStandard"/>
      </w:pPr>
    </w:p>
    <w:p w:rsidR="00CA7B46" w:rsidRDefault="00CA7B46" w:rsidP="0001219C">
      <w:pPr>
        <w:pStyle w:val="gemStandard"/>
      </w:pPr>
    </w:p>
    <w:p w:rsidR="00CA7B46" w:rsidRPr="00994796" w:rsidRDefault="00E634C8" w:rsidP="00CA7B46">
      <w:pPr>
        <w:pStyle w:val="Titel1"/>
      </w:pPr>
      <w:r w:rsidRPr="00994796">
        <w:t>Einführung der Gesundheitskarte</w:t>
      </w:r>
    </w:p>
    <w:p w:rsidR="00CA7B46" w:rsidRPr="00994796" w:rsidRDefault="00CA7B46" w:rsidP="006B0635">
      <w:pPr>
        <w:pStyle w:val="gemStandard"/>
      </w:pPr>
    </w:p>
    <w:p w:rsidR="00CA7B46" w:rsidRPr="00994796" w:rsidRDefault="00CA7B46" w:rsidP="001D3F0B">
      <w:pPr>
        <w:pStyle w:val="gemStandard"/>
      </w:pPr>
    </w:p>
    <w:p w:rsidR="0001219C" w:rsidRPr="00994796" w:rsidRDefault="0001219C" w:rsidP="001D3F0B">
      <w:pPr>
        <w:pStyle w:val="gemStandard"/>
      </w:pPr>
    </w:p>
    <w:p w:rsidR="00CA7B46" w:rsidRPr="00994796" w:rsidRDefault="00CA7B46" w:rsidP="001D3F0B">
      <w:pPr>
        <w:pStyle w:val="gemStandard"/>
      </w:pPr>
    </w:p>
    <w:p w:rsidR="00BF4B9D" w:rsidRPr="00D22235" w:rsidRDefault="00B93F44" w:rsidP="00B93F44">
      <w:pPr>
        <w:pStyle w:val="gemTitel2"/>
      </w:pPr>
      <w:bookmarkStart w:id="0" w:name="DokTitel"/>
      <w:r w:rsidRPr="00D22235">
        <w:t>Übergreifende Spezifikation</w:t>
      </w:r>
      <w:r w:rsidRPr="00D22235">
        <w:br/>
      </w:r>
      <w:proofErr w:type="spellStart"/>
      <w:r w:rsidRPr="00D22235">
        <w:t>Operations</w:t>
      </w:r>
      <w:proofErr w:type="spellEnd"/>
      <w:r w:rsidRPr="00D22235">
        <w:t xml:space="preserve"> und Maintenance</w:t>
      </w:r>
      <w:bookmarkEnd w:id="0"/>
    </w:p>
    <w:p w:rsidR="00CA7B46" w:rsidRPr="00994796" w:rsidRDefault="00CA7B46" w:rsidP="00F26CEC"/>
    <w:p w:rsidR="00CA7B46" w:rsidRPr="00994796" w:rsidRDefault="00CA7B46" w:rsidP="001D3F0B">
      <w:pPr>
        <w:pStyle w:val="gemStandard"/>
      </w:pPr>
    </w:p>
    <w:p w:rsidR="001C4840" w:rsidRPr="00994796" w:rsidRDefault="001C4840" w:rsidP="001D3F0B">
      <w:pPr>
        <w:pStyle w:val="gemStandard"/>
      </w:pPr>
    </w:p>
    <w:p w:rsidR="001C4840" w:rsidRPr="00994796" w:rsidRDefault="001C4840" w:rsidP="001D3F0B">
      <w:pPr>
        <w:pStyle w:val="gemStandard"/>
      </w:pPr>
    </w:p>
    <w:p w:rsidR="001C4840" w:rsidRPr="00994796" w:rsidRDefault="001C4840" w:rsidP="001D3F0B">
      <w:pPr>
        <w:pStyle w:val="gemStandard"/>
      </w:pPr>
    </w:p>
    <w:p w:rsidR="00CA7B46" w:rsidRPr="00994796" w:rsidRDefault="00CA7B46" w:rsidP="001D3F0B">
      <w:pPr>
        <w:pStyle w:val="gemStandard"/>
      </w:pPr>
    </w:p>
    <w:p w:rsidR="00CA7B46" w:rsidRPr="00994796" w:rsidRDefault="00CA7B46" w:rsidP="001D3F0B">
      <w:pPr>
        <w:pStyle w:val="gemStandard"/>
      </w:pPr>
    </w:p>
    <w:tbl>
      <w:tblPr>
        <w:tblW w:w="0" w:type="auto"/>
        <w:jc w:val="center"/>
        <w:tblLook w:val="01E0" w:firstRow="1" w:lastRow="1" w:firstColumn="1" w:lastColumn="1" w:noHBand="0" w:noVBand="0"/>
      </w:tblPr>
      <w:tblGrid>
        <w:gridCol w:w="1782"/>
        <w:gridCol w:w="3849"/>
      </w:tblGrid>
      <w:tr w:rsidR="00BF4B9D" w:rsidRPr="00994796" w:rsidTr="00436D9C">
        <w:trPr>
          <w:jc w:val="center"/>
        </w:trPr>
        <w:tc>
          <w:tcPr>
            <w:tcW w:w="1542" w:type="dxa"/>
          </w:tcPr>
          <w:p w:rsidR="00BF4B9D" w:rsidRPr="00994796" w:rsidRDefault="00BF4B9D" w:rsidP="00BE475D">
            <w:pPr>
              <w:pStyle w:val="gemtab11ptAbstand"/>
              <w:autoSpaceDE w:val="0"/>
              <w:autoSpaceDN w:val="0"/>
              <w:adjustRightInd w:val="0"/>
              <w:rPr>
                <w:rFonts w:eastAsia="Times New Roman"/>
              </w:rPr>
            </w:pPr>
            <w:r w:rsidRPr="00994796">
              <w:rPr>
                <w:rFonts w:eastAsia="Times New Roman"/>
              </w:rPr>
              <w:t>Version:</w:t>
            </w:r>
          </w:p>
        </w:tc>
        <w:tc>
          <w:tcPr>
            <w:tcW w:w="3198" w:type="dxa"/>
          </w:tcPr>
          <w:p w:rsidR="00BF4B9D" w:rsidRPr="00994796" w:rsidRDefault="001C79BB" w:rsidP="0085749A">
            <w:pPr>
              <w:pStyle w:val="gemtab11ptAbstand"/>
              <w:autoSpaceDE w:val="0"/>
              <w:autoSpaceDN w:val="0"/>
              <w:adjustRightInd w:val="0"/>
              <w:rPr>
                <w:rFonts w:eastAsia="Times New Roman"/>
                <w:lang w:val="en-GB"/>
              </w:rPr>
            </w:pPr>
            <w:bookmarkStart w:id="1" w:name="Version"/>
            <w:r w:rsidRPr="00994796">
              <w:rPr>
                <w:rFonts w:eastAsia="Times New Roman"/>
                <w:lang w:val="en-GB"/>
              </w:rPr>
              <w:t>1.</w:t>
            </w:r>
            <w:r w:rsidR="0085749A">
              <w:rPr>
                <w:rFonts w:eastAsia="Times New Roman"/>
                <w:lang w:val="en-GB"/>
              </w:rPr>
              <w:t>8</w:t>
            </w:r>
            <w:r w:rsidR="00A6749B">
              <w:rPr>
                <w:rFonts w:eastAsia="Times New Roman"/>
                <w:lang w:val="en-GB"/>
              </w:rPr>
              <w:t>.0</w:t>
            </w:r>
            <w:bookmarkEnd w:id="1"/>
          </w:p>
        </w:tc>
      </w:tr>
      <w:tr w:rsidR="00BF4B9D" w:rsidRPr="00562B9A" w:rsidTr="00436D9C">
        <w:trPr>
          <w:jc w:val="center"/>
        </w:trPr>
        <w:tc>
          <w:tcPr>
            <w:tcW w:w="1542" w:type="dxa"/>
          </w:tcPr>
          <w:p w:rsidR="00BF4B9D" w:rsidRPr="00994796" w:rsidRDefault="00BF4B9D" w:rsidP="00BE475D">
            <w:pPr>
              <w:pStyle w:val="gemtab11ptAbstand"/>
              <w:autoSpaceDE w:val="0"/>
              <w:autoSpaceDN w:val="0"/>
              <w:adjustRightInd w:val="0"/>
              <w:rPr>
                <w:rFonts w:eastAsia="Times New Roman"/>
                <w:lang w:val="en-GB"/>
              </w:rPr>
            </w:pPr>
            <w:r w:rsidRPr="00994796">
              <w:rPr>
                <w:rFonts w:eastAsia="Times New Roman"/>
                <w:lang w:val="en-GB"/>
              </w:rPr>
              <w:t>Revision:</w:t>
            </w:r>
          </w:p>
        </w:tc>
        <w:tc>
          <w:tcPr>
            <w:tcW w:w="3198" w:type="dxa"/>
          </w:tcPr>
          <w:p w:rsidR="00BF4B9D" w:rsidRPr="00994796" w:rsidRDefault="007D7A2B" w:rsidP="002502EA">
            <w:pPr>
              <w:pStyle w:val="gemtab11ptAbstand"/>
              <w:autoSpaceDE w:val="0"/>
              <w:autoSpaceDN w:val="0"/>
              <w:adjustRightInd w:val="0"/>
              <w:rPr>
                <w:rFonts w:eastAsia="Times New Roman"/>
                <w:lang w:val="en-GB"/>
              </w:rPr>
            </w:pPr>
            <w:r w:rsidRPr="00994796">
              <w:rPr>
                <w:rFonts w:eastAsia="Times New Roman"/>
                <w:lang w:val="en-GB"/>
              </w:rPr>
              <w:t>\main\</w:t>
            </w:r>
            <w:proofErr w:type="spellStart"/>
            <w:r w:rsidRPr="00994796">
              <w:rPr>
                <w:rFonts w:eastAsia="Times New Roman"/>
                <w:lang w:val="en-GB"/>
              </w:rPr>
              <w:t>rel_online</w:t>
            </w:r>
            <w:proofErr w:type="spellEnd"/>
            <w:r w:rsidRPr="00994796">
              <w:rPr>
                <w:rFonts w:eastAsia="Times New Roman"/>
                <w:lang w:val="en-GB"/>
              </w:rPr>
              <w:t>\rel_ors1\rel_opb</w:t>
            </w:r>
            <w:r w:rsidR="00FF49A7" w:rsidRPr="00994796">
              <w:rPr>
                <w:rFonts w:eastAsia="Times New Roman"/>
                <w:lang w:val="en-GB"/>
              </w:rPr>
              <w:t>1</w:t>
            </w:r>
            <w:r w:rsidR="00C652E8">
              <w:rPr>
                <w:rFonts w:eastAsia="Times New Roman"/>
                <w:lang w:val="en-GB"/>
              </w:rPr>
              <w:t>\2</w:t>
            </w:r>
            <w:r w:rsidR="002502EA">
              <w:rPr>
                <w:rFonts w:eastAsia="Times New Roman"/>
                <w:lang w:val="en-GB"/>
              </w:rPr>
              <w:t>5</w:t>
            </w:r>
            <w:r w:rsidRPr="00994796">
              <w:rPr>
                <w:rFonts w:eastAsia="Times New Roman"/>
                <w:lang w:val="en-GB"/>
              </w:rPr>
              <w:t xml:space="preserve">                                                                                                                                                        </w:t>
            </w:r>
          </w:p>
        </w:tc>
      </w:tr>
      <w:tr w:rsidR="00BF4B9D" w:rsidRPr="00994796" w:rsidTr="00436D9C">
        <w:trPr>
          <w:jc w:val="center"/>
        </w:trPr>
        <w:tc>
          <w:tcPr>
            <w:tcW w:w="1542" w:type="dxa"/>
          </w:tcPr>
          <w:p w:rsidR="00BF4B9D" w:rsidRPr="00994796" w:rsidRDefault="00BF4B9D" w:rsidP="00BE475D">
            <w:pPr>
              <w:pStyle w:val="gemtab11ptAbstand"/>
              <w:autoSpaceDE w:val="0"/>
              <w:autoSpaceDN w:val="0"/>
              <w:adjustRightInd w:val="0"/>
              <w:rPr>
                <w:rFonts w:eastAsia="Times New Roman"/>
              </w:rPr>
            </w:pPr>
            <w:r w:rsidRPr="00994796">
              <w:rPr>
                <w:rFonts w:eastAsia="Times New Roman"/>
              </w:rPr>
              <w:t>Stand:</w:t>
            </w:r>
          </w:p>
        </w:tc>
        <w:tc>
          <w:tcPr>
            <w:tcW w:w="3198" w:type="dxa"/>
          </w:tcPr>
          <w:p w:rsidR="00BF4B9D" w:rsidRPr="00994796" w:rsidRDefault="0085749A" w:rsidP="0085749A">
            <w:pPr>
              <w:pStyle w:val="gemtab11ptAbstand"/>
              <w:autoSpaceDE w:val="0"/>
              <w:autoSpaceDN w:val="0"/>
              <w:adjustRightInd w:val="0"/>
              <w:rPr>
                <w:rFonts w:eastAsia="Times New Roman"/>
              </w:rPr>
            </w:pPr>
            <w:bookmarkStart w:id="2" w:name="Stand"/>
            <w:r>
              <w:rPr>
                <w:rFonts w:eastAsia="Times New Roman"/>
              </w:rPr>
              <w:t>06.02.2017</w:t>
            </w:r>
            <w:bookmarkEnd w:id="2"/>
          </w:p>
        </w:tc>
      </w:tr>
      <w:tr w:rsidR="00BF4B9D" w:rsidRPr="00994796" w:rsidTr="00436D9C">
        <w:trPr>
          <w:jc w:val="center"/>
        </w:trPr>
        <w:tc>
          <w:tcPr>
            <w:tcW w:w="1542" w:type="dxa"/>
          </w:tcPr>
          <w:p w:rsidR="00BF4B9D" w:rsidRPr="00994796" w:rsidRDefault="00BF4B9D" w:rsidP="00BE475D">
            <w:pPr>
              <w:pStyle w:val="gemtab11ptAbstand"/>
              <w:autoSpaceDE w:val="0"/>
              <w:autoSpaceDN w:val="0"/>
              <w:adjustRightInd w:val="0"/>
              <w:rPr>
                <w:rFonts w:eastAsia="Times New Roman"/>
              </w:rPr>
            </w:pPr>
            <w:r w:rsidRPr="00994796">
              <w:rPr>
                <w:rFonts w:eastAsia="Times New Roman"/>
              </w:rPr>
              <w:t>Status:</w:t>
            </w:r>
          </w:p>
        </w:tc>
        <w:tc>
          <w:tcPr>
            <w:tcW w:w="3198" w:type="dxa"/>
          </w:tcPr>
          <w:p w:rsidR="00BF4B9D" w:rsidRPr="00994796" w:rsidRDefault="00C652E8" w:rsidP="00C652E8">
            <w:pPr>
              <w:pStyle w:val="gemtab11ptAbstand"/>
              <w:autoSpaceDE w:val="0"/>
              <w:autoSpaceDN w:val="0"/>
              <w:adjustRightInd w:val="0"/>
              <w:rPr>
                <w:rFonts w:eastAsia="Times New Roman"/>
              </w:rPr>
            </w:pPr>
            <w:r>
              <w:rPr>
                <w:rFonts w:eastAsia="Times New Roman"/>
              </w:rPr>
              <w:t>freigegeben</w:t>
            </w:r>
          </w:p>
        </w:tc>
      </w:tr>
      <w:tr w:rsidR="00BF4B9D" w:rsidRPr="00994796" w:rsidTr="00436D9C">
        <w:trPr>
          <w:jc w:val="center"/>
        </w:trPr>
        <w:tc>
          <w:tcPr>
            <w:tcW w:w="1542" w:type="dxa"/>
          </w:tcPr>
          <w:p w:rsidR="00BF4B9D" w:rsidRPr="00994796" w:rsidRDefault="00BF4B9D" w:rsidP="00BE475D">
            <w:pPr>
              <w:pStyle w:val="gemtab11ptAbstand"/>
              <w:autoSpaceDE w:val="0"/>
              <w:autoSpaceDN w:val="0"/>
              <w:adjustRightInd w:val="0"/>
              <w:rPr>
                <w:rFonts w:eastAsia="Times New Roman"/>
              </w:rPr>
            </w:pPr>
            <w:r w:rsidRPr="00994796">
              <w:rPr>
                <w:rFonts w:eastAsia="Times New Roman"/>
              </w:rPr>
              <w:t>Klassifizierung:</w:t>
            </w:r>
          </w:p>
        </w:tc>
        <w:tc>
          <w:tcPr>
            <w:tcW w:w="3198" w:type="dxa"/>
          </w:tcPr>
          <w:p w:rsidR="00BF4B9D" w:rsidRPr="00994796" w:rsidRDefault="00C3413E" w:rsidP="00A4381A">
            <w:pPr>
              <w:pStyle w:val="gemtab11ptAbstand"/>
              <w:autoSpaceDE w:val="0"/>
              <w:autoSpaceDN w:val="0"/>
              <w:adjustRightInd w:val="0"/>
              <w:rPr>
                <w:rFonts w:eastAsia="Times New Roman"/>
              </w:rPr>
            </w:pPr>
            <w:bookmarkStart w:id="3" w:name="Klasse"/>
            <w:r>
              <w:rPr>
                <w:rFonts w:eastAsia="Times New Roman"/>
              </w:rPr>
              <w:t>öffentlich</w:t>
            </w:r>
            <w:bookmarkEnd w:id="3"/>
          </w:p>
        </w:tc>
      </w:tr>
      <w:tr w:rsidR="00391D9F" w:rsidRPr="00994796" w:rsidTr="00436D9C">
        <w:trPr>
          <w:jc w:val="center"/>
        </w:trPr>
        <w:tc>
          <w:tcPr>
            <w:tcW w:w="1542" w:type="dxa"/>
          </w:tcPr>
          <w:p w:rsidR="00391D9F" w:rsidRPr="00994796" w:rsidRDefault="00391D9F" w:rsidP="00BE475D">
            <w:pPr>
              <w:pStyle w:val="gemtab11ptAbstand"/>
              <w:autoSpaceDE w:val="0"/>
              <w:autoSpaceDN w:val="0"/>
              <w:adjustRightInd w:val="0"/>
              <w:rPr>
                <w:rFonts w:eastAsia="Times New Roman"/>
              </w:rPr>
            </w:pPr>
            <w:proofErr w:type="spellStart"/>
            <w:r w:rsidRPr="00994796">
              <w:rPr>
                <w:rFonts w:eastAsia="Times New Roman"/>
              </w:rPr>
              <w:t>Referenzierung</w:t>
            </w:r>
            <w:proofErr w:type="spellEnd"/>
            <w:r w:rsidRPr="00994796">
              <w:rPr>
                <w:rFonts w:eastAsia="Times New Roman"/>
              </w:rPr>
              <w:t>:</w:t>
            </w:r>
          </w:p>
        </w:tc>
        <w:tc>
          <w:tcPr>
            <w:tcW w:w="3198" w:type="dxa"/>
          </w:tcPr>
          <w:p w:rsidR="00391D9F" w:rsidRPr="00994796" w:rsidRDefault="00582FF2" w:rsidP="00BE475D">
            <w:pPr>
              <w:pStyle w:val="gemtab11ptAbstand"/>
              <w:autoSpaceDE w:val="0"/>
              <w:autoSpaceDN w:val="0"/>
              <w:adjustRightInd w:val="0"/>
              <w:rPr>
                <w:rFonts w:eastAsia="Times New Roman"/>
              </w:rPr>
            </w:pPr>
            <w:bookmarkStart w:id="4" w:name="Referenzierung"/>
            <w:r w:rsidRPr="00994796">
              <w:rPr>
                <w:szCs w:val="22"/>
              </w:rPr>
              <w:t>[</w:t>
            </w:r>
            <w:proofErr w:type="spellStart"/>
            <w:r w:rsidR="00B93F44" w:rsidRPr="00994796">
              <w:rPr>
                <w:szCs w:val="22"/>
              </w:rPr>
              <w:t>gemSpec_OM</w:t>
            </w:r>
            <w:bookmarkEnd w:id="4"/>
            <w:proofErr w:type="spellEnd"/>
            <w:r w:rsidRPr="00994796">
              <w:rPr>
                <w:szCs w:val="22"/>
              </w:rPr>
              <w:t>]</w:t>
            </w:r>
          </w:p>
        </w:tc>
      </w:tr>
    </w:tbl>
    <w:p w:rsidR="00CA7B46" w:rsidRPr="00994796" w:rsidRDefault="00CA7B46" w:rsidP="001D3F0B">
      <w:pPr>
        <w:pStyle w:val="gemStandard"/>
      </w:pPr>
    </w:p>
    <w:p w:rsidR="00CA7B46" w:rsidRPr="00994796" w:rsidRDefault="00CA7B46" w:rsidP="00F26CEC"/>
    <w:p w:rsidR="007913B1" w:rsidRPr="00994796" w:rsidRDefault="007913B1" w:rsidP="00F26CEC">
      <w:pPr>
        <w:sectPr w:rsidR="007913B1" w:rsidRPr="00994796" w:rsidSect="009335D4">
          <w:headerReference w:type="default" r:id="rId9"/>
          <w:footerReference w:type="default" r:id="rId10"/>
          <w:headerReference w:type="first" r:id="rId11"/>
          <w:footerReference w:type="first" r:id="rId12"/>
          <w:pgSz w:w="11906" w:h="16838" w:code="9"/>
          <w:pgMar w:top="2104" w:right="1469" w:bottom="1701" w:left="1701" w:header="709" w:footer="482" w:gutter="0"/>
          <w:pgBorders w:offsetFrom="page">
            <w:right w:val="single" w:sz="48" w:space="24" w:color="99FF99"/>
          </w:pgBorders>
          <w:cols w:space="708"/>
          <w:docGrid w:linePitch="360"/>
        </w:sectPr>
      </w:pPr>
    </w:p>
    <w:p w:rsidR="0098496E" w:rsidRPr="002647AA" w:rsidRDefault="0098496E" w:rsidP="002647AA">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2647AA">
        <w:rPr>
          <w:rFonts w:cs="Arial"/>
        </w:rPr>
        <w:lastRenderedPageBreak/>
        <w:t>Dokumentinformationen</w:t>
      </w:r>
      <w:bookmarkEnd w:id="5"/>
      <w:bookmarkEnd w:id="6"/>
      <w:bookmarkEnd w:id="7"/>
      <w:bookmarkEnd w:id="8"/>
      <w:bookmarkEnd w:id="9"/>
    </w:p>
    <w:p w:rsidR="00DB32F3" w:rsidRPr="00994796" w:rsidRDefault="00B93F44" w:rsidP="00CC4E4D">
      <w:pPr>
        <w:pStyle w:val="gemStandardfett"/>
      </w:pPr>
      <w:r w:rsidRPr="00994796">
        <w:t>Änderungen zur Vorversion</w:t>
      </w:r>
    </w:p>
    <w:p w:rsidR="00B93F44" w:rsidRPr="00994796" w:rsidRDefault="009335D4" w:rsidP="00B93F44">
      <w:pPr>
        <w:pStyle w:val="gemStandard"/>
      </w:pPr>
      <w:r>
        <w:t>Einarb</w:t>
      </w:r>
      <w:r w:rsidR="0085749A">
        <w:t xml:space="preserve">eitung nach Änderungsliste </w:t>
      </w:r>
    </w:p>
    <w:p w:rsidR="00B93F44" w:rsidRPr="00994796" w:rsidRDefault="00B93F44" w:rsidP="00B93F44">
      <w:pPr>
        <w:pStyle w:val="gemStandardfett"/>
      </w:pPr>
      <w:bookmarkStart w:id="10" w:name="_Toc289930332"/>
      <w:bookmarkStart w:id="11" w:name="_Toc307231818"/>
      <w:bookmarkStart w:id="12" w:name="_Toc307575276"/>
      <w:bookmarkStart w:id="13" w:name="_Toc307576959"/>
      <w:r w:rsidRPr="00994796">
        <w:t>Dokumentenhistorie</w:t>
      </w:r>
      <w:bookmarkEnd w:id="10"/>
      <w:bookmarkEnd w:id="11"/>
      <w:bookmarkEnd w:id="12"/>
      <w:bookmarkEnd w:id="13"/>
    </w:p>
    <w:tbl>
      <w:tblPr>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2"/>
        <w:gridCol w:w="1087"/>
        <w:gridCol w:w="889"/>
        <w:gridCol w:w="4266"/>
        <w:gridCol w:w="1614"/>
      </w:tblGrid>
      <w:tr w:rsidR="00B93F44" w:rsidRPr="00B94811" w:rsidTr="00B94811">
        <w:trPr>
          <w:trHeight w:val="573"/>
        </w:trPr>
        <w:tc>
          <w:tcPr>
            <w:tcW w:w="1102" w:type="dxa"/>
            <w:shd w:val="clear" w:color="auto" w:fill="E0E0E0"/>
          </w:tcPr>
          <w:p w:rsidR="00B93F44" w:rsidRPr="00B94811" w:rsidRDefault="00B93F44" w:rsidP="00B93F44">
            <w:pPr>
              <w:pStyle w:val="gemtabohne"/>
              <w:rPr>
                <w:b/>
                <w:bCs w:val="0"/>
                <w:sz w:val="20"/>
              </w:rPr>
            </w:pPr>
            <w:bookmarkStart w:id="14" w:name="ENDE_AENDUEB"/>
            <w:bookmarkEnd w:id="14"/>
            <w:r w:rsidRPr="00B94811">
              <w:rPr>
                <w:b/>
                <w:bCs w:val="0"/>
                <w:sz w:val="20"/>
              </w:rPr>
              <w:t>Version</w:t>
            </w:r>
          </w:p>
        </w:tc>
        <w:tc>
          <w:tcPr>
            <w:tcW w:w="1087" w:type="dxa"/>
            <w:shd w:val="clear" w:color="auto" w:fill="E0E0E0"/>
          </w:tcPr>
          <w:p w:rsidR="00B93F44" w:rsidRPr="00B94811" w:rsidRDefault="00B93F44" w:rsidP="00B93F44">
            <w:pPr>
              <w:pStyle w:val="gemtabohne"/>
              <w:rPr>
                <w:b/>
                <w:bCs w:val="0"/>
                <w:sz w:val="20"/>
              </w:rPr>
            </w:pPr>
            <w:r w:rsidRPr="00B94811">
              <w:rPr>
                <w:b/>
                <w:bCs w:val="0"/>
                <w:sz w:val="20"/>
              </w:rPr>
              <w:t>Stand</w:t>
            </w:r>
          </w:p>
        </w:tc>
        <w:tc>
          <w:tcPr>
            <w:tcW w:w="889" w:type="dxa"/>
            <w:shd w:val="clear" w:color="auto" w:fill="E0E0E0"/>
          </w:tcPr>
          <w:p w:rsidR="00B93F44" w:rsidRPr="00B94811" w:rsidRDefault="00B93F44" w:rsidP="00B93F44">
            <w:pPr>
              <w:pStyle w:val="gemtabohne"/>
              <w:rPr>
                <w:b/>
                <w:bCs w:val="0"/>
                <w:sz w:val="20"/>
              </w:rPr>
            </w:pPr>
            <w:r w:rsidRPr="00B94811">
              <w:rPr>
                <w:b/>
                <w:bCs w:val="0"/>
                <w:sz w:val="20"/>
              </w:rPr>
              <w:t>Kap./ Seite</w:t>
            </w:r>
          </w:p>
        </w:tc>
        <w:tc>
          <w:tcPr>
            <w:tcW w:w="4266" w:type="dxa"/>
            <w:shd w:val="clear" w:color="auto" w:fill="E0E0E0"/>
          </w:tcPr>
          <w:p w:rsidR="00B93F44" w:rsidRPr="00B94811" w:rsidRDefault="00B93F44" w:rsidP="00B93F44">
            <w:pPr>
              <w:pStyle w:val="gemtabohne"/>
              <w:rPr>
                <w:b/>
                <w:bCs w:val="0"/>
                <w:sz w:val="20"/>
              </w:rPr>
            </w:pPr>
            <w:r w:rsidRPr="00B94811">
              <w:rPr>
                <w:b/>
                <w:bCs w:val="0"/>
                <w:sz w:val="20"/>
              </w:rPr>
              <w:t>Grund der Änderung, besondere Hinweise</w:t>
            </w:r>
          </w:p>
        </w:tc>
        <w:tc>
          <w:tcPr>
            <w:tcW w:w="1614" w:type="dxa"/>
            <w:shd w:val="clear" w:color="auto" w:fill="E0E0E0"/>
          </w:tcPr>
          <w:p w:rsidR="00B93F44" w:rsidRPr="00B94811" w:rsidRDefault="00B93F44" w:rsidP="00B93F44">
            <w:pPr>
              <w:pStyle w:val="gemtabohne"/>
              <w:rPr>
                <w:b/>
                <w:bCs w:val="0"/>
                <w:sz w:val="20"/>
              </w:rPr>
            </w:pPr>
            <w:r w:rsidRPr="00B94811">
              <w:rPr>
                <w:b/>
                <w:bCs w:val="0"/>
                <w:sz w:val="20"/>
              </w:rPr>
              <w:t>Bearbeitung</w:t>
            </w:r>
          </w:p>
        </w:tc>
      </w:tr>
      <w:tr w:rsidR="00B93F44" w:rsidRPr="00B94811" w:rsidTr="00B94811">
        <w:trPr>
          <w:trHeight w:val="338"/>
        </w:trPr>
        <w:tc>
          <w:tcPr>
            <w:tcW w:w="1102" w:type="dxa"/>
            <w:shd w:val="clear" w:color="auto" w:fill="auto"/>
          </w:tcPr>
          <w:p w:rsidR="00B93F44" w:rsidRPr="00B94811" w:rsidRDefault="007159EC" w:rsidP="00B93F44">
            <w:pPr>
              <w:pStyle w:val="gemtabohne"/>
              <w:rPr>
                <w:sz w:val="20"/>
              </w:rPr>
            </w:pPr>
            <w:r w:rsidRPr="00B94811">
              <w:rPr>
                <w:sz w:val="20"/>
              </w:rPr>
              <w:t>0.5.0</w:t>
            </w:r>
          </w:p>
        </w:tc>
        <w:tc>
          <w:tcPr>
            <w:tcW w:w="1087" w:type="dxa"/>
            <w:shd w:val="clear" w:color="auto" w:fill="auto"/>
          </w:tcPr>
          <w:p w:rsidR="00B93F44" w:rsidRPr="00B94811" w:rsidRDefault="001C4840" w:rsidP="00B93F44">
            <w:pPr>
              <w:pStyle w:val="gemtabohne"/>
              <w:rPr>
                <w:sz w:val="20"/>
              </w:rPr>
            </w:pPr>
            <w:r w:rsidRPr="00B94811">
              <w:rPr>
                <w:sz w:val="20"/>
              </w:rPr>
              <w:t>03.07.12</w:t>
            </w:r>
          </w:p>
        </w:tc>
        <w:tc>
          <w:tcPr>
            <w:tcW w:w="889" w:type="dxa"/>
            <w:shd w:val="clear" w:color="auto" w:fill="auto"/>
          </w:tcPr>
          <w:p w:rsidR="00B93F44" w:rsidRPr="00B94811" w:rsidRDefault="00B93F44" w:rsidP="00B93F44">
            <w:pPr>
              <w:pStyle w:val="gemtabohne"/>
              <w:rPr>
                <w:sz w:val="20"/>
              </w:rPr>
            </w:pPr>
          </w:p>
        </w:tc>
        <w:tc>
          <w:tcPr>
            <w:tcW w:w="4266" w:type="dxa"/>
            <w:shd w:val="clear" w:color="auto" w:fill="auto"/>
          </w:tcPr>
          <w:p w:rsidR="00B93F44" w:rsidRPr="00B94811" w:rsidRDefault="00B93F44" w:rsidP="00B93F44">
            <w:pPr>
              <w:pStyle w:val="gemtabohne"/>
              <w:rPr>
                <w:sz w:val="20"/>
              </w:rPr>
            </w:pPr>
            <w:r w:rsidRPr="00B94811">
              <w:rPr>
                <w:sz w:val="20"/>
              </w:rPr>
              <w:t>zur Abstimmung freigegeben</w:t>
            </w:r>
          </w:p>
        </w:tc>
        <w:tc>
          <w:tcPr>
            <w:tcW w:w="1614" w:type="dxa"/>
            <w:shd w:val="clear" w:color="auto" w:fill="auto"/>
          </w:tcPr>
          <w:p w:rsidR="00B93F44" w:rsidRPr="00B94811" w:rsidRDefault="007159EC" w:rsidP="00B93F44">
            <w:pPr>
              <w:pStyle w:val="gemtabohne"/>
              <w:rPr>
                <w:sz w:val="20"/>
              </w:rPr>
            </w:pPr>
            <w:r w:rsidRPr="00B94811">
              <w:rPr>
                <w:sz w:val="20"/>
              </w:rPr>
              <w:t>PL P77</w:t>
            </w:r>
          </w:p>
        </w:tc>
      </w:tr>
      <w:tr w:rsidR="003606D4" w:rsidRPr="00B94811" w:rsidTr="00B94811">
        <w:trPr>
          <w:trHeight w:val="338"/>
        </w:trPr>
        <w:tc>
          <w:tcPr>
            <w:tcW w:w="1102" w:type="dxa"/>
            <w:shd w:val="clear" w:color="auto" w:fill="auto"/>
          </w:tcPr>
          <w:p w:rsidR="003606D4" w:rsidRPr="00B94811" w:rsidRDefault="003606D4" w:rsidP="0035629E">
            <w:pPr>
              <w:pStyle w:val="gemtabohne"/>
              <w:rPr>
                <w:sz w:val="20"/>
              </w:rPr>
            </w:pPr>
            <w:r w:rsidRPr="00B94811">
              <w:rPr>
                <w:sz w:val="20"/>
              </w:rPr>
              <w:t>0.6.0</w:t>
            </w:r>
          </w:p>
        </w:tc>
        <w:tc>
          <w:tcPr>
            <w:tcW w:w="1087" w:type="dxa"/>
            <w:shd w:val="clear" w:color="auto" w:fill="auto"/>
          </w:tcPr>
          <w:p w:rsidR="003606D4" w:rsidRPr="00B94811" w:rsidRDefault="003606D4" w:rsidP="0035629E">
            <w:pPr>
              <w:pStyle w:val="gemtabohne"/>
              <w:rPr>
                <w:sz w:val="20"/>
              </w:rPr>
            </w:pPr>
            <w:r w:rsidRPr="00B94811">
              <w:rPr>
                <w:sz w:val="20"/>
              </w:rPr>
              <w:t>07.09.12</w:t>
            </w:r>
          </w:p>
        </w:tc>
        <w:tc>
          <w:tcPr>
            <w:tcW w:w="889" w:type="dxa"/>
            <w:shd w:val="clear" w:color="auto" w:fill="auto"/>
          </w:tcPr>
          <w:p w:rsidR="003606D4" w:rsidRPr="00B94811" w:rsidRDefault="003606D4" w:rsidP="00B93F44">
            <w:pPr>
              <w:pStyle w:val="gemtabohne"/>
              <w:rPr>
                <w:sz w:val="20"/>
              </w:rPr>
            </w:pPr>
          </w:p>
        </w:tc>
        <w:tc>
          <w:tcPr>
            <w:tcW w:w="4266" w:type="dxa"/>
            <w:shd w:val="clear" w:color="auto" w:fill="auto"/>
          </w:tcPr>
          <w:p w:rsidR="003606D4" w:rsidRPr="00B94811" w:rsidRDefault="003606D4" w:rsidP="00436D9C">
            <w:pPr>
              <w:pStyle w:val="gemtabohne"/>
              <w:rPr>
                <w:sz w:val="20"/>
              </w:rPr>
            </w:pPr>
            <w:r w:rsidRPr="00B94811">
              <w:rPr>
                <w:sz w:val="20"/>
              </w:rPr>
              <w:t xml:space="preserve">Einarbeitung der Kommentare </w:t>
            </w:r>
          </w:p>
        </w:tc>
        <w:tc>
          <w:tcPr>
            <w:tcW w:w="1614" w:type="dxa"/>
            <w:shd w:val="clear" w:color="auto" w:fill="auto"/>
          </w:tcPr>
          <w:p w:rsidR="003606D4" w:rsidRPr="00B94811" w:rsidRDefault="003606D4" w:rsidP="00436D9C">
            <w:pPr>
              <w:pStyle w:val="gemtabohne"/>
              <w:rPr>
                <w:sz w:val="20"/>
              </w:rPr>
            </w:pPr>
            <w:r w:rsidRPr="00B94811">
              <w:rPr>
                <w:sz w:val="20"/>
              </w:rPr>
              <w:t>P77</w:t>
            </w:r>
          </w:p>
        </w:tc>
      </w:tr>
      <w:tr w:rsidR="003606D4" w:rsidRPr="00B94811" w:rsidTr="00B94811">
        <w:trPr>
          <w:trHeight w:val="338"/>
        </w:trPr>
        <w:tc>
          <w:tcPr>
            <w:tcW w:w="1102" w:type="dxa"/>
            <w:shd w:val="clear" w:color="auto" w:fill="auto"/>
          </w:tcPr>
          <w:p w:rsidR="003606D4" w:rsidRPr="00B94811" w:rsidRDefault="003606D4" w:rsidP="0035629E">
            <w:pPr>
              <w:pStyle w:val="gemtabohne"/>
              <w:rPr>
                <w:sz w:val="20"/>
              </w:rPr>
            </w:pPr>
            <w:r w:rsidRPr="00B94811">
              <w:rPr>
                <w:sz w:val="20"/>
              </w:rPr>
              <w:t>1.0.0</w:t>
            </w:r>
          </w:p>
        </w:tc>
        <w:tc>
          <w:tcPr>
            <w:tcW w:w="1087" w:type="dxa"/>
            <w:shd w:val="clear" w:color="auto" w:fill="auto"/>
          </w:tcPr>
          <w:p w:rsidR="003606D4" w:rsidRPr="00B94811" w:rsidRDefault="003606D4" w:rsidP="0035629E">
            <w:pPr>
              <w:pStyle w:val="gemtabohne"/>
              <w:rPr>
                <w:sz w:val="20"/>
              </w:rPr>
            </w:pPr>
            <w:r w:rsidRPr="00B94811">
              <w:rPr>
                <w:sz w:val="20"/>
              </w:rPr>
              <w:t>15.10.12</w:t>
            </w:r>
          </w:p>
        </w:tc>
        <w:tc>
          <w:tcPr>
            <w:tcW w:w="889" w:type="dxa"/>
            <w:shd w:val="clear" w:color="auto" w:fill="auto"/>
          </w:tcPr>
          <w:p w:rsidR="003606D4" w:rsidRPr="00B94811" w:rsidRDefault="003606D4" w:rsidP="00B93F44">
            <w:pPr>
              <w:pStyle w:val="gemtabohne"/>
              <w:rPr>
                <w:sz w:val="20"/>
              </w:rPr>
            </w:pPr>
          </w:p>
        </w:tc>
        <w:tc>
          <w:tcPr>
            <w:tcW w:w="4266" w:type="dxa"/>
            <w:shd w:val="clear" w:color="auto" w:fill="auto"/>
          </w:tcPr>
          <w:p w:rsidR="003606D4" w:rsidRPr="00B94811" w:rsidRDefault="003606D4" w:rsidP="00436D9C">
            <w:pPr>
              <w:pStyle w:val="gemtabohne"/>
              <w:rPr>
                <w:sz w:val="20"/>
              </w:rPr>
            </w:pPr>
            <w:r w:rsidRPr="00B94811">
              <w:rPr>
                <w:sz w:val="20"/>
              </w:rPr>
              <w:t>Anpassungen und Ergänzungen</w:t>
            </w:r>
          </w:p>
        </w:tc>
        <w:tc>
          <w:tcPr>
            <w:tcW w:w="1614" w:type="dxa"/>
            <w:shd w:val="clear" w:color="auto" w:fill="auto"/>
          </w:tcPr>
          <w:p w:rsidR="003606D4" w:rsidRPr="00B94811" w:rsidRDefault="003606D4" w:rsidP="00436D9C">
            <w:pPr>
              <w:pStyle w:val="gemtabohne"/>
              <w:rPr>
                <w:sz w:val="20"/>
              </w:rPr>
            </w:pPr>
            <w:r w:rsidRPr="00B94811">
              <w:rPr>
                <w:sz w:val="20"/>
              </w:rPr>
              <w:t>P77</w:t>
            </w:r>
          </w:p>
        </w:tc>
      </w:tr>
      <w:tr w:rsidR="003606D4" w:rsidRPr="00B94811" w:rsidTr="00B94811">
        <w:trPr>
          <w:trHeight w:val="338"/>
        </w:trPr>
        <w:tc>
          <w:tcPr>
            <w:tcW w:w="1102" w:type="dxa"/>
            <w:shd w:val="clear" w:color="auto" w:fill="auto"/>
          </w:tcPr>
          <w:p w:rsidR="003606D4" w:rsidRPr="00B94811" w:rsidRDefault="003606D4" w:rsidP="0035629E">
            <w:pPr>
              <w:pStyle w:val="gemtab11ptAbstand"/>
              <w:rPr>
                <w:sz w:val="20"/>
              </w:rPr>
            </w:pPr>
            <w:r w:rsidRPr="00B94811">
              <w:rPr>
                <w:sz w:val="20"/>
              </w:rPr>
              <w:t>1.1.0</w:t>
            </w:r>
          </w:p>
        </w:tc>
        <w:tc>
          <w:tcPr>
            <w:tcW w:w="1087" w:type="dxa"/>
            <w:shd w:val="clear" w:color="auto" w:fill="auto"/>
          </w:tcPr>
          <w:p w:rsidR="003606D4" w:rsidRPr="00B94811" w:rsidRDefault="003606D4" w:rsidP="0035629E">
            <w:pPr>
              <w:pStyle w:val="gemtab11ptAbstand"/>
              <w:rPr>
                <w:sz w:val="20"/>
              </w:rPr>
            </w:pPr>
            <w:r w:rsidRPr="00B94811">
              <w:rPr>
                <w:sz w:val="20"/>
              </w:rPr>
              <w:t>12.11.12</w:t>
            </w:r>
          </w:p>
        </w:tc>
        <w:tc>
          <w:tcPr>
            <w:tcW w:w="889" w:type="dxa"/>
            <w:shd w:val="clear" w:color="auto" w:fill="auto"/>
          </w:tcPr>
          <w:p w:rsidR="003606D4" w:rsidRPr="00B94811" w:rsidRDefault="003606D4" w:rsidP="00B93F44">
            <w:pPr>
              <w:pStyle w:val="gemtabohne"/>
              <w:rPr>
                <w:sz w:val="20"/>
              </w:rPr>
            </w:pPr>
          </w:p>
        </w:tc>
        <w:tc>
          <w:tcPr>
            <w:tcW w:w="4266" w:type="dxa"/>
            <w:shd w:val="clear" w:color="auto" w:fill="auto"/>
          </w:tcPr>
          <w:p w:rsidR="003606D4" w:rsidRPr="00B94811" w:rsidRDefault="003606D4" w:rsidP="003F633A">
            <w:pPr>
              <w:pStyle w:val="gemtab11ptAbstand"/>
              <w:rPr>
                <w:sz w:val="20"/>
              </w:rPr>
            </w:pPr>
            <w:r w:rsidRPr="00B94811">
              <w:rPr>
                <w:sz w:val="20"/>
              </w:rPr>
              <w:t>Einarbeitung Kommentare aus übergreifender Konsistenzprüfung</w:t>
            </w:r>
          </w:p>
        </w:tc>
        <w:tc>
          <w:tcPr>
            <w:tcW w:w="1614" w:type="dxa"/>
            <w:shd w:val="clear" w:color="auto" w:fill="auto"/>
          </w:tcPr>
          <w:p w:rsidR="003606D4" w:rsidRPr="00B94811" w:rsidRDefault="003606D4" w:rsidP="003F633A">
            <w:pPr>
              <w:pStyle w:val="gemtab11ptAbstand"/>
              <w:rPr>
                <w:sz w:val="20"/>
              </w:rPr>
            </w:pPr>
            <w:r w:rsidRPr="00B94811">
              <w:rPr>
                <w:sz w:val="20"/>
              </w:rPr>
              <w:t>P77</w:t>
            </w:r>
          </w:p>
        </w:tc>
      </w:tr>
      <w:tr w:rsidR="003606D4" w:rsidRPr="00B94811" w:rsidTr="00B94811">
        <w:trPr>
          <w:trHeight w:val="338"/>
        </w:trPr>
        <w:tc>
          <w:tcPr>
            <w:tcW w:w="1102" w:type="dxa"/>
            <w:shd w:val="clear" w:color="auto" w:fill="auto"/>
          </w:tcPr>
          <w:p w:rsidR="003606D4" w:rsidRPr="00B94811" w:rsidRDefault="003606D4" w:rsidP="0035629E">
            <w:pPr>
              <w:pStyle w:val="gemtab11ptAbstand"/>
              <w:rPr>
                <w:sz w:val="20"/>
              </w:rPr>
            </w:pPr>
            <w:r w:rsidRPr="00B94811">
              <w:rPr>
                <w:sz w:val="20"/>
              </w:rPr>
              <w:t>1.2.0</w:t>
            </w:r>
          </w:p>
        </w:tc>
        <w:tc>
          <w:tcPr>
            <w:tcW w:w="1087" w:type="dxa"/>
            <w:shd w:val="clear" w:color="auto" w:fill="auto"/>
          </w:tcPr>
          <w:p w:rsidR="003606D4" w:rsidRPr="00B94811" w:rsidRDefault="003606D4" w:rsidP="0035629E">
            <w:pPr>
              <w:pStyle w:val="gemtab11ptAbstand"/>
              <w:rPr>
                <w:sz w:val="20"/>
              </w:rPr>
            </w:pPr>
            <w:r w:rsidRPr="00B94811">
              <w:rPr>
                <w:sz w:val="20"/>
              </w:rPr>
              <w:t>06.06.13</w:t>
            </w:r>
          </w:p>
        </w:tc>
        <w:tc>
          <w:tcPr>
            <w:tcW w:w="889" w:type="dxa"/>
            <w:shd w:val="clear" w:color="auto" w:fill="auto"/>
          </w:tcPr>
          <w:p w:rsidR="003606D4" w:rsidRPr="00B94811" w:rsidRDefault="003606D4" w:rsidP="003F633A">
            <w:pPr>
              <w:pStyle w:val="gemtab11ptAbstand"/>
              <w:rPr>
                <w:sz w:val="20"/>
              </w:rPr>
            </w:pPr>
          </w:p>
        </w:tc>
        <w:tc>
          <w:tcPr>
            <w:tcW w:w="4266" w:type="dxa"/>
            <w:shd w:val="clear" w:color="auto" w:fill="auto"/>
          </w:tcPr>
          <w:p w:rsidR="003606D4" w:rsidRPr="00B94811" w:rsidRDefault="003606D4" w:rsidP="003F633A">
            <w:pPr>
              <w:pStyle w:val="gemtab11ptAbstand"/>
              <w:rPr>
                <w:sz w:val="20"/>
              </w:rPr>
            </w:pPr>
            <w:r w:rsidRPr="00B94811">
              <w:rPr>
                <w:sz w:val="20"/>
              </w:rPr>
              <w:t>Einarbeitung Kommentare LA</w:t>
            </w:r>
          </w:p>
        </w:tc>
        <w:tc>
          <w:tcPr>
            <w:tcW w:w="1614" w:type="dxa"/>
            <w:shd w:val="clear" w:color="auto" w:fill="auto"/>
          </w:tcPr>
          <w:p w:rsidR="003606D4" w:rsidRPr="00B94811" w:rsidRDefault="003606D4" w:rsidP="003F633A">
            <w:pPr>
              <w:pStyle w:val="gemtab11ptAbstand"/>
              <w:rPr>
                <w:sz w:val="20"/>
              </w:rPr>
            </w:pPr>
            <w:r w:rsidRPr="00B94811">
              <w:rPr>
                <w:sz w:val="20"/>
              </w:rPr>
              <w:t>P77</w:t>
            </w:r>
          </w:p>
        </w:tc>
      </w:tr>
      <w:tr w:rsidR="003606D4" w:rsidRPr="00B94811" w:rsidTr="00B94811">
        <w:trPr>
          <w:trHeight w:val="338"/>
        </w:trPr>
        <w:tc>
          <w:tcPr>
            <w:tcW w:w="1102" w:type="dxa"/>
            <w:shd w:val="clear" w:color="auto" w:fill="auto"/>
          </w:tcPr>
          <w:p w:rsidR="003606D4" w:rsidRPr="00B94811" w:rsidRDefault="003606D4" w:rsidP="003F633A">
            <w:pPr>
              <w:pStyle w:val="gemtab11ptAbstand"/>
              <w:rPr>
                <w:sz w:val="20"/>
              </w:rPr>
            </w:pPr>
            <w:r w:rsidRPr="00B94811">
              <w:rPr>
                <w:sz w:val="20"/>
              </w:rPr>
              <w:t>1.2.1</w:t>
            </w:r>
          </w:p>
        </w:tc>
        <w:tc>
          <w:tcPr>
            <w:tcW w:w="1087" w:type="dxa"/>
            <w:shd w:val="clear" w:color="auto" w:fill="auto"/>
          </w:tcPr>
          <w:p w:rsidR="003606D4" w:rsidRPr="00B94811" w:rsidRDefault="003606D4" w:rsidP="003F633A">
            <w:pPr>
              <w:pStyle w:val="gemtab11ptAbstand"/>
              <w:rPr>
                <w:sz w:val="20"/>
              </w:rPr>
            </w:pPr>
            <w:r w:rsidRPr="00B94811">
              <w:rPr>
                <w:sz w:val="20"/>
              </w:rPr>
              <w:t>13.12.13</w:t>
            </w:r>
          </w:p>
        </w:tc>
        <w:tc>
          <w:tcPr>
            <w:tcW w:w="889" w:type="dxa"/>
            <w:shd w:val="clear" w:color="auto" w:fill="auto"/>
          </w:tcPr>
          <w:p w:rsidR="003606D4" w:rsidRPr="00B94811" w:rsidRDefault="003606D4" w:rsidP="003F633A">
            <w:pPr>
              <w:pStyle w:val="gemtab11ptAbstand"/>
              <w:rPr>
                <w:sz w:val="20"/>
              </w:rPr>
            </w:pPr>
          </w:p>
        </w:tc>
        <w:tc>
          <w:tcPr>
            <w:tcW w:w="4266" w:type="dxa"/>
            <w:shd w:val="clear" w:color="auto" w:fill="auto"/>
          </w:tcPr>
          <w:p w:rsidR="003606D4" w:rsidRPr="00B94811" w:rsidRDefault="003606D4" w:rsidP="003F633A">
            <w:pPr>
              <w:pStyle w:val="gemtab11ptAbstand"/>
              <w:rPr>
                <w:sz w:val="20"/>
              </w:rPr>
            </w:pPr>
            <w:proofErr w:type="spellStart"/>
            <w:r w:rsidRPr="00B94811">
              <w:rPr>
                <w:sz w:val="20"/>
              </w:rPr>
              <w:t>Versionierung</w:t>
            </w:r>
            <w:proofErr w:type="spellEnd"/>
            <w:r w:rsidRPr="00B94811">
              <w:rPr>
                <w:sz w:val="20"/>
              </w:rPr>
              <w:t xml:space="preserve"> der Karten ergänzt</w:t>
            </w:r>
          </w:p>
        </w:tc>
        <w:tc>
          <w:tcPr>
            <w:tcW w:w="1614" w:type="dxa"/>
            <w:shd w:val="clear" w:color="auto" w:fill="auto"/>
          </w:tcPr>
          <w:p w:rsidR="003606D4" w:rsidRPr="00B94811" w:rsidRDefault="003606D4" w:rsidP="003F633A">
            <w:pPr>
              <w:pStyle w:val="gemtab11ptAbstand"/>
              <w:rPr>
                <w:sz w:val="20"/>
              </w:rPr>
            </w:pPr>
            <w:r w:rsidRPr="00B94811">
              <w:rPr>
                <w:sz w:val="20"/>
              </w:rPr>
              <w:t>P706.4</w:t>
            </w:r>
          </w:p>
        </w:tc>
      </w:tr>
      <w:tr w:rsidR="003606D4" w:rsidRPr="00B94811" w:rsidTr="00B94811">
        <w:trPr>
          <w:trHeight w:val="338"/>
        </w:trPr>
        <w:tc>
          <w:tcPr>
            <w:tcW w:w="1102" w:type="dxa"/>
            <w:shd w:val="clear" w:color="auto" w:fill="auto"/>
          </w:tcPr>
          <w:p w:rsidR="003606D4" w:rsidRPr="00B94811" w:rsidRDefault="003606D4" w:rsidP="0035629E">
            <w:pPr>
              <w:pStyle w:val="gemtab11ptAbstand"/>
              <w:rPr>
                <w:sz w:val="20"/>
              </w:rPr>
            </w:pPr>
            <w:r w:rsidRPr="00B94811">
              <w:rPr>
                <w:sz w:val="20"/>
              </w:rPr>
              <w:t>1.4.0</w:t>
            </w:r>
          </w:p>
        </w:tc>
        <w:tc>
          <w:tcPr>
            <w:tcW w:w="1087" w:type="dxa"/>
            <w:shd w:val="clear" w:color="auto" w:fill="auto"/>
          </w:tcPr>
          <w:p w:rsidR="003606D4" w:rsidRPr="00B94811" w:rsidRDefault="003606D4" w:rsidP="0035629E">
            <w:pPr>
              <w:pStyle w:val="gemtab11ptAbstand"/>
              <w:rPr>
                <w:sz w:val="20"/>
              </w:rPr>
            </w:pPr>
            <w:r w:rsidRPr="00B94811">
              <w:rPr>
                <w:sz w:val="20"/>
              </w:rPr>
              <w:t>21.02.14</w:t>
            </w:r>
          </w:p>
        </w:tc>
        <w:tc>
          <w:tcPr>
            <w:tcW w:w="889" w:type="dxa"/>
            <w:shd w:val="clear" w:color="auto" w:fill="auto"/>
          </w:tcPr>
          <w:p w:rsidR="003606D4" w:rsidRPr="00B94811" w:rsidRDefault="003606D4" w:rsidP="003F633A">
            <w:pPr>
              <w:pStyle w:val="gemtab11ptAbstand"/>
              <w:rPr>
                <w:sz w:val="20"/>
              </w:rPr>
            </w:pPr>
          </w:p>
        </w:tc>
        <w:tc>
          <w:tcPr>
            <w:tcW w:w="4266" w:type="dxa"/>
            <w:shd w:val="clear" w:color="auto" w:fill="auto"/>
          </w:tcPr>
          <w:p w:rsidR="003606D4" w:rsidRPr="00B94811" w:rsidRDefault="003606D4" w:rsidP="003F633A">
            <w:pPr>
              <w:pStyle w:val="gemtab11ptAbstand"/>
              <w:rPr>
                <w:sz w:val="20"/>
              </w:rPr>
            </w:pPr>
            <w:r w:rsidRPr="00B94811">
              <w:rPr>
                <w:sz w:val="20"/>
              </w:rPr>
              <w:t>Losübergreifende Synchronisation</w:t>
            </w:r>
          </w:p>
        </w:tc>
        <w:tc>
          <w:tcPr>
            <w:tcW w:w="1614" w:type="dxa"/>
            <w:shd w:val="clear" w:color="auto" w:fill="auto"/>
          </w:tcPr>
          <w:p w:rsidR="003606D4" w:rsidRPr="00B94811" w:rsidRDefault="003606D4" w:rsidP="003F633A">
            <w:pPr>
              <w:pStyle w:val="gemtab11ptAbstand"/>
              <w:rPr>
                <w:sz w:val="20"/>
              </w:rPr>
            </w:pPr>
            <w:r w:rsidRPr="00B94811">
              <w:rPr>
                <w:sz w:val="20"/>
              </w:rPr>
              <w:t>P706.4</w:t>
            </w:r>
          </w:p>
        </w:tc>
      </w:tr>
      <w:tr w:rsidR="003606D4" w:rsidRPr="00B94811" w:rsidTr="00B94811">
        <w:trPr>
          <w:trHeight w:val="338"/>
        </w:trPr>
        <w:tc>
          <w:tcPr>
            <w:tcW w:w="1102" w:type="dxa"/>
            <w:shd w:val="clear" w:color="auto" w:fill="auto"/>
          </w:tcPr>
          <w:p w:rsidR="003606D4" w:rsidRPr="00B94811" w:rsidRDefault="003606D4" w:rsidP="0035629E">
            <w:pPr>
              <w:pStyle w:val="gemtab11ptAbstand"/>
              <w:rPr>
                <w:sz w:val="20"/>
              </w:rPr>
            </w:pPr>
            <w:r w:rsidRPr="00B94811">
              <w:rPr>
                <w:sz w:val="20"/>
              </w:rPr>
              <w:t>1.5.0</w:t>
            </w:r>
          </w:p>
        </w:tc>
        <w:tc>
          <w:tcPr>
            <w:tcW w:w="1087" w:type="dxa"/>
            <w:shd w:val="clear" w:color="auto" w:fill="auto"/>
          </w:tcPr>
          <w:p w:rsidR="003606D4" w:rsidRPr="00B94811" w:rsidRDefault="003606D4" w:rsidP="0035629E">
            <w:pPr>
              <w:pStyle w:val="gemtab11ptAbstand"/>
              <w:rPr>
                <w:sz w:val="20"/>
              </w:rPr>
            </w:pPr>
            <w:r w:rsidRPr="00B94811">
              <w:rPr>
                <w:sz w:val="20"/>
              </w:rPr>
              <w:t>17.06.14</w:t>
            </w:r>
          </w:p>
        </w:tc>
        <w:tc>
          <w:tcPr>
            <w:tcW w:w="889" w:type="dxa"/>
            <w:shd w:val="clear" w:color="auto" w:fill="auto"/>
          </w:tcPr>
          <w:p w:rsidR="003606D4" w:rsidRPr="00B94811" w:rsidRDefault="003606D4" w:rsidP="003F633A">
            <w:pPr>
              <w:pStyle w:val="gemtab11ptAbstand"/>
              <w:rPr>
                <w:sz w:val="20"/>
              </w:rPr>
            </w:pPr>
          </w:p>
        </w:tc>
        <w:tc>
          <w:tcPr>
            <w:tcW w:w="4266" w:type="dxa"/>
            <w:shd w:val="clear" w:color="auto" w:fill="auto"/>
          </w:tcPr>
          <w:p w:rsidR="003606D4" w:rsidRPr="00B94811" w:rsidRDefault="003606D4" w:rsidP="00281D99">
            <w:pPr>
              <w:pStyle w:val="gemtab11ptAbstand"/>
              <w:rPr>
                <w:sz w:val="20"/>
              </w:rPr>
            </w:pPr>
            <w:r w:rsidRPr="00B94811">
              <w:rPr>
                <w:sz w:val="20"/>
              </w:rPr>
              <w:t>Anpassung Schemadateien (gemäß P11-Änderungsliste)</w:t>
            </w:r>
          </w:p>
        </w:tc>
        <w:tc>
          <w:tcPr>
            <w:tcW w:w="1614" w:type="dxa"/>
            <w:shd w:val="clear" w:color="auto" w:fill="auto"/>
          </w:tcPr>
          <w:p w:rsidR="003606D4" w:rsidRPr="00B94811" w:rsidRDefault="003606D4" w:rsidP="00281D99">
            <w:pPr>
              <w:pStyle w:val="gemtab11ptAbstand"/>
              <w:rPr>
                <w:sz w:val="20"/>
              </w:rPr>
            </w:pPr>
            <w:r w:rsidRPr="00B94811">
              <w:rPr>
                <w:sz w:val="20"/>
              </w:rPr>
              <w:t>P77</w:t>
            </w:r>
          </w:p>
        </w:tc>
      </w:tr>
      <w:tr w:rsidR="00DE6E0F" w:rsidRPr="00D22235" w:rsidTr="00B94811">
        <w:trPr>
          <w:trHeight w:val="338"/>
        </w:trPr>
        <w:tc>
          <w:tcPr>
            <w:tcW w:w="1102" w:type="dxa"/>
            <w:shd w:val="clear" w:color="auto" w:fill="auto"/>
          </w:tcPr>
          <w:p w:rsidR="00DE6E0F" w:rsidRPr="00D22235" w:rsidRDefault="00DE6E0F" w:rsidP="007D3398">
            <w:pPr>
              <w:pStyle w:val="gemtab11ptAbstand"/>
              <w:rPr>
                <w:sz w:val="20"/>
              </w:rPr>
            </w:pPr>
            <w:r>
              <w:rPr>
                <w:sz w:val="20"/>
              </w:rPr>
              <w:t>1.6.0</w:t>
            </w:r>
          </w:p>
        </w:tc>
        <w:tc>
          <w:tcPr>
            <w:tcW w:w="1087" w:type="dxa"/>
            <w:shd w:val="clear" w:color="auto" w:fill="auto"/>
          </w:tcPr>
          <w:p w:rsidR="00DE6E0F" w:rsidRPr="00D22235" w:rsidRDefault="00DE6E0F" w:rsidP="007D3398">
            <w:pPr>
              <w:pStyle w:val="gemtab11ptAbstand"/>
              <w:rPr>
                <w:sz w:val="20"/>
              </w:rPr>
            </w:pPr>
            <w:r>
              <w:rPr>
                <w:sz w:val="20"/>
              </w:rPr>
              <w:t>17.07.15</w:t>
            </w:r>
          </w:p>
        </w:tc>
        <w:tc>
          <w:tcPr>
            <w:tcW w:w="889" w:type="dxa"/>
            <w:shd w:val="clear" w:color="auto" w:fill="auto"/>
          </w:tcPr>
          <w:p w:rsidR="00DE6E0F" w:rsidRPr="00D22235" w:rsidRDefault="00DE6E0F" w:rsidP="003F633A">
            <w:pPr>
              <w:pStyle w:val="gemtab11ptAbstand"/>
              <w:rPr>
                <w:sz w:val="20"/>
              </w:rPr>
            </w:pPr>
          </w:p>
        </w:tc>
        <w:tc>
          <w:tcPr>
            <w:tcW w:w="4266" w:type="dxa"/>
            <w:shd w:val="clear" w:color="auto" w:fill="auto"/>
          </w:tcPr>
          <w:p w:rsidR="00DE6E0F" w:rsidRPr="00D22235" w:rsidRDefault="00DE6E0F" w:rsidP="00B94811">
            <w:pPr>
              <w:pStyle w:val="gemtab11ptAbstand"/>
              <w:rPr>
                <w:sz w:val="20"/>
              </w:rPr>
            </w:pPr>
            <w:r w:rsidRPr="00D22235">
              <w:rPr>
                <w:sz w:val="20"/>
              </w:rPr>
              <w:t>Einarbeitung CR KOM-LE in ORS1</w:t>
            </w:r>
          </w:p>
        </w:tc>
        <w:tc>
          <w:tcPr>
            <w:tcW w:w="1614" w:type="dxa"/>
            <w:shd w:val="clear" w:color="auto" w:fill="auto"/>
          </w:tcPr>
          <w:p w:rsidR="00DE6E0F" w:rsidRPr="00D22235" w:rsidRDefault="00DE6E0F" w:rsidP="00B94811">
            <w:pPr>
              <w:pStyle w:val="gemtab11ptAbstand"/>
              <w:rPr>
                <w:sz w:val="20"/>
              </w:rPr>
            </w:pPr>
            <w:r w:rsidRPr="00D22235">
              <w:rPr>
                <w:sz w:val="20"/>
              </w:rPr>
              <w:t>P77</w:t>
            </w:r>
          </w:p>
        </w:tc>
      </w:tr>
      <w:tr w:rsidR="0085749A" w:rsidRPr="00B94811" w:rsidTr="00B94811">
        <w:trPr>
          <w:trHeight w:val="338"/>
        </w:trPr>
        <w:tc>
          <w:tcPr>
            <w:tcW w:w="1102" w:type="dxa"/>
            <w:shd w:val="clear" w:color="auto" w:fill="auto"/>
          </w:tcPr>
          <w:p w:rsidR="0085749A" w:rsidRDefault="0085749A" w:rsidP="00D606AD">
            <w:pPr>
              <w:pStyle w:val="gemtab11ptAbstand"/>
              <w:rPr>
                <w:sz w:val="20"/>
              </w:rPr>
            </w:pPr>
            <w:r>
              <w:rPr>
                <w:sz w:val="20"/>
              </w:rPr>
              <w:t>1.7.0</w:t>
            </w:r>
          </w:p>
        </w:tc>
        <w:tc>
          <w:tcPr>
            <w:tcW w:w="1087" w:type="dxa"/>
            <w:shd w:val="clear" w:color="auto" w:fill="auto"/>
          </w:tcPr>
          <w:p w:rsidR="0085749A" w:rsidRDefault="0085749A" w:rsidP="00D606AD">
            <w:pPr>
              <w:pStyle w:val="gemtab11ptAbstand"/>
              <w:rPr>
                <w:sz w:val="20"/>
              </w:rPr>
            </w:pPr>
            <w:r>
              <w:rPr>
                <w:sz w:val="20"/>
              </w:rPr>
              <w:t>24.08.16</w:t>
            </w:r>
          </w:p>
        </w:tc>
        <w:tc>
          <w:tcPr>
            <w:tcW w:w="889" w:type="dxa"/>
            <w:shd w:val="clear" w:color="auto" w:fill="auto"/>
          </w:tcPr>
          <w:p w:rsidR="0085749A" w:rsidRPr="00D22235" w:rsidRDefault="0085749A" w:rsidP="003F633A">
            <w:pPr>
              <w:pStyle w:val="gemtab11ptAbstand"/>
              <w:rPr>
                <w:sz w:val="20"/>
              </w:rPr>
            </w:pPr>
          </w:p>
        </w:tc>
        <w:tc>
          <w:tcPr>
            <w:tcW w:w="4266" w:type="dxa"/>
            <w:shd w:val="clear" w:color="auto" w:fill="auto"/>
          </w:tcPr>
          <w:p w:rsidR="0085749A" w:rsidRPr="00822DCC" w:rsidRDefault="0085749A" w:rsidP="007D3398">
            <w:pPr>
              <w:pStyle w:val="gemtabohne"/>
              <w:rPr>
                <w:sz w:val="20"/>
              </w:rPr>
            </w:pPr>
            <w:r>
              <w:rPr>
                <w:sz w:val="20"/>
              </w:rPr>
              <w:t>Anpassungen zum Online-Produktivbetrieb (Stufe 1)</w:t>
            </w:r>
          </w:p>
        </w:tc>
        <w:tc>
          <w:tcPr>
            <w:tcW w:w="1614" w:type="dxa"/>
            <w:shd w:val="clear" w:color="auto" w:fill="auto"/>
          </w:tcPr>
          <w:p w:rsidR="0085749A" w:rsidRPr="00822DCC" w:rsidRDefault="0085749A" w:rsidP="007D3398">
            <w:pPr>
              <w:pStyle w:val="gemtabohne"/>
              <w:rPr>
                <w:sz w:val="20"/>
              </w:rPr>
            </w:pPr>
            <w:r>
              <w:rPr>
                <w:sz w:val="20"/>
              </w:rPr>
              <w:t>gematik</w:t>
            </w:r>
          </w:p>
        </w:tc>
      </w:tr>
      <w:tr w:rsidR="0085749A" w:rsidRPr="00B94811" w:rsidTr="00B94811">
        <w:trPr>
          <w:trHeight w:val="338"/>
        </w:trPr>
        <w:tc>
          <w:tcPr>
            <w:tcW w:w="1102" w:type="dxa"/>
            <w:shd w:val="clear" w:color="auto" w:fill="auto"/>
          </w:tcPr>
          <w:p w:rsidR="0085749A" w:rsidRDefault="0085749A" w:rsidP="00D606AD">
            <w:pPr>
              <w:pStyle w:val="gemtab11ptAbstand"/>
              <w:rPr>
                <w:sz w:val="20"/>
              </w:rPr>
            </w:pPr>
          </w:p>
        </w:tc>
        <w:tc>
          <w:tcPr>
            <w:tcW w:w="1087" w:type="dxa"/>
            <w:shd w:val="clear" w:color="auto" w:fill="auto"/>
          </w:tcPr>
          <w:p w:rsidR="0085749A" w:rsidRDefault="0085749A" w:rsidP="00D606AD">
            <w:pPr>
              <w:pStyle w:val="gemtab11ptAbstand"/>
              <w:rPr>
                <w:sz w:val="20"/>
              </w:rPr>
            </w:pPr>
          </w:p>
        </w:tc>
        <w:tc>
          <w:tcPr>
            <w:tcW w:w="889" w:type="dxa"/>
            <w:shd w:val="clear" w:color="auto" w:fill="auto"/>
          </w:tcPr>
          <w:p w:rsidR="0085749A" w:rsidRPr="00D22235" w:rsidRDefault="0085749A" w:rsidP="003F633A">
            <w:pPr>
              <w:pStyle w:val="gemtab11ptAbstand"/>
              <w:rPr>
                <w:sz w:val="20"/>
              </w:rPr>
            </w:pPr>
          </w:p>
        </w:tc>
        <w:tc>
          <w:tcPr>
            <w:tcW w:w="4266" w:type="dxa"/>
            <w:shd w:val="clear" w:color="auto" w:fill="auto"/>
          </w:tcPr>
          <w:p w:rsidR="0085749A" w:rsidRDefault="0085749A" w:rsidP="007D3398">
            <w:pPr>
              <w:pStyle w:val="gemtabohne"/>
              <w:rPr>
                <w:sz w:val="20"/>
              </w:rPr>
            </w:pPr>
            <w:r>
              <w:rPr>
                <w:sz w:val="20"/>
              </w:rPr>
              <w:t>Einarbeitung nach Än</w:t>
            </w:r>
            <w:r w:rsidR="00501CB5">
              <w:rPr>
                <w:sz w:val="20"/>
              </w:rPr>
              <w:t>derungsliste</w:t>
            </w:r>
          </w:p>
        </w:tc>
        <w:tc>
          <w:tcPr>
            <w:tcW w:w="1614" w:type="dxa"/>
            <w:shd w:val="clear" w:color="auto" w:fill="auto"/>
          </w:tcPr>
          <w:p w:rsidR="0085749A" w:rsidRDefault="00501CB5" w:rsidP="007D3398">
            <w:pPr>
              <w:pStyle w:val="gemtabohne"/>
              <w:rPr>
                <w:sz w:val="20"/>
              </w:rPr>
            </w:pPr>
            <w:r>
              <w:rPr>
                <w:sz w:val="20"/>
              </w:rPr>
              <w:t>gematik</w:t>
            </w:r>
          </w:p>
        </w:tc>
      </w:tr>
      <w:tr w:rsidR="0085749A" w:rsidRPr="00B94811" w:rsidTr="00B94811">
        <w:trPr>
          <w:trHeight w:val="338"/>
        </w:trPr>
        <w:tc>
          <w:tcPr>
            <w:tcW w:w="1102" w:type="dxa"/>
            <w:shd w:val="clear" w:color="auto" w:fill="auto"/>
          </w:tcPr>
          <w:p w:rsidR="0085749A" w:rsidRDefault="0085749A" w:rsidP="003F633A">
            <w:pPr>
              <w:pStyle w:val="gemtab11ptAbstand"/>
              <w:rPr>
                <w:sz w:val="20"/>
              </w:rPr>
            </w:pPr>
            <w:r>
              <w:rPr>
                <w:sz w:val="20"/>
              </w:rPr>
              <w:t>1.8.0</w:t>
            </w:r>
          </w:p>
        </w:tc>
        <w:tc>
          <w:tcPr>
            <w:tcW w:w="1087" w:type="dxa"/>
            <w:shd w:val="clear" w:color="auto" w:fill="auto"/>
          </w:tcPr>
          <w:p w:rsidR="0085749A" w:rsidRDefault="0085749A" w:rsidP="00E349F7">
            <w:pPr>
              <w:pStyle w:val="gemtab11ptAbstand"/>
              <w:rPr>
                <w:sz w:val="20"/>
              </w:rPr>
            </w:pPr>
            <w:r>
              <w:rPr>
                <w:sz w:val="20"/>
              </w:rPr>
              <w:t>06.02.17</w:t>
            </w:r>
          </w:p>
        </w:tc>
        <w:tc>
          <w:tcPr>
            <w:tcW w:w="889" w:type="dxa"/>
            <w:shd w:val="clear" w:color="auto" w:fill="auto"/>
          </w:tcPr>
          <w:p w:rsidR="0085749A" w:rsidRPr="00D22235" w:rsidRDefault="0085749A" w:rsidP="003F633A">
            <w:pPr>
              <w:pStyle w:val="gemtab11ptAbstand"/>
              <w:rPr>
                <w:sz w:val="20"/>
              </w:rPr>
            </w:pPr>
          </w:p>
        </w:tc>
        <w:tc>
          <w:tcPr>
            <w:tcW w:w="4266" w:type="dxa"/>
            <w:shd w:val="clear" w:color="auto" w:fill="auto"/>
          </w:tcPr>
          <w:p w:rsidR="0085749A" w:rsidRDefault="0085749A" w:rsidP="007D3398">
            <w:pPr>
              <w:pStyle w:val="gemtabohne"/>
              <w:rPr>
                <w:sz w:val="20"/>
              </w:rPr>
            </w:pPr>
            <w:r>
              <w:rPr>
                <w:sz w:val="20"/>
              </w:rPr>
              <w:t>freigegeben</w:t>
            </w:r>
          </w:p>
        </w:tc>
        <w:tc>
          <w:tcPr>
            <w:tcW w:w="1614" w:type="dxa"/>
            <w:shd w:val="clear" w:color="auto" w:fill="auto"/>
          </w:tcPr>
          <w:p w:rsidR="0085749A" w:rsidRDefault="0085749A" w:rsidP="007D3398">
            <w:pPr>
              <w:pStyle w:val="gemtabohne"/>
              <w:rPr>
                <w:sz w:val="20"/>
              </w:rPr>
            </w:pPr>
            <w:r>
              <w:rPr>
                <w:sz w:val="20"/>
              </w:rPr>
              <w:t>gematik</w:t>
            </w:r>
          </w:p>
        </w:tc>
      </w:tr>
      <w:tr w:rsidR="0085749A" w:rsidRPr="00B94811" w:rsidTr="00B94811">
        <w:trPr>
          <w:trHeight w:val="338"/>
        </w:trPr>
        <w:tc>
          <w:tcPr>
            <w:tcW w:w="1102" w:type="dxa"/>
            <w:shd w:val="clear" w:color="auto" w:fill="auto"/>
          </w:tcPr>
          <w:p w:rsidR="0085749A" w:rsidRDefault="0085749A" w:rsidP="003F633A">
            <w:pPr>
              <w:pStyle w:val="gemtab11ptAbstand"/>
              <w:rPr>
                <w:sz w:val="20"/>
              </w:rPr>
            </w:pPr>
          </w:p>
        </w:tc>
        <w:tc>
          <w:tcPr>
            <w:tcW w:w="1087" w:type="dxa"/>
            <w:shd w:val="clear" w:color="auto" w:fill="auto"/>
          </w:tcPr>
          <w:p w:rsidR="0085749A" w:rsidRDefault="0085749A" w:rsidP="00E349F7">
            <w:pPr>
              <w:pStyle w:val="gemtab11ptAbstand"/>
              <w:rPr>
                <w:sz w:val="20"/>
              </w:rPr>
            </w:pPr>
          </w:p>
        </w:tc>
        <w:tc>
          <w:tcPr>
            <w:tcW w:w="889" w:type="dxa"/>
            <w:shd w:val="clear" w:color="auto" w:fill="auto"/>
          </w:tcPr>
          <w:p w:rsidR="0085749A" w:rsidRPr="00D22235" w:rsidRDefault="0085749A" w:rsidP="003F633A">
            <w:pPr>
              <w:pStyle w:val="gemtab11ptAbstand"/>
              <w:rPr>
                <w:sz w:val="20"/>
              </w:rPr>
            </w:pPr>
          </w:p>
        </w:tc>
        <w:tc>
          <w:tcPr>
            <w:tcW w:w="4266" w:type="dxa"/>
            <w:shd w:val="clear" w:color="auto" w:fill="auto"/>
          </w:tcPr>
          <w:p w:rsidR="0085749A" w:rsidRDefault="0085749A" w:rsidP="007D3398">
            <w:pPr>
              <w:pStyle w:val="gemtabohne"/>
              <w:rPr>
                <w:sz w:val="20"/>
              </w:rPr>
            </w:pPr>
          </w:p>
        </w:tc>
        <w:tc>
          <w:tcPr>
            <w:tcW w:w="1614" w:type="dxa"/>
            <w:shd w:val="clear" w:color="auto" w:fill="auto"/>
          </w:tcPr>
          <w:p w:rsidR="0085749A" w:rsidRDefault="0085749A" w:rsidP="007D3398">
            <w:pPr>
              <w:pStyle w:val="gemtabohne"/>
              <w:rPr>
                <w:sz w:val="20"/>
              </w:rPr>
            </w:pPr>
          </w:p>
        </w:tc>
      </w:tr>
    </w:tbl>
    <w:p w:rsidR="0019036F" w:rsidRPr="00994796" w:rsidRDefault="0019036F" w:rsidP="00C85008">
      <w:pPr>
        <w:pStyle w:val="gemStandard"/>
      </w:pPr>
    </w:p>
    <w:p w:rsidR="002647AA" w:rsidRDefault="002647AA" w:rsidP="002647AA">
      <w:pPr>
        <w:pStyle w:val="Titel"/>
        <w:pBdr>
          <w:top w:val="single" w:sz="4" w:space="10" w:color="auto"/>
          <w:bottom w:val="single" w:sz="4" w:space="10" w:color="auto"/>
        </w:pBdr>
        <w:rPr>
          <w:rFonts w:cs="Arial"/>
        </w:rPr>
        <w:sectPr w:rsidR="002647AA" w:rsidSect="009335D4">
          <w:headerReference w:type="default" r:id="rId13"/>
          <w:pgSz w:w="11906" w:h="16838" w:code="9"/>
          <w:pgMar w:top="2104" w:right="1469" w:bottom="1701" w:left="1701" w:header="709" w:footer="344" w:gutter="0"/>
          <w:pgBorders w:offsetFrom="page">
            <w:right w:val="single" w:sz="48" w:space="24" w:color="99FF99"/>
          </w:pgBorders>
          <w:cols w:space="708"/>
          <w:docGrid w:linePitch="360"/>
        </w:sectPr>
      </w:pPr>
    </w:p>
    <w:p w:rsidR="00CA7B46" w:rsidRPr="002647AA" w:rsidRDefault="00CA7B46" w:rsidP="002647AA">
      <w:pPr>
        <w:pStyle w:val="Titel"/>
        <w:pBdr>
          <w:top w:val="single" w:sz="4" w:space="10" w:color="auto"/>
          <w:bottom w:val="single" w:sz="4" w:space="10" w:color="auto"/>
        </w:pBdr>
        <w:rPr>
          <w:rFonts w:cs="Arial"/>
        </w:rPr>
      </w:pPr>
      <w:r w:rsidRPr="002647AA">
        <w:rPr>
          <w:rFonts w:cs="Arial"/>
        </w:rPr>
        <w:lastRenderedPageBreak/>
        <w:t>Inhaltsverzeichnis</w:t>
      </w:r>
    </w:p>
    <w:p w:rsidR="00CA7B46" w:rsidRPr="00994796" w:rsidRDefault="00CA7B46" w:rsidP="00F26CEC"/>
    <w:p w:rsidR="002647AA" w:rsidRPr="008F78FF" w:rsidRDefault="00687D4E">
      <w:pPr>
        <w:pStyle w:val="Verzeichnis1"/>
        <w:tabs>
          <w:tab w:val="left" w:pos="440"/>
        </w:tabs>
        <w:rPr>
          <w:rFonts w:ascii="Calibri" w:eastAsia="Times New Roman" w:hAnsi="Calibri"/>
          <w:b w:val="0"/>
          <w:bCs w:val="0"/>
          <w:noProof/>
          <w:sz w:val="22"/>
          <w:szCs w:val="22"/>
        </w:rPr>
      </w:pPr>
      <w:r w:rsidRPr="00994796">
        <w:fldChar w:fldCharType="begin"/>
      </w:r>
      <w:r w:rsidRPr="00D22235">
        <w:instrText xml:space="preserve"> TOC \o "3-5" \h \z \t "Überschrift 1;1;Überschrift 2;2;gem_nonum_Ü4;4;gem_Ü5;5;GEM_Ü3;3;gem_Ü4;4;gem_Ü1;1;gem_Ü2;2;gem_nonum_Ü1;1;gem_nonum_Ü2;2;gem_nonum_Ü3;3" </w:instrText>
      </w:r>
      <w:r w:rsidRPr="00994796">
        <w:fldChar w:fldCharType="separate"/>
      </w:r>
      <w:hyperlink w:anchor="_Toc486246991" w:history="1">
        <w:r w:rsidR="002647AA" w:rsidRPr="00FA25AF">
          <w:rPr>
            <w:rStyle w:val="Hyperlink"/>
            <w:noProof/>
          </w:rPr>
          <w:t>1</w:t>
        </w:r>
        <w:r w:rsidR="002647AA" w:rsidRPr="008F78FF">
          <w:rPr>
            <w:rFonts w:ascii="Calibri" w:eastAsia="Times New Roman" w:hAnsi="Calibri"/>
            <w:b w:val="0"/>
            <w:bCs w:val="0"/>
            <w:noProof/>
            <w:sz w:val="22"/>
            <w:szCs w:val="22"/>
          </w:rPr>
          <w:tab/>
        </w:r>
        <w:r w:rsidR="002647AA" w:rsidRPr="00FA25AF">
          <w:rPr>
            <w:rStyle w:val="Hyperlink"/>
            <w:noProof/>
          </w:rPr>
          <w:t>Einordnung des Dokuments</w:t>
        </w:r>
        <w:r w:rsidR="002647AA">
          <w:rPr>
            <w:noProof/>
            <w:webHidden/>
          </w:rPr>
          <w:tab/>
        </w:r>
        <w:r w:rsidR="002647AA">
          <w:rPr>
            <w:noProof/>
            <w:webHidden/>
          </w:rPr>
          <w:fldChar w:fldCharType="begin"/>
        </w:r>
        <w:r w:rsidR="002647AA">
          <w:rPr>
            <w:noProof/>
            <w:webHidden/>
          </w:rPr>
          <w:instrText xml:space="preserve"> PAGEREF _Toc486246991 \h </w:instrText>
        </w:r>
        <w:r w:rsidR="002647AA">
          <w:rPr>
            <w:noProof/>
            <w:webHidden/>
          </w:rPr>
        </w:r>
        <w:r w:rsidR="002647AA">
          <w:rPr>
            <w:noProof/>
            <w:webHidden/>
          </w:rPr>
          <w:fldChar w:fldCharType="separate"/>
        </w:r>
        <w:r w:rsidR="002647AA">
          <w:rPr>
            <w:noProof/>
            <w:webHidden/>
          </w:rPr>
          <w:t>5</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6992" w:history="1">
        <w:r w:rsidR="002647AA" w:rsidRPr="00FA25AF">
          <w:rPr>
            <w:rStyle w:val="Hyperlink"/>
            <w:noProof/>
          </w:rPr>
          <w:t>1.1</w:t>
        </w:r>
        <w:r w:rsidR="002647AA" w:rsidRPr="008F78FF">
          <w:rPr>
            <w:rFonts w:ascii="Calibri" w:eastAsia="Times New Roman" w:hAnsi="Calibri"/>
            <w:b w:val="0"/>
            <w:iCs w:val="0"/>
            <w:noProof/>
            <w:szCs w:val="22"/>
          </w:rPr>
          <w:tab/>
        </w:r>
        <w:r w:rsidR="002647AA" w:rsidRPr="00FA25AF">
          <w:rPr>
            <w:rStyle w:val="Hyperlink"/>
            <w:noProof/>
          </w:rPr>
          <w:t>Zielsetzung</w:t>
        </w:r>
        <w:r w:rsidR="002647AA">
          <w:rPr>
            <w:noProof/>
            <w:webHidden/>
          </w:rPr>
          <w:tab/>
        </w:r>
        <w:r w:rsidR="002647AA">
          <w:rPr>
            <w:noProof/>
            <w:webHidden/>
          </w:rPr>
          <w:fldChar w:fldCharType="begin"/>
        </w:r>
        <w:r w:rsidR="002647AA">
          <w:rPr>
            <w:noProof/>
            <w:webHidden/>
          </w:rPr>
          <w:instrText xml:space="preserve"> PAGEREF _Toc486246992 \h </w:instrText>
        </w:r>
        <w:r w:rsidR="002647AA">
          <w:rPr>
            <w:noProof/>
            <w:webHidden/>
          </w:rPr>
        </w:r>
        <w:r w:rsidR="002647AA">
          <w:rPr>
            <w:noProof/>
            <w:webHidden/>
          </w:rPr>
          <w:fldChar w:fldCharType="separate"/>
        </w:r>
        <w:r w:rsidR="002647AA">
          <w:rPr>
            <w:noProof/>
            <w:webHidden/>
          </w:rPr>
          <w:t>5</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6993" w:history="1">
        <w:r w:rsidR="002647AA" w:rsidRPr="00FA25AF">
          <w:rPr>
            <w:rStyle w:val="Hyperlink"/>
            <w:noProof/>
          </w:rPr>
          <w:t>1.2</w:t>
        </w:r>
        <w:r w:rsidR="002647AA" w:rsidRPr="008F78FF">
          <w:rPr>
            <w:rFonts w:ascii="Calibri" w:eastAsia="Times New Roman" w:hAnsi="Calibri"/>
            <w:b w:val="0"/>
            <w:iCs w:val="0"/>
            <w:noProof/>
            <w:szCs w:val="22"/>
          </w:rPr>
          <w:tab/>
        </w:r>
        <w:r w:rsidR="002647AA" w:rsidRPr="00FA25AF">
          <w:rPr>
            <w:rStyle w:val="Hyperlink"/>
            <w:noProof/>
          </w:rPr>
          <w:t>Zielgruppe</w:t>
        </w:r>
        <w:r w:rsidR="002647AA">
          <w:rPr>
            <w:noProof/>
            <w:webHidden/>
          </w:rPr>
          <w:tab/>
        </w:r>
        <w:r w:rsidR="002647AA">
          <w:rPr>
            <w:noProof/>
            <w:webHidden/>
          </w:rPr>
          <w:fldChar w:fldCharType="begin"/>
        </w:r>
        <w:r w:rsidR="002647AA">
          <w:rPr>
            <w:noProof/>
            <w:webHidden/>
          </w:rPr>
          <w:instrText xml:space="preserve"> PAGEREF _Toc486246993 \h </w:instrText>
        </w:r>
        <w:r w:rsidR="002647AA">
          <w:rPr>
            <w:noProof/>
            <w:webHidden/>
          </w:rPr>
        </w:r>
        <w:r w:rsidR="002647AA">
          <w:rPr>
            <w:noProof/>
            <w:webHidden/>
          </w:rPr>
          <w:fldChar w:fldCharType="separate"/>
        </w:r>
        <w:r w:rsidR="002647AA">
          <w:rPr>
            <w:noProof/>
            <w:webHidden/>
          </w:rPr>
          <w:t>5</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6994" w:history="1">
        <w:r w:rsidR="002647AA" w:rsidRPr="00FA25AF">
          <w:rPr>
            <w:rStyle w:val="Hyperlink"/>
            <w:noProof/>
          </w:rPr>
          <w:t>1.3</w:t>
        </w:r>
        <w:r w:rsidR="002647AA" w:rsidRPr="008F78FF">
          <w:rPr>
            <w:rFonts w:ascii="Calibri" w:eastAsia="Times New Roman" w:hAnsi="Calibri"/>
            <w:b w:val="0"/>
            <w:iCs w:val="0"/>
            <w:noProof/>
            <w:szCs w:val="22"/>
          </w:rPr>
          <w:tab/>
        </w:r>
        <w:r w:rsidR="002647AA" w:rsidRPr="00FA25AF">
          <w:rPr>
            <w:rStyle w:val="Hyperlink"/>
            <w:noProof/>
          </w:rPr>
          <w:t>Geltungsbereich</w:t>
        </w:r>
        <w:r w:rsidR="002647AA">
          <w:rPr>
            <w:noProof/>
            <w:webHidden/>
          </w:rPr>
          <w:tab/>
        </w:r>
        <w:r w:rsidR="002647AA">
          <w:rPr>
            <w:noProof/>
            <w:webHidden/>
          </w:rPr>
          <w:fldChar w:fldCharType="begin"/>
        </w:r>
        <w:r w:rsidR="002647AA">
          <w:rPr>
            <w:noProof/>
            <w:webHidden/>
          </w:rPr>
          <w:instrText xml:space="preserve"> PAGEREF _Toc486246994 \h </w:instrText>
        </w:r>
        <w:r w:rsidR="002647AA">
          <w:rPr>
            <w:noProof/>
            <w:webHidden/>
          </w:rPr>
        </w:r>
        <w:r w:rsidR="002647AA">
          <w:rPr>
            <w:noProof/>
            <w:webHidden/>
          </w:rPr>
          <w:fldChar w:fldCharType="separate"/>
        </w:r>
        <w:r w:rsidR="002647AA">
          <w:rPr>
            <w:noProof/>
            <w:webHidden/>
          </w:rPr>
          <w:t>5</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6995" w:history="1">
        <w:r w:rsidR="002647AA" w:rsidRPr="00FA25AF">
          <w:rPr>
            <w:rStyle w:val="Hyperlink"/>
            <w:noProof/>
          </w:rPr>
          <w:t>1.4</w:t>
        </w:r>
        <w:r w:rsidR="002647AA" w:rsidRPr="008F78FF">
          <w:rPr>
            <w:rFonts w:ascii="Calibri" w:eastAsia="Times New Roman" w:hAnsi="Calibri"/>
            <w:b w:val="0"/>
            <w:iCs w:val="0"/>
            <w:noProof/>
            <w:szCs w:val="22"/>
          </w:rPr>
          <w:tab/>
        </w:r>
        <w:r w:rsidR="002647AA" w:rsidRPr="00FA25AF">
          <w:rPr>
            <w:rStyle w:val="Hyperlink"/>
            <w:noProof/>
          </w:rPr>
          <w:t>Abgrenzungen</w:t>
        </w:r>
        <w:r w:rsidR="002647AA">
          <w:rPr>
            <w:noProof/>
            <w:webHidden/>
          </w:rPr>
          <w:tab/>
        </w:r>
        <w:r w:rsidR="002647AA">
          <w:rPr>
            <w:noProof/>
            <w:webHidden/>
          </w:rPr>
          <w:fldChar w:fldCharType="begin"/>
        </w:r>
        <w:r w:rsidR="002647AA">
          <w:rPr>
            <w:noProof/>
            <w:webHidden/>
          </w:rPr>
          <w:instrText xml:space="preserve"> PAGEREF _Toc486246995 \h </w:instrText>
        </w:r>
        <w:r w:rsidR="002647AA">
          <w:rPr>
            <w:noProof/>
            <w:webHidden/>
          </w:rPr>
        </w:r>
        <w:r w:rsidR="002647AA">
          <w:rPr>
            <w:noProof/>
            <w:webHidden/>
          </w:rPr>
          <w:fldChar w:fldCharType="separate"/>
        </w:r>
        <w:r w:rsidR="002647AA">
          <w:rPr>
            <w:noProof/>
            <w:webHidden/>
          </w:rPr>
          <w:t>6</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6996" w:history="1">
        <w:r w:rsidR="002647AA" w:rsidRPr="00FA25AF">
          <w:rPr>
            <w:rStyle w:val="Hyperlink"/>
            <w:noProof/>
          </w:rPr>
          <w:t>1.5</w:t>
        </w:r>
        <w:r w:rsidR="002647AA" w:rsidRPr="008F78FF">
          <w:rPr>
            <w:rFonts w:ascii="Calibri" w:eastAsia="Times New Roman" w:hAnsi="Calibri"/>
            <w:b w:val="0"/>
            <w:iCs w:val="0"/>
            <w:noProof/>
            <w:szCs w:val="22"/>
          </w:rPr>
          <w:tab/>
        </w:r>
        <w:r w:rsidR="002647AA" w:rsidRPr="00FA25AF">
          <w:rPr>
            <w:rStyle w:val="Hyperlink"/>
            <w:noProof/>
          </w:rPr>
          <w:t>Methodik</w:t>
        </w:r>
        <w:r w:rsidR="002647AA">
          <w:rPr>
            <w:noProof/>
            <w:webHidden/>
          </w:rPr>
          <w:tab/>
        </w:r>
        <w:r w:rsidR="002647AA">
          <w:rPr>
            <w:noProof/>
            <w:webHidden/>
          </w:rPr>
          <w:fldChar w:fldCharType="begin"/>
        </w:r>
        <w:r w:rsidR="002647AA">
          <w:rPr>
            <w:noProof/>
            <w:webHidden/>
          </w:rPr>
          <w:instrText xml:space="preserve"> PAGEREF _Toc486246996 \h </w:instrText>
        </w:r>
        <w:r w:rsidR="002647AA">
          <w:rPr>
            <w:noProof/>
            <w:webHidden/>
          </w:rPr>
        </w:r>
        <w:r w:rsidR="002647AA">
          <w:rPr>
            <w:noProof/>
            <w:webHidden/>
          </w:rPr>
          <w:fldChar w:fldCharType="separate"/>
        </w:r>
        <w:r w:rsidR="002647AA">
          <w:rPr>
            <w:noProof/>
            <w:webHidden/>
          </w:rPr>
          <w:t>6</w:t>
        </w:r>
        <w:r w:rsidR="002647AA">
          <w:rPr>
            <w:noProof/>
            <w:webHidden/>
          </w:rPr>
          <w:fldChar w:fldCharType="end"/>
        </w:r>
      </w:hyperlink>
    </w:p>
    <w:p w:rsidR="002647AA" w:rsidRPr="008F78FF" w:rsidRDefault="008F78FF">
      <w:pPr>
        <w:pStyle w:val="Verzeichnis1"/>
        <w:tabs>
          <w:tab w:val="left" w:pos="440"/>
        </w:tabs>
        <w:rPr>
          <w:rFonts w:ascii="Calibri" w:eastAsia="Times New Roman" w:hAnsi="Calibri"/>
          <w:b w:val="0"/>
          <w:bCs w:val="0"/>
          <w:noProof/>
          <w:sz w:val="22"/>
          <w:szCs w:val="22"/>
        </w:rPr>
      </w:pPr>
      <w:hyperlink w:anchor="_Toc486246997" w:history="1">
        <w:r w:rsidR="002647AA" w:rsidRPr="00FA25AF">
          <w:rPr>
            <w:rStyle w:val="Hyperlink"/>
            <w:noProof/>
          </w:rPr>
          <w:t>2</w:t>
        </w:r>
        <w:r w:rsidR="002647AA" w:rsidRPr="008F78FF">
          <w:rPr>
            <w:rFonts w:ascii="Calibri" w:eastAsia="Times New Roman" w:hAnsi="Calibri"/>
            <w:b w:val="0"/>
            <w:bCs w:val="0"/>
            <w:noProof/>
            <w:sz w:val="22"/>
            <w:szCs w:val="22"/>
          </w:rPr>
          <w:tab/>
        </w:r>
        <w:r w:rsidR="002647AA" w:rsidRPr="00FA25AF">
          <w:rPr>
            <w:rStyle w:val="Hyperlink"/>
            <w:noProof/>
          </w:rPr>
          <w:t>Versionierung</w:t>
        </w:r>
        <w:r w:rsidR="002647AA">
          <w:rPr>
            <w:noProof/>
            <w:webHidden/>
          </w:rPr>
          <w:tab/>
        </w:r>
        <w:r w:rsidR="002647AA">
          <w:rPr>
            <w:noProof/>
            <w:webHidden/>
          </w:rPr>
          <w:fldChar w:fldCharType="begin"/>
        </w:r>
        <w:r w:rsidR="002647AA">
          <w:rPr>
            <w:noProof/>
            <w:webHidden/>
          </w:rPr>
          <w:instrText xml:space="preserve"> PAGEREF _Toc486246997 \h </w:instrText>
        </w:r>
        <w:r w:rsidR="002647AA">
          <w:rPr>
            <w:noProof/>
            <w:webHidden/>
          </w:rPr>
        </w:r>
        <w:r w:rsidR="002647AA">
          <w:rPr>
            <w:noProof/>
            <w:webHidden/>
          </w:rPr>
          <w:fldChar w:fldCharType="separate"/>
        </w:r>
        <w:r w:rsidR="002647AA">
          <w:rPr>
            <w:noProof/>
            <w:webHidden/>
          </w:rPr>
          <w:t>7</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6998" w:history="1">
        <w:r w:rsidR="002647AA" w:rsidRPr="00FA25AF">
          <w:rPr>
            <w:rStyle w:val="Hyperlink"/>
            <w:noProof/>
          </w:rPr>
          <w:t>2.1</w:t>
        </w:r>
        <w:r w:rsidR="002647AA" w:rsidRPr="008F78FF">
          <w:rPr>
            <w:rFonts w:ascii="Calibri" w:eastAsia="Times New Roman" w:hAnsi="Calibri"/>
            <w:b w:val="0"/>
            <w:iCs w:val="0"/>
            <w:noProof/>
            <w:szCs w:val="22"/>
          </w:rPr>
          <w:tab/>
        </w:r>
        <w:r w:rsidR="002647AA" w:rsidRPr="00FA25AF">
          <w:rPr>
            <w:rStyle w:val="Hyperlink"/>
            <w:noProof/>
          </w:rPr>
          <w:t>Grundlagen der Versionierung</w:t>
        </w:r>
        <w:r w:rsidR="002647AA">
          <w:rPr>
            <w:noProof/>
            <w:webHidden/>
          </w:rPr>
          <w:tab/>
        </w:r>
        <w:r w:rsidR="002647AA">
          <w:rPr>
            <w:noProof/>
            <w:webHidden/>
          </w:rPr>
          <w:fldChar w:fldCharType="begin"/>
        </w:r>
        <w:r w:rsidR="002647AA">
          <w:rPr>
            <w:noProof/>
            <w:webHidden/>
          </w:rPr>
          <w:instrText xml:space="preserve"> PAGEREF _Toc486246998 \h </w:instrText>
        </w:r>
        <w:r w:rsidR="002647AA">
          <w:rPr>
            <w:noProof/>
            <w:webHidden/>
          </w:rPr>
        </w:r>
        <w:r w:rsidR="002647AA">
          <w:rPr>
            <w:noProof/>
            <w:webHidden/>
          </w:rPr>
          <w:fldChar w:fldCharType="separate"/>
        </w:r>
        <w:r w:rsidR="002647AA">
          <w:rPr>
            <w:noProof/>
            <w:webHidden/>
          </w:rPr>
          <w:t>7</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6999" w:history="1">
        <w:r w:rsidR="002647AA" w:rsidRPr="00FA25AF">
          <w:rPr>
            <w:rStyle w:val="Hyperlink"/>
            <w:noProof/>
          </w:rPr>
          <w:t>2.1.1</w:t>
        </w:r>
        <w:r w:rsidR="002647AA" w:rsidRPr="008F78FF">
          <w:rPr>
            <w:rFonts w:ascii="Calibri" w:eastAsia="Times New Roman" w:hAnsi="Calibri"/>
            <w:noProof/>
            <w:szCs w:val="22"/>
          </w:rPr>
          <w:tab/>
        </w:r>
        <w:r w:rsidR="002647AA" w:rsidRPr="00FA25AF">
          <w:rPr>
            <w:rStyle w:val="Hyperlink"/>
            <w:noProof/>
          </w:rPr>
          <w:t>Versionierte Artefakte</w:t>
        </w:r>
        <w:r w:rsidR="002647AA">
          <w:rPr>
            <w:noProof/>
            <w:webHidden/>
          </w:rPr>
          <w:tab/>
        </w:r>
        <w:r w:rsidR="002647AA">
          <w:rPr>
            <w:noProof/>
            <w:webHidden/>
          </w:rPr>
          <w:fldChar w:fldCharType="begin"/>
        </w:r>
        <w:r w:rsidR="002647AA">
          <w:rPr>
            <w:noProof/>
            <w:webHidden/>
          </w:rPr>
          <w:instrText xml:space="preserve"> PAGEREF _Toc486246999 \h </w:instrText>
        </w:r>
        <w:r w:rsidR="002647AA">
          <w:rPr>
            <w:noProof/>
            <w:webHidden/>
          </w:rPr>
        </w:r>
        <w:r w:rsidR="002647AA">
          <w:rPr>
            <w:noProof/>
            <w:webHidden/>
          </w:rPr>
          <w:fldChar w:fldCharType="separate"/>
        </w:r>
        <w:r w:rsidR="002647AA">
          <w:rPr>
            <w:noProof/>
            <w:webHidden/>
          </w:rPr>
          <w:t>7</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00" w:history="1">
        <w:r w:rsidR="002647AA" w:rsidRPr="00FA25AF">
          <w:rPr>
            <w:rStyle w:val="Hyperlink"/>
            <w:noProof/>
          </w:rPr>
          <w:t>2.1.2</w:t>
        </w:r>
        <w:r w:rsidR="002647AA" w:rsidRPr="008F78FF">
          <w:rPr>
            <w:rFonts w:ascii="Calibri" w:eastAsia="Times New Roman" w:hAnsi="Calibri"/>
            <w:noProof/>
            <w:szCs w:val="22"/>
          </w:rPr>
          <w:tab/>
        </w:r>
        <w:r w:rsidR="002647AA" w:rsidRPr="00FA25AF">
          <w:rPr>
            <w:rStyle w:val="Hyperlink"/>
            <w:noProof/>
          </w:rPr>
          <w:t>Spezifikation des Formats von Versionsnummern</w:t>
        </w:r>
        <w:r w:rsidR="002647AA">
          <w:rPr>
            <w:noProof/>
            <w:webHidden/>
          </w:rPr>
          <w:tab/>
        </w:r>
        <w:r w:rsidR="002647AA">
          <w:rPr>
            <w:noProof/>
            <w:webHidden/>
          </w:rPr>
          <w:fldChar w:fldCharType="begin"/>
        </w:r>
        <w:r w:rsidR="002647AA">
          <w:rPr>
            <w:noProof/>
            <w:webHidden/>
          </w:rPr>
          <w:instrText xml:space="preserve"> PAGEREF _Toc486247000 \h </w:instrText>
        </w:r>
        <w:r w:rsidR="002647AA">
          <w:rPr>
            <w:noProof/>
            <w:webHidden/>
          </w:rPr>
        </w:r>
        <w:r w:rsidR="002647AA">
          <w:rPr>
            <w:noProof/>
            <w:webHidden/>
          </w:rPr>
          <w:fldChar w:fldCharType="separate"/>
        </w:r>
        <w:r w:rsidR="002647AA">
          <w:rPr>
            <w:noProof/>
            <w:webHidden/>
          </w:rPr>
          <w:t>7</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01" w:history="1">
        <w:r w:rsidR="002647AA" w:rsidRPr="00FA25AF">
          <w:rPr>
            <w:rStyle w:val="Hyperlink"/>
            <w:noProof/>
          </w:rPr>
          <w:t>2.2</w:t>
        </w:r>
        <w:r w:rsidR="002647AA" w:rsidRPr="008F78FF">
          <w:rPr>
            <w:rFonts w:ascii="Calibri" w:eastAsia="Times New Roman" w:hAnsi="Calibri"/>
            <w:b w:val="0"/>
            <w:iCs w:val="0"/>
            <w:noProof/>
            <w:szCs w:val="22"/>
          </w:rPr>
          <w:tab/>
        </w:r>
        <w:r w:rsidR="002647AA" w:rsidRPr="00FA25AF">
          <w:rPr>
            <w:rStyle w:val="Hyperlink"/>
            <w:noProof/>
          </w:rPr>
          <w:t>Versionierung von Produkttypen</w:t>
        </w:r>
        <w:r w:rsidR="002647AA">
          <w:rPr>
            <w:noProof/>
            <w:webHidden/>
          </w:rPr>
          <w:tab/>
        </w:r>
        <w:r w:rsidR="002647AA">
          <w:rPr>
            <w:noProof/>
            <w:webHidden/>
          </w:rPr>
          <w:fldChar w:fldCharType="begin"/>
        </w:r>
        <w:r w:rsidR="002647AA">
          <w:rPr>
            <w:noProof/>
            <w:webHidden/>
          </w:rPr>
          <w:instrText xml:space="preserve"> PAGEREF _Toc486247001 \h </w:instrText>
        </w:r>
        <w:r w:rsidR="002647AA">
          <w:rPr>
            <w:noProof/>
            <w:webHidden/>
          </w:rPr>
        </w:r>
        <w:r w:rsidR="002647AA">
          <w:rPr>
            <w:noProof/>
            <w:webHidden/>
          </w:rPr>
          <w:fldChar w:fldCharType="separate"/>
        </w:r>
        <w:r w:rsidR="002647AA">
          <w:rPr>
            <w:noProof/>
            <w:webHidden/>
          </w:rPr>
          <w:t>8</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02" w:history="1">
        <w:r w:rsidR="002647AA" w:rsidRPr="00FA25AF">
          <w:rPr>
            <w:rStyle w:val="Hyperlink"/>
            <w:noProof/>
          </w:rPr>
          <w:t>2.3</w:t>
        </w:r>
        <w:r w:rsidR="002647AA" w:rsidRPr="008F78FF">
          <w:rPr>
            <w:rFonts w:ascii="Calibri" w:eastAsia="Times New Roman" w:hAnsi="Calibri"/>
            <w:b w:val="0"/>
            <w:iCs w:val="0"/>
            <w:noProof/>
            <w:szCs w:val="22"/>
          </w:rPr>
          <w:tab/>
        </w:r>
        <w:r w:rsidR="002647AA" w:rsidRPr="00FA25AF">
          <w:rPr>
            <w:rStyle w:val="Hyperlink"/>
            <w:noProof/>
          </w:rPr>
          <w:t>Identifikation und Versionierung von Produkten</w:t>
        </w:r>
        <w:r w:rsidR="002647AA">
          <w:rPr>
            <w:noProof/>
            <w:webHidden/>
          </w:rPr>
          <w:tab/>
        </w:r>
        <w:r w:rsidR="002647AA">
          <w:rPr>
            <w:noProof/>
            <w:webHidden/>
          </w:rPr>
          <w:fldChar w:fldCharType="begin"/>
        </w:r>
        <w:r w:rsidR="002647AA">
          <w:rPr>
            <w:noProof/>
            <w:webHidden/>
          </w:rPr>
          <w:instrText xml:space="preserve"> PAGEREF _Toc486247002 \h </w:instrText>
        </w:r>
        <w:r w:rsidR="002647AA">
          <w:rPr>
            <w:noProof/>
            <w:webHidden/>
          </w:rPr>
        </w:r>
        <w:r w:rsidR="002647AA">
          <w:rPr>
            <w:noProof/>
            <w:webHidden/>
          </w:rPr>
          <w:fldChar w:fldCharType="separate"/>
        </w:r>
        <w:r w:rsidR="002647AA">
          <w:rPr>
            <w:noProof/>
            <w:webHidden/>
          </w:rPr>
          <w:t>9</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03" w:history="1">
        <w:r w:rsidR="002647AA" w:rsidRPr="00FA25AF">
          <w:rPr>
            <w:rStyle w:val="Hyperlink"/>
            <w:noProof/>
          </w:rPr>
          <w:t>2.3.1</w:t>
        </w:r>
        <w:r w:rsidR="002647AA" w:rsidRPr="008F78FF">
          <w:rPr>
            <w:rFonts w:ascii="Calibri" w:eastAsia="Times New Roman" w:hAnsi="Calibri"/>
            <w:noProof/>
            <w:szCs w:val="22"/>
          </w:rPr>
          <w:tab/>
        </w:r>
        <w:r w:rsidR="002647AA" w:rsidRPr="00FA25AF">
          <w:rPr>
            <w:rStyle w:val="Hyperlink"/>
            <w:noProof/>
          </w:rPr>
          <w:t>Spezifikationsgrundlage für Produkte</w:t>
        </w:r>
        <w:r w:rsidR="002647AA">
          <w:rPr>
            <w:noProof/>
            <w:webHidden/>
          </w:rPr>
          <w:tab/>
        </w:r>
        <w:r w:rsidR="002647AA">
          <w:rPr>
            <w:noProof/>
            <w:webHidden/>
          </w:rPr>
          <w:fldChar w:fldCharType="begin"/>
        </w:r>
        <w:r w:rsidR="002647AA">
          <w:rPr>
            <w:noProof/>
            <w:webHidden/>
          </w:rPr>
          <w:instrText xml:space="preserve"> PAGEREF _Toc486247003 \h </w:instrText>
        </w:r>
        <w:r w:rsidR="002647AA">
          <w:rPr>
            <w:noProof/>
            <w:webHidden/>
          </w:rPr>
        </w:r>
        <w:r w:rsidR="002647AA">
          <w:rPr>
            <w:noProof/>
            <w:webHidden/>
          </w:rPr>
          <w:fldChar w:fldCharType="separate"/>
        </w:r>
        <w:r w:rsidR="002647AA">
          <w:rPr>
            <w:noProof/>
            <w:webHidden/>
          </w:rPr>
          <w:t>10</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04" w:history="1">
        <w:r w:rsidR="002647AA" w:rsidRPr="00FA25AF">
          <w:rPr>
            <w:rStyle w:val="Hyperlink"/>
            <w:noProof/>
          </w:rPr>
          <w:t>2.3.2</w:t>
        </w:r>
        <w:r w:rsidR="002647AA" w:rsidRPr="008F78FF">
          <w:rPr>
            <w:rFonts w:ascii="Calibri" w:eastAsia="Times New Roman" w:hAnsi="Calibri"/>
            <w:noProof/>
            <w:szCs w:val="22"/>
          </w:rPr>
          <w:tab/>
        </w:r>
        <w:r w:rsidR="002647AA" w:rsidRPr="00FA25AF">
          <w:rPr>
            <w:rStyle w:val="Hyperlink"/>
            <w:noProof/>
          </w:rPr>
          <w:t>Produktidentifikation</w:t>
        </w:r>
        <w:r w:rsidR="002647AA">
          <w:rPr>
            <w:noProof/>
            <w:webHidden/>
          </w:rPr>
          <w:tab/>
        </w:r>
        <w:r w:rsidR="002647AA">
          <w:rPr>
            <w:noProof/>
            <w:webHidden/>
          </w:rPr>
          <w:fldChar w:fldCharType="begin"/>
        </w:r>
        <w:r w:rsidR="002647AA">
          <w:rPr>
            <w:noProof/>
            <w:webHidden/>
          </w:rPr>
          <w:instrText xml:space="preserve"> PAGEREF _Toc486247004 \h </w:instrText>
        </w:r>
        <w:r w:rsidR="002647AA">
          <w:rPr>
            <w:noProof/>
            <w:webHidden/>
          </w:rPr>
        </w:r>
        <w:r w:rsidR="002647AA">
          <w:rPr>
            <w:noProof/>
            <w:webHidden/>
          </w:rPr>
          <w:fldChar w:fldCharType="separate"/>
        </w:r>
        <w:r w:rsidR="002647AA">
          <w:rPr>
            <w:noProof/>
            <w:webHidden/>
          </w:rPr>
          <w:t>10</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05" w:history="1">
        <w:r w:rsidR="002647AA" w:rsidRPr="00FA25AF">
          <w:rPr>
            <w:rStyle w:val="Hyperlink"/>
            <w:noProof/>
          </w:rPr>
          <w:t>2.3.3</w:t>
        </w:r>
        <w:r w:rsidR="002647AA" w:rsidRPr="008F78FF">
          <w:rPr>
            <w:rFonts w:ascii="Calibri" w:eastAsia="Times New Roman" w:hAnsi="Calibri"/>
            <w:noProof/>
            <w:szCs w:val="22"/>
          </w:rPr>
          <w:tab/>
        </w:r>
        <w:r w:rsidR="002647AA" w:rsidRPr="00FA25AF">
          <w:rPr>
            <w:rStyle w:val="Hyperlink"/>
            <w:noProof/>
          </w:rPr>
          <w:t>Schema für Attribute zur Identifikation von Produkten</w:t>
        </w:r>
        <w:r w:rsidR="002647AA">
          <w:rPr>
            <w:noProof/>
            <w:webHidden/>
          </w:rPr>
          <w:tab/>
        </w:r>
        <w:r w:rsidR="002647AA">
          <w:rPr>
            <w:noProof/>
            <w:webHidden/>
          </w:rPr>
          <w:fldChar w:fldCharType="begin"/>
        </w:r>
        <w:r w:rsidR="002647AA">
          <w:rPr>
            <w:noProof/>
            <w:webHidden/>
          </w:rPr>
          <w:instrText xml:space="preserve"> PAGEREF _Toc486247005 \h </w:instrText>
        </w:r>
        <w:r w:rsidR="002647AA">
          <w:rPr>
            <w:noProof/>
            <w:webHidden/>
          </w:rPr>
        </w:r>
        <w:r w:rsidR="002647AA">
          <w:rPr>
            <w:noProof/>
            <w:webHidden/>
          </w:rPr>
          <w:fldChar w:fldCharType="separate"/>
        </w:r>
        <w:r w:rsidR="002647AA">
          <w:rPr>
            <w:noProof/>
            <w:webHidden/>
          </w:rPr>
          <w:t>12</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06" w:history="1">
        <w:r w:rsidR="002647AA" w:rsidRPr="00FA25AF">
          <w:rPr>
            <w:rStyle w:val="Hyperlink"/>
            <w:noProof/>
          </w:rPr>
          <w:t>2.3.4</w:t>
        </w:r>
        <w:r w:rsidR="002647AA" w:rsidRPr="008F78FF">
          <w:rPr>
            <w:rFonts w:ascii="Calibri" w:eastAsia="Times New Roman" w:hAnsi="Calibri"/>
            <w:noProof/>
            <w:szCs w:val="22"/>
          </w:rPr>
          <w:tab/>
        </w:r>
        <w:r w:rsidR="002647AA" w:rsidRPr="00FA25AF">
          <w:rPr>
            <w:rStyle w:val="Hyperlink"/>
            <w:noProof/>
          </w:rPr>
          <w:t>Herstellerangaben zur Produktversion (Teil der Produktidentifikation)</w:t>
        </w:r>
        <w:r w:rsidR="002647AA">
          <w:rPr>
            <w:noProof/>
            <w:webHidden/>
          </w:rPr>
          <w:tab/>
        </w:r>
        <w:r w:rsidR="002647AA">
          <w:rPr>
            <w:noProof/>
            <w:webHidden/>
          </w:rPr>
          <w:fldChar w:fldCharType="begin"/>
        </w:r>
        <w:r w:rsidR="002647AA">
          <w:rPr>
            <w:noProof/>
            <w:webHidden/>
          </w:rPr>
          <w:instrText xml:space="preserve"> PAGEREF _Toc486247006 \h </w:instrText>
        </w:r>
        <w:r w:rsidR="002647AA">
          <w:rPr>
            <w:noProof/>
            <w:webHidden/>
          </w:rPr>
        </w:r>
        <w:r w:rsidR="002647AA">
          <w:rPr>
            <w:noProof/>
            <w:webHidden/>
          </w:rPr>
          <w:fldChar w:fldCharType="separate"/>
        </w:r>
        <w:r w:rsidR="002647AA">
          <w:rPr>
            <w:noProof/>
            <w:webHidden/>
          </w:rPr>
          <w:t>13</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07" w:history="1">
        <w:r w:rsidR="002647AA" w:rsidRPr="00FA25AF">
          <w:rPr>
            <w:rStyle w:val="Hyperlink"/>
            <w:noProof/>
          </w:rPr>
          <w:t>2.4</w:t>
        </w:r>
        <w:r w:rsidR="002647AA" w:rsidRPr="008F78FF">
          <w:rPr>
            <w:rFonts w:ascii="Calibri" w:eastAsia="Times New Roman" w:hAnsi="Calibri"/>
            <w:b w:val="0"/>
            <w:iCs w:val="0"/>
            <w:noProof/>
            <w:szCs w:val="22"/>
          </w:rPr>
          <w:tab/>
        </w:r>
        <w:r w:rsidR="002647AA" w:rsidRPr="00FA25AF">
          <w:rPr>
            <w:rStyle w:val="Hyperlink"/>
            <w:noProof/>
          </w:rPr>
          <w:t>Selbstauskunft von Produkten</w:t>
        </w:r>
        <w:r w:rsidR="002647AA">
          <w:rPr>
            <w:noProof/>
            <w:webHidden/>
          </w:rPr>
          <w:tab/>
        </w:r>
        <w:r w:rsidR="002647AA">
          <w:rPr>
            <w:noProof/>
            <w:webHidden/>
          </w:rPr>
          <w:fldChar w:fldCharType="begin"/>
        </w:r>
        <w:r w:rsidR="002647AA">
          <w:rPr>
            <w:noProof/>
            <w:webHidden/>
          </w:rPr>
          <w:instrText xml:space="preserve"> PAGEREF _Toc486247007 \h </w:instrText>
        </w:r>
        <w:r w:rsidR="002647AA">
          <w:rPr>
            <w:noProof/>
            <w:webHidden/>
          </w:rPr>
        </w:r>
        <w:r w:rsidR="002647AA">
          <w:rPr>
            <w:noProof/>
            <w:webHidden/>
          </w:rPr>
          <w:fldChar w:fldCharType="separate"/>
        </w:r>
        <w:r w:rsidR="002647AA">
          <w:rPr>
            <w:noProof/>
            <w:webHidden/>
          </w:rPr>
          <w:t>15</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08" w:history="1">
        <w:r w:rsidR="002647AA" w:rsidRPr="00FA25AF">
          <w:rPr>
            <w:rStyle w:val="Hyperlink"/>
            <w:noProof/>
          </w:rPr>
          <w:t>2.5</w:t>
        </w:r>
        <w:r w:rsidR="002647AA" w:rsidRPr="008F78FF">
          <w:rPr>
            <w:rFonts w:ascii="Calibri" w:eastAsia="Times New Roman" w:hAnsi="Calibri"/>
            <w:b w:val="0"/>
            <w:iCs w:val="0"/>
            <w:noProof/>
            <w:szCs w:val="22"/>
          </w:rPr>
          <w:tab/>
        </w:r>
        <w:r w:rsidR="002647AA" w:rsidRPr="00FA25AF">
          <w:rPr>
            <w:rStyle w:val="Hyperlink"/>
            <w:noProof/>
          </w:rPr>
          <w:t>Konzept der Firmware-Gruppen für dezentrale Komponenten der TI-Plattform</w:t>
        </w:r>
        <w:r w:rsidR="002647AA">
          <w:rPr>
            <w:noProof/>
            <w:webHidden/>
          </w:rPr>
          <w:tab/>
        </w:r>
        <w:r w:rsidR="002647AA">
          <w:rPr>
            <w:noProof/>
            <w:webHidden/>
          </w:rPr>
          <w:fldChar w:fldCharType="begin"/>
        </w:r>
        <w:r w:rsidR="002647AA">
          <w:rPr>
            <w:noProof/>
            <w:webHidden/>
          </w:rPr>
          <w:instrText xml:space="preserve"> PAGEREF _Toc486247008 \h </w:instrText>
        </w:r>
        <w:r w:rsidR="002647AA">
          <w:rPr>
            <w:noProof/>
            <w:webHidden/>
          </w:rPr>
        </w:r>
        <w:r w:rsidR="002647AA">
          <w:rPr>
            <w:noProof/>
            <w:webHidden/>
          </w:rPr>
          <w:fldChar w:fldCharType="separate"/>
        </w:r>
        <w:r w:rsidR="002647AA">
          <w:rPr>
            <w:noProof/>
            <w:webHidden/>
          </w:rPr>
          <w:t>17</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09" w:history="1">
        <w:r w:rsidR="002647AA" w:rsidRPr="00FA25AF">
          <w:rPr>
            <w:rStyle w:val="Hyperlink"/>
            <w:noProof/>
          </w:rPr>
          <w:t>2.6</w:t>
        </w:r>
        <w:r w:rsidR="002647AA" w:rsidRPr="008F78FF">
          <w:rPr>
            <w:rFonts w:ascii="Calibri" w:eastAsia="Times New Roman" w:hAnsi="Calibri"/>
            <w:b w:val="0"/>
            <w:iCs w:val="0"/>
            <w:noProof/>
            <w:szCs w:val="22"/>
          </w:rPr>
          <w:tab/>
        </w:r>
        <w:r w:rsidR="002647AA" w:rsidRPr="00FA25AF">
          <w:rPr>
            <w:rStyle w:val="Hyperlink"/>
            <w:noProof/>
          </w:rPr>
          <w:t>Versionierung der Karten der TI</w:t>
        </w:r>
        <w:r w:rsidR="002647AA">
          <w:rPr>
            <w:noProof/>
            <w:webHidden/>
          </w:rPr>
          <w:tab/>
        </w:r>
        <w:r w:rsidR="002647AA">
          <w:rPr>
            <w:noProof/>
            <w:webHidden/>
          </w:rPr>
          <w:fldChar w:fldCharType="begin"/>
        </w:r>
        <w:r w:rsidR="002647AA">
          <w:rPr>
            <w:noProof/>
            <w:webHidden/>
          </w:rPr>
          <w:instrText xml:space="preserve"> PAGEREF _Toc486247009 \h </w:instrText>
        </w:r>
        <w:r w:rsidR="002647AA">
          <w:rPr>
            <w:noProof/>
            <w:webHidden/>
          </w:rPr>
        </w:r>
        <w:r w:rsidR="002647AA">
          <w:rPr>
            <w:noProof/>
            <w:webHidden/>
          </w:rPr>
          <w:fldChar w:fldCharType="separate"/>
        </w:r>
        <w:r w:rsidR="002647AA">
          <w:rPr>
            <w:noProof/>
            <w:webHidden/>
          </w:rPr>
          <w:t>21</w:t>
        </w:r>
        <w:r w:rsidR="002647AA">
          <w:rPr>
            <w:noProof/>
            <w:webHidden/>
          </w:rPr>
          <w:fldChar w:fldCharType="end"/>
        </w:r>
      </w:hyperlink>
    </w:p>
    <w:p w:rsidR="002647AA" w:rsidRPr="008F78FF" w:rsidRDefault="008F78FF">
      <w:pPr>
        <w:pStyle w:val="Verzeichnis1"/>
        <w:tabs>
          <w:tab w:val="left" w:pos="440"/>
        </w:tabs>
        <w:rPr>
          <w:rFonts w:ascii="Calibri" w:eastAsia="Times New Roman" w:hAnsi="Calibri"/>
          <w:b w:val="0"/>
          <w:bCs w:val="0"/>
          <w:noProof/>
          <w:sz w:val="22"/>
          <w:szCs w:val="22"/>
        </w:rPr>
      </w:pPr>
      <w:hyperlink w:anchor="_Toc486247010" w:history="1">
        <w:r w:rsidR="002647AA" w:rsidRPr="00FA25AF">
          <w:rPr>
            <w:rStyle w:val="Hyperlink"/>
            <w:noProof/>
          </w:rPr>
          <w:t>3</w:t>
        </w:r>
        <w:r w:rsidR="002647AA" w:rsidRPr="008F78FF">
          <w:rPr>
            <w:rFonts w:ascii="Calibri" w:eastAsia="Times New Roman" w:hAnsi="Calibri"/>
            <w:b w:val="0"/>
            <w:bCs w:val="0"/>
            <w:noProof/>
            <w:sz w:val="22"/>
            <w:szCs w:val="22"/>
          </w:rPr>
          <w:tab/>
        </w:r>
        <w:r w:rsidR="002647AA" w:rsidRPr="00FA25AF">
          <w:rPr>
            <w:rStyle w:val="Hyperlink"/>
            <w:noProof/>
          </w:rPr>
          <w:t>Fehlerbehandlung</w:t>
        </w:r>
        <w:r w:rsidR="002647AA">
          <w:rPr>
            <w:noProof/>
            <w:webHidden/>
          </w:rPr>
          <w:tab/>
        </w:r>
        <w:r w:rsidR="002647AA">
          <w:rPr>
            <w:noProof/>
            <w:webHidden/>
          </w:rPr>
          <w:fldChar w:fldCharType="begin"/>
        </w:r>
        <w:r w:rsidR="002647AA">
          <w:rPr>
            <w:noProof/>
            <w:webHidden/>
          </w:rPr>
          <w:instrText xml:space="preserve"> PAGEREF _Toc486247010 \h </w:instrText>
        </w:r>
        <w:r w:rsidR="002647AA">
          <w:rPr>
            <w:noProof/>
            <w:webHidden/>
          </w:rPr>
        </w:r>
        <w:r w:rsidR="002647AA">
          <w:rPr>
            <w:noProof/>
            <w:webHidden/>
          </w:rPr>
          <w:fldChar w:fldCharType="separate"/>
        </w:r>
        <w:r w:rsidR="002647AA">
          <w:rPr>
            <w:noProof/>
            <w:webHidden/>
          </w:rPr>
          <w:t>23</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11" w:history="1">
        <w:r w:rsidR="002647AA" w:rsidRPr="00FA25AF">
          <w:rPr>
            <w:rStyle w:val="Hyperlink"/>
            <w:noProof/>
          </w:rPr>
          <w:t>3.1</w:t>
        </w:r>
        <w:r w:rsidR="002647AA" w:rsidRPr="008F78FF">
          <w:rPr>
            <w:rFonts w:ascii="Calibri" w:eastAsia="Times New Roman" w:hAnsi="Calibri"/>
            <w:b w:val="0"/>
            <w:iCs w:val="0"/>
            <w:noProof/>
            <w:szCs w:val="22"/>
          </w:rPr>
          <w:tab/>
        </w:r>
        <w:r w:rsidR="002647AA" w:rsidRPr="00FA25AF">
          <w:rPr>
            <w:rStyle w:val="Hyperlink"/>
            <w:noProof/>
          </w:rPr>
          <w:t>Allgemeine Festlegungen</w:t>
        </w:r>
        <w:r w:rsidR="002647AA">
          <w:rPr>
            <w:noProof/>
            <w:webHidden/>
          </w:rPr>
          <w:tab/>
        </w:r>
        <w:r w:rsidR="002647AA">
          <w:rPr>
            <w:noProof/>
            <w:webHidden/>
          </w:rPr>
          <w:fldChar w:fldCharType="begin"/>
        </w:r>
        <w:r w:rsidR="002647AA">
          <w:rPr>
            <w:noProof/>
            <w:webHidden/>
          </w:rPr>
          <w:instrText xml:space="preserve"> PAGEREF _Toc486247011 \h </w:instrText>
        </w:r>
        <w:r w:rsidR="002647AA">
          <w:rPr>
            <w:noProof/>
            <w:webHidden/>
          </w:rPr>
        </w:r>
        <w:r w:rsidR="002647AA">
          <w:rPr>
            <w:noProof/>
            <w:webHidden/>
          </w:rPr>
          <w:fldChar w:fldCharType="separate"/>
        </w:r>
        <w:r w:rsidR="002647AA">
          <w:rPr>
            <w:noProof/>
            <w:webHidden/>
          </w:rPr>
          <w:t>23</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12" w:history="1">
        <w:r w:rsidR="002647AA" w:rsidRPr="00FA25AF">
          <w:rPr>
            <w:rStyle w:val="Hyperlink"/>
            <w:noProof/>
          </w:rPr>
          <w:t>3.2</w:t>
        </w:r>
        <w:r w:rsidR="002647AA" w:rsidRPr="008F78FF">
          <w:rPr>
            <w:rFonts w:ascii="Calibri" w:eastAsia="Times New Roman" w:hAnsi="Calibri"/>
            <w:b w:val="0"/>
            <w:iCs w:val="0"/>
            <w:noProof/>
            <w:szCs w:val="22"/>
          </w:rPr>
          <w:tab/>
        </w:r>
        <w:r w:rsidR="002647AA" w:rsidRPr="00FA25AF">
          <w:rPr>
            <w:rStyle w:val="Hyperlink"/>
            <w:noProof/>
          </w:rPr>
          <w:t>Fehlerbehandlung</w:t>
        </w:r>
        <w:r w:rsidR="002647AA">
          <w:rPr>
            <w:noProof/>
            <w:webHidden/>
          </w:rPr>
          <w:tab/>
        </w:r>
        <w:r w:rsidR="002647AA">
          <w:rPr>
            <w:noProof/>
            <w:webHidden/>
          </w:rPr>
          <w:fldChar w:fldCharType="begin"/>
        </w:r>
        <w:r w:rsidR="002647AA">
          <w:rPr>
            <w:noProof/>
            <w:webHidden/>
          </w:rPr>
          <w:instrText xml:space="preserve"> PAGEREF _Toc486247012 \h </w:instrText>
        </w:r>
        <w:r w:rsidR="002647AA">
          <w:rPr>
            <w:noProof/>
            <w:webHidden/>
          </w:rPr>
        </w:r>
        <w:r w:rsidR="002647AA">
          <w:rPr>
            <w:noProof/>
            <w:webHidden/>
          </w:rPr>
          <w:fldChar w:fldCharType="separate"/>
        </w:r>
        <w:r w:rsidR="002647AA">
          <w:rPr>
            <w:noProof/>
            <w:webHidden/>
          </w:rPr>
          <w:t>25</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13" w:history="1">
        <w:r w:rsidR="002647AA" w:rsidRPr="00FA25AF">
          <w:rPr>
            <w:rStyle w:val="Hyperlink"/>
            <w:noProof/>
          </w:rPr>
          <w:t>3.2.1</w:t>
        </w:r>
        <w:r w:rsidR="002647AA" w:rsidRPr="008F78FF">
          <w:rPr>
            <w:rFonts w:ascii="Calibri" w:eastAsia="Times New Roman" w:hAnsi="Calibri"/>
            <w:noProof/>
            <w:szCs w:val="22"/>
          </w:rPr>
          <w:tab/>
        </w:r>
        <w:r w:rsidR="002647AA" w:rsidRPr="00FA25AF">
          <w:rPr>
            <w:rStyle w:val="Hyperlink"/>
            <w:noProof/>
          </w:rPr>
          <w:t>Struktur der Fehlermeldungen</w:t>
        </w:r>
        <w:r w:rsidR="002647AA">
          <w:rPr>
            <w:noProof/>
            <w:webHidden/>
          </w:rPr>
          <w:tab/>
        </w:r>
        <w:r w:rsidR="002647AA">
          <w:rPr>
            <w:noProof/>
            <w:webHidden/>
          </w:rPr>
          <w:fldChar w:fldCharType="begin"/>
        </w:r>
        <w:r w:rsidR="002647AA">
          <w:rPr>
            <w:noProof/>
            <w:webHidden/>
          </w:rPr>
          <w:instrText xml:space="preserve"> PAGEREF _Toc486247013 \h </w:instrText>
        </w:r>
        <w:r w:rsidR="002647AA">
          <w:rPr>
            <w:noProof/>
            <w:webHidden/>
          </w:rPr>
        </w:r>
        <w:r w:rsidR="002647AA">
          <w:rPr>
            <w:noProof/>
            <w:webHidden/>
          </w:rPr>
          <w:fldChar w:fldCharType="separate"/>
        </w:r>
        <w:r w:rsidR="002647AA">
          <w:rPr>
            <w:noProof/>
            <w:webHidden/>
          </w:rPr>
          <w:t>25</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14" w:history="1">
        <w:r w:rsidR="002647AA" w:rsidRPr="00FA25AF">
          <w:rPr>
            <w:rStyle w:val="Hyperlink"/>
            <w:noProof/>
          </w:rPr>
          <w:t>3.2.2</w:t>
        </w:r>
        <w:r w:rsidR="002647AA" w:rsidRPr="008F78FF">
          <w:rPr>
            <w:rFonts w:ascii="Calibri" w:eastAsia="Times New Roman" w:hAnsi="Calibri"/>
            <w:noProof/>
            <w:szCs w:val="22"/>
          </w:rPr>
          <w:tab/>
        </w:r>
        <w:r w:rsidR="002647AA" w:rsidRPr="00FA25AF">
          <w:rPr>
            <w:rStyle w:val="Hyperlink"/>
            <w:noProof/>
          </w:rPr>
          <w:t>Fehlermeldungen</w:t>
        </w:r>
        <w:r w:rsidR="002647AA">
          <w:rPr>
            <w:noProof/>
            <w:webHidden/>
          </w:rPr>
          <w:tab/>
        </w:r>
        <w:r w:rsidR="002647AA">
          <w:rPr>
            <w:noProof/>
            <w:webHidden/>
          </w:rPr>
          <w:fldChar w:fldCharType="begin"/>
        </w:r>
        <w:r w:rsidR="002647AA">
          <w:rPr>
            <w:noProof/>
            <w:webHidden/>
          </w:rPr>
          <w:instrText xml:space="preserve"> PAGEREF _Toc486247014 \h </w:instrText>
        </w:r>
        <w:r w:rsidR="002647AA">
          <w:rPr>
            <w:noProof/>
            <w:webHidden/>
          </w:rPr>
        </w:r>
        <w:r w:rsidR="002647AA">
          <w:rPr>
            <w:noProof/>
            <w:webHidden/>
          </w:rPr>
          <w:fldChar w:fldCharType="separate"/>
        </w:r>
        <w:r w:rsidR="002647AA">
          <w:rPr>
            <w:noProof/>
            <w:webHidden/>
          </w:rPr>
          <w:t>28</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15" w:history="1">
        <w:r w:rsidR="002647AA" w:rsidRPr="00FA25AF">
          <w:rPr>
            <w:rStyle w:val="Hyperlink"/>
            <w:noProof/>
          </w:rPr>
          <w:t>3.2.3</w:t>
        </w:r>
        <w:r w:rsidR="002647AA" w:rsidRPr="008F78FF">
          <w:rPr>
            <w:rFonts w:ascii="Calibri" w:eastAsia="Times New Roman" w:hAnsi="Calibri"/>
            <w:noProof/>
            <w:szCs w:val="22"/>
          </w:rPr>
          <w:tab/>
        </w:r>
        <w:r w:rsidR="002647AA" w:rsidRPr="00FA25AF">
          <w:rPr>
            <w:rStyle w:val="Hyperlink"/>
            <w:noProof/>
          </w:rPr>
          <w:t>Transport der Fehlermeldungen</w:t>
        </w:r>
        <w:r w:rsidR="002647AA">
          <w:rPr>
            <w:noProof/>
            <w:webHidden/>
          </w:rPr>
          <w:tab/>
        </w:r>
        <w:r w:rsidR="002647AA">
          <w:rPr>
            <w:noProof/>
            <w:webHidden/>
          </w:rPr>
          <w:fldChar w:fldCharType="begin"/>
        </w:r>
        <w:r w:rsidR="002647AA">
          <w:rPr>
            <w:noProof/>
            <w:webHidden/>
          </w:rPr>
          <w:instrText xml:space="preserve"> PAGEREF _Toc486247015 \h </w:instrText>
        </w:r>
        <w:r w:rsidR="002647AA">
          <w:rPr>
            <w:noProof/>
            <w:webHidden/>
          </w:rPr>
        </w:r>
        <w:r w:rsidR="002647AA">
          <w:rPr>
            <w:noProof/>
            <w:webHidden/>
          </w:rPr>
          <w:fldChar w:fldCharType="separate"/>
        </w:r>
        <w:r w:rsidR="002647AA">
          <w:rPr>
            <w:noProof/>
            <w:webHidden/>
          </w:rPr>
          <w:t>31</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16" w:history="1">
        <w:r w:rsidR="002647AA" w:rsidRPr="00FA25AF">
          <w:rPr>
            <w:rStyle w:val="Hyperlink"/>
            <w:noProof/>
          </w:rPr>
          <w:t>3.3</w:t>
        </w:r>
        <w:r w:rsidR="002647AA" w:rsidRPr="008F78FF">
          <w:rPr>
            <w:rFonts w:ascii="Calibri" w:eastAsia="Times New Roman" w:hAnsi="Calibri"/>
            <w:b w:val="0"/>
            <w:iCs w:val="0"/>
            <w:noProof/>
            <w:szCs w:val="22"/>
          </w:rPr>
          <w:tab/>
        </w:r>
        <w:r w:rsidR="002647AA" w:rsidRPr="00FA25AF">
          <w:rPr>
            <w:rStyle w:val="Hyperlink"/>
            <w:noProof/>
          </w:rPr>
          <w:t>Datenschutz und Sicherheitsrelevante Fehlermeldungen</w:t>
        </w:r>
        <w:r w:rsidR="002647AA">
          <w:rPr>
            <w:noProof/>
            <w:webHidden/>
          </w:rPr>
          <w:tab/>
        </w:r>
        <w:r w:rsidR="002647AA">
          <w:rPr>
            <w:noProof/>
            <w:webHidden/>
          </w:rPr>
          <w:fldChar w:fldCharType="begin"/>
        </w:r>
        <w:r w:rsidR="002647AA">
          <w:rPr>
            <w:noProof/>
            <w:webHidden/>
          </w:rPr>
          <w:instrText xml:space="preserve"> PAGEREF _Toc486247016 \h </w:instrText>
        </w:r>
        <w:r w:rsidR="002647AA">
          <w:rPr>
            <w:noProof/>
            <w:webHidden/>
          </w:rPr>
        </w:r>
        <w:r w:rsidR="002647AA">
          <w:rPr>
            <w:noProof/>
            <w:webHidden/>
          </w:rPr>
          <w:fldChar w:fldCharType="separate"/>
        </w:r>
        <w:r w:rsidR="002647AA">
          <w:rPr>
            <w:noProof/>
            <w:webHidden/>
          </w:rPr>
          <w:t>33</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17" w:history="1">
        <w:r w:rsidR="002647AA" w:rsidRPr="00FA25AF">
          <w:rPr>
            <w:rStyle w:val="Hyperlink"/>
            <w:noProof/>
          </w:rPr>
          <w:t>3.3.1</w:t>
        </w:r>
        <w:r w:rsidR="002647AA" w:rsidRPr="008F78FF">
          <w:rPr>
            <w:rFonts w:ascii="Calibri" w:eastAsia="Times New Roman" w:hAnsi="Calibri"/>
            <w:noProof/>
            <w:szCs w:val="22"/>
          </w:rPr>
          <w:tab/>
        </w:r>
        <w:r w:rsidR="002647AA" w:rsidRPr="00FA25AF">
          <w:rPr>
            <w:rStyle w:val="Hyperlink"/>
            <w:noProof/>
          </w:rPr>
          <w:t>Datenschutzvorgaben für Fehlermeldungen</w:t>
        </w:r>
        <w:r w:rsidR="002647AA">
          <w:rPr>
            <w:noProof/>
            <w:webHidden/>
          </w:rPr>
          <w:tab/>
        </w:r>
        <w:r w:rsidR="002647AA">
          <w:rPr>
            <w:noProof/>
            <w:webHidden/>
          </w:rPr>
          <w:fldChar w:fldCharType="begin"/>
        </w:r>
        <w:r w:rsidR="002647AA">
          <w:rPr>
            <w:noProof/>
            <w:webHidden/>
          </w:rPr>
          <w:instrText xml:space="preserve"> PAGEREF _Toc486247017 \h </w:instrText>
        </w:r>
        <w:r w:rsidR="002647AA">
          <w:rPr>
            <w:noProof/>
            <w:webHidden/>
          </w:rPr>
        </w:r>
        <w:r w:rsidR="002647AA">
          <w:rPr>
            <w:noProof/>
            <w:webHidden/>
          </w:rPr>
          <w:fldChar w:fldCharType="separate"/>
        </w:r>
        <w:r w:rsidR="002647AA">
          <w:rPr>
            <w:noProof/>
            <w:webHidden/>
          </w:rPr>
          <w:t>33</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18" w:history="1">
        <w:r w:rsidR="002647AA" w:rsidRPr="00FA25AF">
          <w:rPr>
            <w:rStyle w:val="Hyperlink"/>
            <w:noProof/>
          </w:rPr>
          <w:t>3.3.2</w:t>
        </w:r>
        <w:r w:rsidR="002647AA" w:rsidRPr="008F78FF">
          <w:rPr>
            <w:rFonts w:ascii="Calibri" w:eastAsia="Times New Roman" w:hAnsi="Calibri"/>
            <w:noProof/>
            <w:szCs w:val="22"/>
          </w:rPr>
          <w:tab/>
        </w:r>
        <w:r w:rsidR="002647AA" w:rsidRPr="00FA25AF">
          <w:rPr>
            <w:rStyle w:val="Hyperlink"/>
            <w:noProof/>
          </w:rPr>
          <w:t>Sicherheitsrelevante Fehlermeldungen</w:t>
        </w:r>
        <w:r w:rsidR="002647AA">
          <w:rPr>
            <w:noProof/>
            <w:webHidden/>
          </w:rPr>
          <w:tab/>
        </w:r>
        <w:r w:rsidR="002647AA">
          <w:rPr>
            <w:noProof/>
            <w:webHidden/>
          </w:rPr>
          <w:fldChar w:fldCharType="begin"/>
        </w:r>
        <w:r w:rsidR="002647AA">
          <w:rPr>
            <w:noProof/>
            <w:webHidden/>
          </w:rPr>
          <w:instrText xml:space="preserve"> PAGEREF _Toc486247018 \h </w:instrText>
        </w:r>
        <w:r w:rsidR="002647AA">
          <w:rPr>
            <w:noProof/>
            <w:webHidden/>
          </w:rPr>
        </w:r>
        <w:r w:rsidR="002647AA">
          <w:rPr>
            <w:noProof/>
            <w:webHidden/>
          </w:rPr>
          <w:fldChar w:fldCharType="separate"/>
        </w:r>
        <w:r w:rsidR="002647AA">
          <w:rPr>
            <w:noProof/>
            <w:webHidden/>
          </w:rPr>
          <w:t>33</w:t>
        </w:r>
        <w:r w:rsidR="002647AA">
          <w:rPr>
            <w:noProof/>
            <w:webHidden/>
          </w:rPr>
          <w:fldChar w:fldCharType="end"/>
        </w:r>
      </w:hyperlink>
    </w:p>
    <w:p w:rsidR="002647AA" w:rsidRPr="008F78FF" w:rsidRDefault="008F78FF">
      <w:pPr>
        <w:pStyle w:val="Verzeichnis1"/>
        <w:tabs>
          <w:tab w:val="left" w:pos="440"/>
        </w:tabs>
        <w:rPr>
          <w:rFonts w:ascii="Calibri" w:eastAsia="Times New Roman" w:hAnsi="Calibri"/>
          <w:b w:val="0"/>
          <w:bCs w:val="0"/>
          <w:noProof/>
          <w:sz w:val="22"/>
          <w:szCs w:val="22"/>
        </w:rPr>
      </w:pPr>
      <w:hyperlink w:anchor="_Toc486247019" w:history="1">
        <w:r w:rsidR="002647AA" w:rsidRPr="00FA25AF">
          <w:rPr>
            <w:rStyle w:val="Hyperlink"/>
            <w:noProof/>
          </w:rPr>
          <w:t>4</w:t>
        </w:r>
        <w:r w:rsidR="002647AA" w:rsidRPr="008F78FF">
          <w:rPr>
            <w:rFonts w:ascii="Calibri" w:eastAsia="Times New Roman" w:hAnsi="Calibri"/>
            <w:b w:val="0"/>
            <w:bCs w:val="0"/>
            <w:noProof/>
            <w:sz w:val="22"/>
            <w:szCs w:val="22"/>
          </w:rPr>
          <w:tab/>
        </w:r>
        <w:r w:rsidR="002647AA" w:rsidRPr="00FA25AF">
          <w:rPr>
            <w:rStyle w:val="Hyperlink"/>
            <w:noProof/>
          </w:rPr>
          <w:t>Logging</w:t>
        </w:r>
        <w:r w:rsidR="002647AA">
          <w:rPr>
            <w:noProof/>
            <w:webHidden/>
          </w:rPr>
          <w:tab/>
        </w:r>
        <w:r w:rsidR="002647AA">
          <w:rPr>
            <w:noProof/>
            <w:webHidden/>
          </w:rPr>
          <w:fldChar w:fldCharType="begin"/>
        </w:r>
        <w:r w:rsidR="002647AA">
          <w:rPr>
            <w:noProof/>
            <w:webHidden/>
          </w:rPr>
          <w:instrText xml:space="preserve"> PAGEREF _Toc486247019 \h </w:instrText>
        </w:r>
        <w:r w:rsidR="002647AA">
          <w:rPr>
            <w:noProof/>
            <w:webHidden/>
          </w:rPr>
        </w:r>
        <w:r w:rsidR="002647AA">
          <w:rPr>
            <w:noProof/>
            <w:webHidden/>
          </w:rPr>
          <w:fldChar w:fldCharType="separate"/>
        </w:r>
        <w:r w:rsidR="002647AA">
          <w:rPr>
            <w:noProof/>
            <w:webHidden/>
          </w:rPr>
          <w:t>35</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20" w:history="1">
        <w:r w:rsidR="002647AA" w:rsidRPr="00FA25AF">
          <w:rPr>
            <w:rStyle w:val="Hyperlink"/>
            <w:noProof/>
          </w:rPr>
          <w:t>4.1</w:t>
        </w:r>
        <w:r w:rsidR="002647AA" w:rsidRPr="008F78FF">
          <w:rPr>
            <w:rFonts w:ascii="Calibri" w:eastAsia="Times New Roman" w:hAnsi="Calibri"/>
            <w:b w:val="0"/>
            <w:iCs w:val="0"/>
            <w:noProof/>
            <w:szCs w:val="22"/>
          </w:rPr>
          <w:tab/>
        </w:r>
        <w:r w:rsidR="002647AA" w:rsidRPr="00FA25AF">
          <w:rPr>
            <w:rStyle w:val="Hyperlink"/>
            <w:noProof/>
          </w:rPr>
          <w:t>Einführung</w:t>
        </w:r>
        <w:r w:rsidR="002647AA">
          <w:rPr>
            <w:noProof/>
            <w:webHidden/>
          </w:rPr>
          <w:tab/>
        </w:r>
        <w:r w:rsidR="002647AA">
          <w:rPr>
            <w:noProof/>
            <w:webHidden/>
          </w:rPr>
          <w:fldChar w:fldCharType="begin"/>
        </w:r>
        <w:r w:rsidR="002647AA">
          <w:rPr>
            <w:noProof/>
            <w:webHidden/>
          </w:rPr>
          <w:instrText xml:space="preserve"> PAGEREF _Toc486247020 \h </w:instrText>
        </w:r>
        <w:r w:rsidR="002647AA">
          <w:rPr>
            <w:noProof/>
            <w:webHidden/>
          </w:rPr>
        </w:r>
        <w:r w:rsidR="002647AA">
          <w:rPr>
            <w:noProof/>
            <w:webHidden/>
          </w:rPr>
          <w:fldChar w:fldCharType="separate"/>
        </w:r>
        <w:r w:rsidR="002647AA">
          <w:rPr>
            <w:noProof/>
            <w:webHidden/>
          </w:rPr>
          <w:t>35</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21" w:history="1">
        <w:r w:rsidR="002647AA" w:rsidRPr="00FA25AF">
          <w:rPr>
            <w:rStyle w:val="Hyperlink"/>
            <w:noProof/>
          </w:rPr>
          <w:t>4.2</w:t>
        </w:r>
        <w:r w:rsidR="002647AA" w:rsidRPr="008F78FF">
          <w:rPr>
            <w:rFonts w:ascii="Calibri" w:eastAsia="Times New Roman" w:hAnsi="Calibri"/>
            <w:b w:val="0"/>
            <w:iCs w:val="0"/>
            <w:noProof/>
            <w:szCs w:val="22"/>
          </w:rPr>
          <w:tab/>
        </w:r>
        <w:r w:rsidR="002647AA" w:rsidRPr="00FA25AF">
          <w:rPr>
            <w:rStyle w:val="Hyperlink"/>
            <w:noProof/>
          </w:rPr>
          <w:t>Grundlagen zum Logging</w:t>
        </w:r>
        <w:r w:rsidR="002647AA">
          <w:rPr>
            <w:noProof/>
            <w:webHidden/>
          </w:rPr>
          <w:tab/>
        </w:r>
        <w:r w:rsidR="002647AA">
          <w:rPr>
            <w:noProof/>
            <w:webHidden/>
          </w:rPr>
          <w:fldChar w:fldCharType="begin"/>
        </w:r>
        <w:r w:rsidR="002647AA">
          <w:rPr>
            <w:noProof/>
            <w:webHidden/>
          </w:rPr>
          <w:instrText xml:space="preserve"> PAGEREF _Toc486247021 \h </w:instrText>
        </w:r>
        <w:r w:rsidR="002647AA">
          <w:rPr>
            <w:noProof/>
            <w:webHidden/>
          </w:rPr>
        </w:r>
        <w:r w:rsidR="002647AA">
          <w:rPr>
            <w:noProof/>
            <w:webHidden/>
          </w:rPr>
          <w:fldChar w:fldCharType="separate"/>
        </w:r>
        <w:r w:rsidR="002647AA">
          <w:rPr>
            <w:noProof/>
            <w:webHidden/>
          </w:rPr>
          <w:t>35</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22" w:history="1">
        <w:r w:rsidR="002647AA" w:rsidRPr="00FA25AF">
          <w:rPr>
            <w:rStyle w:val="Hyperlink"/>
            <w:noProof/>
          </w:rPr>
          <w:t>4.2.1</w:t>
        </w:r>
        <w:r w:rsidR="002647AA" w:rsidRPr="008F78FF">
          <w:rPr>
            <w:rFonts w:ascii="Calibri" w:eastAsia="Times New Roman" w:hAnsi="Calibri"/>
            <w:noProof/>
            <w:szCs w:val="22"/>
          </w:rPr>
          <w:tab/>
        </w:r>
        <w:r w:rsidR="002647AA" w:rsidRPr="00FA25AF">
          <w:rPr>
            <w:rStyle w:val="Hyperlink"/>
            <w:noProof/>
          </w:rPr>
          <w:t>FehlerLog</w:t>
        </w:r>
        <w:r w:rsidR="002647AA">
          <w:rPr>
            <w:noProof/>
            <w:webHidden/>
          </w:rPr>
          <w:tab/>
        </w:r>
        <w:r w:rsidR="002647AA">
          <w:rPr>
            <w:noProof/>
            <w:webHidden/>
          </w:rPr>
          <w:fldChar w:fldCharType="begin"/>
        </w:r>
        <w:r w:rsidR="002647AA">
          <w:rPr>
            <w:noProof/>
            <w:webHidden/>
          </w:rPr>
          <w:instrText xml:space="preserve"> PAGEREF _Toc486247022 \h </w:instrText>
        </w:r>
        <w:r w:rsidR="002647AA">
          <w:rPr>
            <w:noProof/>
            <w:webHidden/>
          </w:rPr>
        </w:r>
        <w:r w:rsidR="002647AA">
          <w:rPr>
            <w:noProof/>
            <w:webHidden/>
          </w:rPr>
          <w:fldChar w:fldCharType="separate"/>
        </w:r>
        <w:r w:rsidR="002647AA">
          <w:rPr>
            <w:noProof/>
            <w:webHidden/>
          </w:rPr>
          <w:t>35</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23" w:history="1">
        <w:r w:rsidR="002647AA" w:rsidRPr="00FA25AF">
          <w:rPr>
            <w:rStyle w:val="Hyperlink"/>
            <w:noProof/>
          </w:rPr>
          <w:t>4.2.2</w:t>
        </w:r>
        <w:r w:rsidR="002647AA" w:rsidRPr="008F78FF">
          <w:rPr>
            <w:rFonts w:ascii="Calibri" w:eastAsia="Times New Roman" w:hAnsi="Calibri"/>
            <w:noProof/>
            <w:szCs w:val="22"/>
          </w:rPr>
          <w:tab/>
        </w:r>
        <w:r w:rsidR="002647AA" w:rsidRPr="00FA25AF">
          <w:rPr>
            <w:rStyle w:val="Hyperlink"/>
            <w:noProof/>
          </w:rPr>
          <w:t>SecurityLog (System- und Sicherheitsprotokoll)</w:t>
        </w:r>
        <w:r w:rsidR="002647AA">
          <w:rPr>
            <w:noProof/>
            <w:webHidden/>
          </w:rPr>
          <w:tab/>
        </w:r>
        <w:r w:rsidR="002647AA">
          <w:rPr>
            <w:noProof/>
            <w:webHidden/>
          </w:rPr>
          <w:fldChar w:fldCharType="begin"/>
        </w:r>
        <w:r w:rsidR="002647AA">
          <w:rPr>
            <w:noProof/>
            <w:webHidden/>
          </w:rPr>
          <w:instrText xml:space="preserve"> PAGEREF _Toc486247023 \h </w:instrText>
        </w:r>
        <w:r w:rsidR="002647AA">
          <w:rPr>
            <w:noProof/>
            <w:webHidden/>
          </w:rPr>
        </w:r>
        <w:r w:rsidR="002647AA">
          <w:rPr>
            <w:noProof/>
            <w:webHidden/>
          </w:rPr>
          <w:fldChar w:fldCharType="separate"/>
        </w:r>
        <w:r w:rsidR="002647AA">
          <w:rPr>
            <w:noProof/>
            <w:webHidden/>
          </w:rPr>
          <w:t>37</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24" w:history="1">
        <w:r w:rsidR="002647AA" w:rsidRPr="00FA25AF">
          <w:rPr>
            <w:rStyle w:val="Hyperlink"/>
            <w:noProof/>
          </w:rPr>
          <w:t>4.2.3</w:t>
        </w:r>
        <w:r w:rsidR="002647AA" w:rsidRPr="008F78FF">
          <w:rPr>
            <w:rFonts w:ascii="Calibri" w:eastAsia="Times New Roman" w:hAnsi="Calibri"/>
            <w:noProof/>
            <w:szCs w:val="22"/>
          </w:rPr>
          <w:tab/>
        </w:r>
        <w:r w:rsidR="002647AA" w:rsidRPr="00FA25AF">
          <w:rPr>
            <w:rStyle w:val="Hyperlink"/>
            <w:noProof/>
          </w:rPr>
          <w:t>Ablaufprotokoll</w:t>
        </w:r>
        <w:r w:rsidR="002647AA">
          <w:rPr>
            <w:noProof/>
            <w:webHidden/>
          </w:rPr>
          <w:tab/>
        </w:r>
        <w:r w:rsidR="002647AA">
          <w:rPr>
            <w:noProof/>
            <w:webHidden/>
          </w:rPr>
          <w:fldChar w:fldCharType="begin"/>
        </w:r>
        <w:r w:rsidR="002647AA">
          <w:rPr>
            <w:noProof/>
            <w:webHidden/>
          </w:rPr>
          <w:instrText xml:space="preserve"> PAGEREF _Toc486247024 \h </w:instrText>
        </w:r>
        <w:r w:rsidR="002647AA">
          <w:rPr>
            <w:noProof/>
            <w:webHidden/>
          </w:rPr>
        </w:r>
        <w:r w:rsidR="002647AA">
          <w:rPr>
            <w:noProof/>
            <w:webHidden/>
          </w:rPr>
          <w:fldChar w:fldCharType="separate"/>
        </w:r>
        <w:r w:rsidR="002647AA">
          <w:rPr>
            <w:noProof/>
            <w:webHidden/>
          </w:rPr>
          <w:t>37</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25" w:history="1">
        <w:r w:rsidR="002647AA" w:rsidRPr="00FA25AF">
          <w:rPr>
            <w:rStyle w:val="Hyperlink"/>
            <w:noProof/>
          </w:rPr>
          <w:t>4.2.4</w:t>
        </w:r>
        <w:r w:rsidR="002647AA" w:rsidRPr="008F78FF">
          <w:rPr>
            <w:rFonts w:ascii="Calibri" w:eastAsia="Times New Roman" w:hAnsi="Calibri"/>
            <w:noProof/>
            <w:szCs w:val="22"/>
          </w:rPr>
          <w:tab/>
        </w:r>
        <w:r w:rsidR="002647AA" w:rsidRPr="00FA25AF">
          <w:rPr>
            <w:rStyle w:val="Hyperlink"/>
            <w:noProof/>
          </w:rPr>
          <w:t>PerformanceLog</w:t>
        </w:r>
        <w:r w:rsidR="002647AA">
          <w:rPr>
            <w:noProof/>
            <w:webHidden/>
          </w:rPr>
          <w:tab/>
        </w:r>
        <w:r w:rsidR="002647AA">
          <w:rPr>
            <w:noProof/>
            <w:webHidden/>
          </w:rPr>
          <w:fldChar w:fldCharType="begin"/>
        </w:r>
        <w:r w:rsidR="002647AA">
          <w:rPr>
            <w:noProof/>
            <w:webHidden/>
          </w:rPr>
          <w:instrText xml:space="preserve"> PAGEREF _Toc486247025 \h </w:instrText>
        </w:r>
        <w:r w:rsidR="002647AA">
          <w:rPr>
            <w:noProof/>
            <w:webHidden/>
          </w:rPr>
        </w:r>
        <w:r w:rsidR="002647AA">
          <w:rPr>
            <w:noProof/>
            <w:webHidden/>
          </w:rPr>
          <w:fldChar w:fldCharType="separate"/>
        </w:r>
        <w:r w:rsidR="002647AA">
          <w:rPr>
            <w:noProof/>
            <w:webHidden/>
          </w:rPr>
          <w:t>38</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26" w:history="1">
        <w:r w:rsidR="002647AA" w:rsidRPr="00FA25AF">
          <w:rPr>
            <w:rStyle w:val="Hyperlink"/>
            <w:noProof/>
          </w:rPr>
          <w:t>4.2.5</w:t>
        </w:r>
        <w:r w:rsidR="002647AA" w:rsidRPr="008F78FF">
          <w:rPr>
            <w:rFonts w:ascii="Calibri" w:eastAsia="Times New Roman" w:hAnsi="Calibri"/>
            <w:noProof/>
            <w:szCs w:val="22"/>
          </w:rPr>
          <w:tab/>
        </w:r>
        <w:r w:rsidR="002647AA" w:rsidRPr="00FA25AF">
          <w:rPr>
            <w:rStyle w:val="Hyperlink"/>
            <w:noProof/>
          </w:rPr>
          <w:t>DebugLog</w:t>
        </w:r>
        <w:r w:rsidR="002647AA">
          <w:rPr>
            <w:noProof/>
            <w:webHidden/>
          </w:rPr>
          <w:tab/>
        </w:r>
        <w:r w:rsidR="002647AA">
          <w:rPr>
            <w:noProof/>
            <w:webHidden/>
          </w:rPr>
          <w:fldChar w:fldCharType="begin"/>
        </w:r>
        <w:r w:rsidR="002647AA">
          <w:rPr>
            <w:noProof/>
            <w:webHidden/>
          </w:rPr>
          <w:instrText xml:space="preserve"> PAGEREF _Toc486247026 \h </w:instrText>
        </w:r>
        <w:r w:rsidR="002647AA">
          <w:rPr>
            <w:noProof/>
            <w:webHidden/>
          </w:rPr>
        </w:r>
        <w:r w:rsidR="002647AA">
          <w:rPr>
            <w:noProof/>
            <w:webHidden/>
          </w:rPr>
          <w:fldChar w:fldCharType="separate"/>
        </w:r>
        <w:r w:rsidR="002647AA">
          <w:rPr>
            <w:noProof/>
            <w:webHidden/>
          </w:rPr>
          <w:t>38</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27" w:history="1">
        <w:r w:rsidR="002647AA" w:rsidRPr="00FA25AF">
          <w:rPr>
            <w:rStyle w:val="Hyperlink"/>
            <w:noProof/>
          </w:rPr>
          <w:t>4.2.6</w:t>
        </w:r>
        <w:r w:rsidR="002647AA" w:rsidRPr="008F78FF">
          <w:rPr>
            <w:rFonts w:ascii="Calibri" w:eastAsia="Times New Roman" w:hAnsi="Calibri"/>
            <w:noProof/>
            <w:szCs w:val="22"/>
          </w:rPr>
          <w:tab/>
        </w:r>
        <w:r w:rsidR="002647AA" w:rsidRPr="00FA25AF">
          <w:rPr>
            <w:rStyle w:val="Hyperlink"/>
            <w:noProof/>
          </w:rPr>
          <w:t>Weitere Protokollierung auf der eGK</w:t>
        </w:r>
        <w:r w:rsidR="002647AA">
          <w:rPr>
            <w:noProof/>
            <w:webHidden/>
          </w:rPr>
          <w:tab/>
        </w:r>
        <w:r w:rsidR="002647AA">
          <w:rPr>
            <w:noProof/>
            <w:webHidden/>
          </w:rPr>
          <w:fldChar w:fldCharType="begin"/>
        </w:r>
        <w:r w:rsidR="002647AA">
          <w:rPr>
            <w:noProof/>
            <w:webHidden/>
          </w:rPr>
          <w:instrText xml:space="preserve"> PAGEREF _Toc486247027 \h </w:instrText>
        </w:r>
        <w:r w:rsidR="002647AA">
          <w:rPr>
            <w:noProof/>
            <w:webHidden/>
          </w:rPr>
        </w:r>
        <w:r w:rsidR="002647AA">
          <w:rPr>
            <w:noProof/>
            <w:webHidden/>
          </w:rPr>
          <w:fldChar w:fldCharType="separate"/>
        </w:r>
        <w:r w:rsidR="002647AA">
          <w:rPr>
            <w:noProof/>
            <w:webHidden/>
          </w:rPr>
          <w:t>38</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28" w:history="1">
        <w:r w:rsidR="002647AA" w:rsidRPr="00FA25AF">
          <w:rPr>
            <w:rStyle w:val="Hyperlink"/>
            <w:noProof/>
          </w:rPr>
          <w:t>4.3</w:t>
        </w:r>
        <w:r w:rsidR="002647AA" w:rsidRPr="008F78FF">
          <w:rPr>
            <w:rFonts w:ascii="Calibri" w:eastAsia="Times New Roman" w:hAnsi="Calibri"/>
            <w:b w:val="0"/>
            <w:iCs w:val="0"/>
            <w:noProof/>
            <w:szCs w:val="22"/>
          </w:rPr>
          <w:tab/>
        </w:r>
        <w:r w:rsidR="002647AA" w:rsidRPr="00FA25AF">
          <w:rPr>
            <w:rStyle w:val="Hyperlink"/>
            <w:noProof/>
          </w:rPr>
          <w:t>Logging in Produktiv-, Referenz- und Testumgebung</w:t>
        </w:r>
        <w:r w:rsidR="002647AA">
          <w:rPr>
            <w:noProof/>
            <w:webHidden/>
          </w:rPr>
          <w:tab/>
        </w:r>
        <w:r w:rsidR="002647AA">
          <w:rPr>
            <w:noProof/>
            <w:webHidden/>
          </w:rPr>
          <w:fldChar w:fldCharType="begin"/>
        </w:r>
        <w:r w:rsidR="002647AA">
          <w:rPr>
            <w:noProof/>
            <w:webHidden/>
          </w:rPr>
          <w:instrText xml:space="preserve"> PAGEREF _Toc486247028 \h </w:instrText>
        </w:r>
        <w:r w:rsidR="002647AA">
          <w:rPr>
            <w:noProof/>
            <w:webHidden/>
          </w:rPr>
        </w:r>
        <w:r w:rsidR="002647AA">
          <w:rPr>
            <w:noProof/>
            <w:webHidden/>
          </w:rPr>
          <w:fldChar w:fldCharType="separate"/>
        </w:r>
        <w:r w:rsidR="002647AA">
          <w:rPr>
            <w:noProof/>
            <w:webHidden/>
          </w:rPr>
          <w:t>38</w:t>
        </w:r>
        <w:r w:rsidR="002647AA">
          <w:rPr>
            <w:noProof/>
            <w:webHidden/>
          </w:rPr>
          <w:fldChar w:fldCharType="end"/>
        </w:r>
      </w:hyperlink>
    </w:p>
    <w:p w:rsidR="002647AA" w:rsidRPr="008F78FF" w:rsidRDefault="008F78FF">
      <w:pPr>
        <w:pStyle w:val="Verzeichnis1"/>
        <w:tabs>
          <w:tab w:val="left" w:pos="440"/>
        </w:tabs>
        <w:rPr>
          <w:rFonts w:ascii="Calibri" w:eastAsia="Times New Roman" w:hAnsi="Calibri"/>
          <w:b w:val="0"/>
          <w:bCs w:val="0"/>
          <w:noProof/>
          <w:sz w:val="22"/>
          <w:szCs w:val="22"/>
        </w:rPr>
      </w:pPr>
      <w:hyperlink w:anchor="_Toc486247029" w:history="1">
        <w:r w:rsidR="002647AA" w:rsidRPr="00FA25AF">
          <w:rPr>
            <w:rStyle w:val="Hyperlink"/>
            <w:noProof/>
          </w:rPr>
          <w:t>5</w:t>
        </w:r>
        <w:r w:rsidR="002647AA" w:rsidRPr="008F78FF">
          <w:rPr>
            <w:rFonts w:ascii="Calibri" w:eastAsia="Times New Roman" w:hAnsi="Calibri"/>
            <w:b w:val="0"/>
            <w:bCs w:val="0"/>
            <w:noProof/>
            <w:sz w:val="22"/>
            <w:szCs w:val="22"/>
          </w:rPr>
          <w:tab/>
        </w:r>
        <w:r w:rsidR="002647AA" w:rsidRPr="00FA25AF">
          <w:rPr>
            <w:rStyle w:val="Hyperlink"/>
            <w:noProof/>
          </w:rPr>
          <w:t>Betriebsdokumentation</w:t>
        </w:r>
        <w:r w:rsidR="002647AA">
          <w:rPr>
            <w:noProof/>
            <w:webHidden/>
          </w:rPr>
          <w:tab/>
        </w:r>
        <w:r w:rsidR="002647AA">
          <w:rPr>
            <w:noProof/>
            <w:webHidden/>
          </w:rPr>
          <w:fldChar w:fldCharType="begin"/>
        </w:r>
        <w:r w:rsidR="002647AA">
          <w:rPr>
            <w:noProof/>
            <w:webHidden/>
          </w:rPr>
          <w:instrText xml:space="preserve"> PAGEREF _Toc486247029 \h </w:instrText>
        </w:r>
        <w:r w:rsidR="002647AA">
          <w:rPr>
            <w:noProof/>
            <w:webHidden/>
          </w:rPr>
        </w:r>
        <w:r w:rsidR="002647AA">
          <w:rPr>
            <w:noProof/>
            <w:webHidden/>
          </w:rPr>
          <w:fldChar w:fldCharType="separate"/>
        </w:r>
        <w:r w:rsidR="002647AA">
          <w:rPr>
            <w:noProof/>
            <w:webHidden/>
          </w:rPr>
          <w:t>40</w:t>
        </w:r>
        <w:r w:rsidR="002647AA">
          <w:rPr>
            <w:noProof/>
            <w:webHidden/>
          </w:rPr>
          <w:fldChar w:fldCharType="end"/>
        </w:r>
      </w:hyperlink>
    </w:p>
    <w:p w:rsidR="002647AA" w:rsidRPr="008F78FF" w:rsidRDefault="008F78FF">
      <w:pPr>
        <w:pStyle w:val="Verzeichnis1"/>
        <w:tabs>
          <w:tab w:val="left" w:pos="440"/>
        </w:tabs>
        <w:rPr>
          <w:rFonts w:ascii="Calibri" w:eastAsia="Times New Roman" w:hAnsi="Calibri"/>
          <w:b w:val="0"/>
          <w:bCs w:val="0"/>
          <w:noProof/>
          <w:sz w:val="22"/>
          <w:szCs w:val="22"/>
        </w:rPr>
      </w:pPr>
      <w:hyperlink w:anchor="_Toc486247030" w:history="1">
        <w:r w:rsidR="002647AA" w:rsidRPr="00FA25AF">
          <w:rPr>
            <w:rStyle w:val="Hyperlink"/>
            <w:noProof/>
          </w:rPr>
          <w:t>6</w:t>
        </w:r>
        <w:r w:rsidR="002647AA" w:rsidRPr="008F78FF">
          <w:rPr>
            <w:rFonts w:ascii="Calibri" w:eastAsia="Times New Roman" w:hAnsi="Calibri"/>
            <w:b w:val="0"/>
            <w:bCs w:val="0"/>
            <w:noProof/>
            <w:sz w:val="22"/>
            <w:szCs w:val="22"/>
          </w:rPr>
          <w:tab/>
        </w:r>
        <w:r w:rsidR="002647AA" w:rsidRPr="00FA25AF">
          <w:rPr>
            <w:rStyle w:val="Hyperlink"/>
            <w:noProof/>
          </w:rPr>
          <w:t>Anhang A - Verzeichnisse</w:t>
        </w:r>
        <w:r w:rsidR="002647AA">
          <w:rPr>
            <w:noProof/>
            <w:webHidden/>
          </w:rPr>
          <w:tab/>
        </w:r>
        <w:r w:rsidR="002647AA">
          <w:rPr>
            <w:noProof/>
            <w:webHidden/>
          </w:rPr>
          <w:fldChar w:fldCharType="begin"/>
        </w:r>
        <w:r w:rsidR="002647AA">
          <w:rPr>
            <w:noProof/>
            <w:webHidden/>
          </w:rPr>
          <w:instrText xml:space="preserve"> PAGEREF _Toc486247030 \h </w:instrText>
        </w:r>
        <w:r w:rsidR="002647AA">
          <w:rPr>
            <w:noProof/>
            <w:webHidden/>
          </w:rPr>
        </w:r>
        <w:r w:rsidR="002647AA">
          <w:rPr>
            <w:noProof/>
            <w:webHidden/>
          </w:rPr>
          <w:fldChar w:fldCharType="separate"/>
        </w:r>
        <w:r w:rsidR="002647AA">
          <w:rPr>
            <w:noProof/>
            <w:webHidden/>
          </w:rPr>
          <w:t>42</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31" w:history="1">
        <w:r w:rsidR="002647AA" w:rsidRPr="00FA25AF">
          <w:rPr>
            <w:rStyle w:val="Hyperlink"/>
            <w:noProof/>
          </w:rPr>
          <w:t>6.1</w:t>
        </w:r>
        <w:r w:rsidR="002647AA" w:rsidRPr="008F78FF">
          <w:rPr>
            <w:rFonts w:ascii="Calibri" w:eastAsia="Times New Roman" w:hAnsi="Calibri"/>
            <w:b w:val="0"/>
            <w:iCs w:val="0"/>
            <w:noProof/>
            <w:szCs w:val="22"/>
          </w:rPr>
          <w:tab/>
        </w:r>
        <w:r w:rsidR="002647AA" w:rsidRPr="00FA25AF">
          <w:rPr>
            <w:rStyle w:val="Hyperlink"/>
            <w:noProof/>
          </w:rPr>
          <w:t>A1 – Abkürzungen</w:t>
        </w:r>
        <w:r w:rsidR="002647AA">
          <w:rPr>
            <w:noProof/>
            <w:webHidden/>
          </w:rPr>
          <w:tab/>
        </w:r>
        <w:r w:rsidR="002647AA">
          <w:rPr>
            <w:noProof/>
            <w:webHidden/>
          </w:rPr>
          <w:fldChar w:fldCharType="begin"/>
        </w:r>
        <w:r w:rsidR="002647AA">
          <w:rPr>
            <w:noProof/>
            <w:webHidden/>
          </w:rPr>
          <w:instrText xml:space="preserve"> PAGEREF _Toc486247031 \h </w:instrText>
        </w:r>
        <w:r w:rsidR="002647AA">
          <w:rPr>
            <w:noProof/>
            <w:webHidden/>
          </w:rPr>
        </w:r>
        <w:r w:rsidR="002647AA">
          <w:rPr>
            <w:noProof/>
            <w:webHidden/>
          </w:rPr>
          <w:fldChar w:fldCharType="separate"/>
        </w:r>
        <w:r w:rsidR="002647AA">
          <w:rPr>
            <w:noProof/>
            <w:webHidden/>
          </w:rPr>
          <w:t>42</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32" w:history="1">
        <w:r w:rsidR="002647AA" w:rsidRPr="00FA25AF">
          <w:rPr>
            <w:rStyle w:val="Hyperlink"/>
            <w:noProof/>
          </w:rPr>
          <w:t>6.2</w:t>
        </w:r>
        <w:r w:rsidR="002647AA" w:rsidRPr="008F78FF">
          <w:rPr>
            <w:rFonts w:ascii="Calibri" w:eastAsia="Times New Roman" w:hAnsi="Calibri"/>
            <w:b w:val="0"/>
            <w:iCs w:val="0"/>
            <w:noProof/>
            <w:szCs w:val="22"/>
          </w:rPr>
          <w:tab/>
        </w:r>
        <w:r w:rsidR="002647AA" w:rsidRPr="00FA25AF">
          <w:rPr>
            <w:rStyle w:val="Hyperlink"/>
            <w:noProof/>
          </w:rPr>
          <w:t>A2 – Glossar</w:t>
        </w:r>
        <w:r w:rsidR="002647AA">
          <w:rPr>
            <w:noProof/>
            <w:webHidden/>
          </w:rPr>
          <w:tab/>
        </w:r>
        <w:r w:rsidR="002647AA">
          <w:rPr>
            <w:noProof/>
            <w:webHidden/>
          </w:rPr>
          <w:fldChar w:fldCharType="begin"/>
        </w:r>
        <w:r w:rsidR="002647AA">
          <w:rPr>
            <w:noProof/>
            <w:webHidden/>
          </w:rPr>
          <w:instrText xml:space="preserve"> PAGEREF _Toc486247032 \h </w:instrText>
        </w:r>
        <w:r w:rsidR="002647AA">
          <w:rPr>
            <w:noProof/>
            <w:webHidden/>
          </w:rPr>
        </w:r>
        <w:r w:rsidR="002647AA">
          <w:rPr>
            <w:noProof/>
            <w:webHidden/>
          </w:rPr>
          <w:fldChar w:fldCharType="separate"/>
        </w:r>
        <w:r w:rsidR="002647AA">
          <w:rPr>
            <w:noProof/>
            <w:webHidden/>
          </w:rPr>
          <w:t>42</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33" w:history="1">
        <w:r w:rsidR="002647AA" w:rsidRPr="00FA25AF">
          <w:rPr>
            <w:rStyle w:val="Hyperlink"/>
            <w:noProof/>
          </w:rPr>
          <w:t>6.3</w:t>
        </w:r>
        <w:r w:rsidR="002647AA" w:rsidRPr="008F78FF">
          <w:rPr>
            <w:rFonts w:ascii="Calibri" w:eastAsia="Times New Roman" w:hAnsi="Calibri"/>
            <w:b w:val="0"/>
            <w:iCs w:val="0"/>
            <w:noProof/>
            <w:szCs w:val="22"/>
          </w:rPr>
          <w:tab/>
        </w:r>
        <w:r w:rsidR="002647AA" w:rsidRPr="00FA25AF">
          <w:rPr>
            <w:rStyle w:val="Hyperlink"/>
            <w:noProof/>
          </w:rPr>
          <w:t>A3 – Abbildungsverzeichnis</w:t>
        </w:r>
        <w:r w:rsidR="002647AA">
          <w:rPr>
            <w:noProof/>
            <w:webHidden/>
          </w:rPr>
          <w:tab/>
        </w:r>
        <w:r w:rsidR="002647AA">
          <w:rPr>
            <w:noProof/>
            <w:webHidden/>
          </w:rPr>
          <w:fldChar w:fldCharType="begin"/>
        </w:r>
        <w:r w:rsidR="002647AA">
          <w:rPr>
            <w:noProof/>
            <w:webHidden/>
          </w:rPr>
          <w:instrText xml:space="preserve"> PAGEREF _Toc486247033 \h </w:instrText>
        </w:r>
        <w:r w:rsidR="002647AA">
          <w:rPr>
            <w:noProof/>
            <w:webHidden/>
          </w:rPr>
        </w:r>
        <w:r w:rsidR="002647AA">
          <w:rPr>
            <w:noProof/>
            <w:webHidden/>
          </w:rPr>
          <w:fldChar w:fldCharType="separate"/>
        </w:r>
        <w:r w:rsidR="002647AA">
          <w:rPr>
            <w:noProof/>
            <w:webHidden/>
          </w:rPr>
          <w:t>42</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34" w:history="1">
        <w:r w:rsidR="002647AA" w:rsidRPr="00FA25AF">
          <w:rPr>
            <w:rStyle w:val="Hyperlink"/>
            <w:noProof/>
          </w:rPr>
          <w:t>6.4</w:t>
        </w:r>
        <w:r w:rsidR="002647AA" w:rsidRPr="008F78FF">
          <w:rPr>
            <w:rFonts w:ascii="Calibri" w:eastAsia="Times New Roman" w:hAnsi="Calibri"/>
            <w:b w:val="0"/>
            <w:iCs w:val="0"/>
            <w:noProof/>
            <w:szCs w:val="22"/>
          </w:rPr>
          <w:tab/>
        </w:r>
        <w:r w:rsidR="002647AA" w:rsidRPr="00FA25AF">
          <w:rPr>
            <w:rStyle w:val="Hyperlink"/>
            <w:noProof/>
          </w:rPr>
          <w:t>A4 – Tabellenverzeichnis</w:t>
        </w:r>
        <w:r w:rsidR="002647AA">
          <w:rPr>
            <w:noProof/>
            <w:webHidden/>
          </w:rPr>
          <w:tab/>
        </w:r>
        <w:r w:rsidR="002647AA">
          <w:rPr>
            <w:noProof/>
            <w:webHidden/>
          </w:rPr>
          <w:fldChar w:fldCharType="begin"/>
        </w:r>
        <w:r w:rsidR="002647AA">
          <w:rPr>
            <w:noProof/>
            <w:webHidden/>
          </w:rPr>
          <w:instrText xml:space="preserve"> PAGEREF _Toc486247034 \h </w:instrText>
        </w:r>
        <w:r w:rsidR="002647AA">
          <w:rPr>
            <w:noProof/>
            <w:webHidden/>
          </w:rPr>
        </w:r>
        <w:r w:rsidR="002647AA">
          <w:rPr>
            <w:noProof/>
            <w:webHidden/>
          </w:rPr>
          <w:fldChar w:fldCharType="separate"/>
        </w:r>
        <w:r w:rsidR="002647AA">
          <w:rPr>
            <w:noProof/>
            <w:webHidden/>
          </w:rPr>
          <w:t>42</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35" w:history="1">
        <w:r w:rsidR="002647AA" w:rsidRPr="00FA25AF">
          <w:rPr>
            <w:rStyle w:val="Hyperlink"/>
            <w:noProof/>
          </w:rPr>
          <w:t>6.5</w:t>
        </w:r>
        <w:r w:rsidR="002647AA" w:rsidRPr="008F78FF">
          <w:rPr>
            <w:rFonts w:ascii="Calibri" w:eastAsia="Times New Roman" w:hAnsi="Calibri"/>
            <w:b w:val="0"/>
            <w:iCs w:val="0"/>
            <w:noProof/>
            <w:szCs w:val="22"/>
          </w:rPr>
          <w:tab/>
        </w:r>
        <w:r w:rsidR="002647AA" w:rsidRPr="00FA25AF">
          <w:rPr>
            <w:rStyle w:val="Hyperlink"/>
            <w:noProof/>
          </w:rPr>
          <w:t>A5 - Referenzierte Dokumente</w:t>
        </w:r>
        <w:r w:rsidR="002647AA">
          <w:rPr>
            <w:noProof/>
            <w:webHidden/>
          </w:rPr>
          <w:tab/>
        </w:r>
        <w:r w:rsidR="002647AA">
          <w:rPr>
            <w:noProof/>
            <w:webHidden/>
          </w:rPr>
          <w:fldChar w:fldCharType="begin"/>
        </w:r>
        <w:r w:rsidR="002647AA">
          <w:rPr>
            <w:noProof/>
            <w:webHidden/>
          </w:rPr>
          <w:instrText xml:space="preserve"> PAGEREF _Toc486247035 \h </w:instrText>
        </w:r>
        <w:r w:rsidR="002647AA">
          <w:rPr>
            <w:noProof/>
            <w:webHidden/>
          </w:rPr>
        </w:r>
        <w:r w:rsidR="002647AA">
          <w:rPr>
            <w:noProof/>
            <w:webHidden/>
          </w:rPr>
          <w:fldChar w:fldCharType="separate"/>
        </w:r>
        <w:r w:rsidR="002647AA">
          <w:rPr>
            <w:noProof/>
            <w:webHidden/>
          </w:rPr>
          <w:t>43</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36" w:history="1">
        <w:r w:rsidR="002647AA" w:rsidRPr="00FA25AF">
          <w:rPr>
            <w:rStyle w:val="Hyperlink"/>
            <w:noProof/>
          </w:rPr>
          <w:t>6.5.1</w:t>
        </w:r>
        <w:r w:rsidR="002647AA" w:rsidRPr="008F78FF">
          <w:rPr>
            <w:rFonts w:ascii="Calibri" w:eastAsia="Times New Roman" w:hAnsi="Calibri"/>
            <w:noProof/>
            <w:szCs w:val="22"/>
          </w:rPr>
          <w:tab/>
        </w:r>
        <w:r w:rsidR="002647AA" w:rsidRPr="00FA25AF">
          <w:rPr>
            <w:rStyle w:val="Hyperlink"/>
            <w:noProof/>
          </w:rPr>
          <w:t>A5.1 – Dokumente der gematik</w:t>
        </w:r>
        <w:r w:rsidR="002647AA">
          <w:rPr>
            <w:noProof/>
            <w:webHidden/>
          </w:rPr>
          <w:tab/>
        </w:r>
        <w:r w:rsidR="002647AA">
          <w:rPr>
            <w:noProof/>
            <w:webHidden/>
          </w:rPr>
          <w:fldChar w:fldCharType="begin"/>
        </w:r>
        <w:r w:rsidR="002647AA">
          <w:rPr>
            <w:noProof/>
            <w:webHidden/>
          </w:rPr>
          <w:instrText xml:space="preserve"> PAGEREF _Toc486247036 \h </w:instrText>
        </w:r>
        <w:r w:rsidR="002647AA">
          <w:rPr>
            <w:noProof/>
            <w:webHidden/>
          </w:rPr>
        </w:r>
        <w:r w:rsidR="002647AA">
          <w:rPr>
            <w:noProof/>
            <w:webHidden/>
          </w:rPr>
          <w:fldChar w:fldCharType="separate"/>
        </w:r>
        <w:r w:rsidR="002647AA">
          <w:rPr>
            <w:noProof/>
            <w:webHidden/>
          </w:rPr>
          <w:t>43</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37" w:history="1">
        <w:r w:rsidR="002647AA" w:rsidRPr="00FA25AF">
          <w:rPr>
            <w:rStyle w:val="Hyperlink"/>
            <w:noProof/>
          </w:rPr>
          <w:t>6.5.2</w:t>
        </w:r>
        <w:r w:rsidR="002647AA" w:rsidRPr="008F78FF">
          <w:rPr>
            <w:rFonts w:ascii="Calibri" w:eastAsia="Times New Roman" w:hAnsi="Calibri"/>
            <w:noProof/>
            <w:szCs w:val="22"/>
          </w:rPr>
          <w:tab/>
        </w:r>
        <w:r w:rsidR="002647AA" w:rsidRPr="00FA25AF">
          <w:rPr>
            <w:rStyle w:val="Hyperlink"/>
            <w:noProof/>
          </w:rPr>
          <w:t>A5.2 – Weitere Referenzierungen</w:t>
        </w:r>
        <w:r w:rsidR="002647AA">
          <w:rPr>
            <w:noProof/>
            <w:webHidden/>
          </w:rPr>
          <w:tab/>
        </w:r>
        <w:r w:rsidR="002647AA">
          <w:rPr>
            <w:noProof/>
            <w:webHidden/>
          </w:rPr>
          <w:fldChar w:fldCharType="begin"/>
        </w:r>
        <w:r w:rsidR="002647AA">
          <w:rPr>
            <w:noProof/>
            <w:webHidden/>
          </w:rPr>
          <w:instrText xml:space="preserve"> PAGEREF _Toc486247037 \h </w:instrText>
        </w:r>
        <w:r w:rsidR="002647AA">
          <w:rPr>
            <w:noProof/>
            <w:webHidden/>
          </w:rPr>
        </w:r>
        <w:r w:rsidR="002647AA">
          <w:rPr>
            <w:noProof/>
            <w:webHidden/>
          </w:rPr>
          <w:fldChar w:fldCharType="separate"/>
        </w:r>
        <w:r w:rsidR="002647AA">
          <w:rPr>
            <w:noProof/>
            <w:webHidden/>
          </w:rPr>
          <w:t>43</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38" w:history="1">
        <w:r w:rsidR="002647AA" w:rsidRPr="00FA25AF">
          <w:rPr>
            <w:rStyle w:val="Hyperlink"/>
            <w:noProof/>
          </w:rPr>
          <w:t>6.5.3</w:t>
        </w:r>
        <w:r w:rsidR="002647AA" w:rsidRPr="008F78FF">
          <w:rPr>
            <w:rFonts w:ascii="Calibri" w:eastAsia="Times New Roman" w:hAnsi="Calibri"/>
            <w:noProof/>
            <w:szCs w:val="22"/>
          </w:rPr>
          <w:tab/>
        </w:r>
        <w:r w:rsidR="002647AA" w:rsidRPr="00FA25AF">
          <w:rPr>
            <w:rStyle w:val="Hyperlink"/>
            <w:noProof/>
          </w:rPr>
          <w:t>A5.3 – Schemadateien aus [gemSpec_OM]</w:t>
        </w:r>
        <w:r w:rsidR="002647AA">
          <w:rPr>
            <w:noProof/>
            <w:webHidden/>
          </w:rPr>
          <w:tab/>
        </w:r>
        <w:r w:rsidR="002647AA">
          <w:rPr>
            <w:noProof/>
            <w:webHidden/>
          </w:rPr>
          <w:fldChar w:fldCharType="begin"/>
        </w:r>
        <w:r w:rsidR="002647AA">
          <w:rPr>
            <w:noProof/>
            <w:webHidden/>
          </w:rPr>
          <w:instrText xml:space="preserve"> PAGEREF _Toc486247038 \h </w:instrText>
        </w:r>
        <w:r w:rsidR="002647AA">
          <w:rPr>
            <w:noProof/>
            <w:webHidden/>
          </w:rPr>
        </w:r>
        <w:r w:rsidR="002647AA">
          <w:rPr>
            <w:noProof/>
            <w:webHidden/>
          </w:rPr>
          <w:fldChar w:fldCharType="separate"/>
        </w:r>
        <w:r w:rsidR="002647AA">
          <w:rPr>
            <w:noProof/>
            <w:webHidden/>
          </w:rPr>
          <w:t>44</w:t>
        </w:r>
        <w:r w:rsidR="002647AA">
          <w:rPr>
            <w:noProof/>
            <w:webHidden/>
          </w:rPr>
          <w:fldChar w:fldCharType="end"/>
        </w:r>
      </w:hyperlink>
    </w:p>
    <w:p w:rsidR="002647AA" w:rsidRPr="008F78FF" w:rsidRDefault="008F78FF">
      <w:pPr>
        <w:pStyle w:val="Verzeichnis1"/>
        <w:tabs>
          <w:tab w:val="left" w:pos="440"/>
        </w:tabs>
        <w:rPr>
          <w:rFonts w:ascii="Calibri" w:eastAsia="Times New Roman" w:hAnsi="Calibri"/>
          <w:b w:val="0"/>
          <w:bCs w:val="0"/>
          <w:noProof/>
          <w:sz w:val="22"/>
          <w:szCs w:val="22"/>
        </w:rPr>
      </w:pPr>
      <w:hyperlink w:anchor="_Toc486247039" w:history="1">
        <w:r w:rsidR="002647AA" w:rsidRPr="00FA25AF">
          <w:rPr>
            <w:rStyle w:val="Hyperlink"/>
            <w:noProof/>
          </w:rPr>
          <w:t>7</w:t>
        </w:r>
        <w:r w:rsidR="002647AA" w:rsidRPr="008F78FF">
          <w:rPr>
            <w:rFonts w:ascii="Calibri" w:eastAsia="Times New Roman" w:hAnsi="Calibri"/>
            <w:b w:val="0"/>
            <w:bCs w:val="0"/>
            <w:noProof/>
            <w:sz w:val="22"/>
            <w:szCs w:val="22"/>
          </w:rPr>
          <w:tab/>
        </w:r>
        <w:r w:rsidR="002647AA" w:rsidRPr="00FA25AF">
          <w:rPr>
            <w:rStyle w:val="Hyperlink"/>
            <w:noProof/>
          </w:rPr>
          <w:t>Anhang B – Versionierung durch die gematik (informativ)</w:t>
        </w:r>
        <w:r w:rsidR="002647AA">
          <w:rPr>
            <w:noProof/>
            <w:webHidden/>
          </w:rPr>
          <w:tab/>
        </w:r>
        <w:r w:rsidR="002647AA">
          <w:rPr>
            <w:noProof/>
            <w:webHidden/>
          </w:rPr>
          <w:fldChar w:fldCharType="begin"/>
        </w:r>
        <w:r w:rsidR="002647AA">
          <w:rPr>
            <w:noProof/>
            <w:webHidden/>
          </w:rPr>
          <w:instrText xml:space="preserve"> PAGEREF _Toc486247039 \h </w:instrText>
        </w:r>
        <w:r w:rsidR="002647AA">
          <w:rPr>
            <w:noProof/>
            <w:webHidden/>
          </w:rPr>
        </w:r>
        <w:r w:rsidR="002647AA">
          <w:rPr>
            <w:noProof/>
            <w:webHidden/>
          </w:rPr>
          <w:fldChar w:fldCharType="separate"/>
        </w:r>
        <w:r w:rsidR="002647AA">
          <w:rPr>
            <w:noProof/>
            <w:webHidden/>
          </w:rPr>
          <w:t>45</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40" w:history="1">
        <w:r w:rsidR="002647AA" w:rsidRPr="00FA25AF">
          <w:rPr>
            <w:rStyle w:val="Hyperlink"/>
            <w:noProof/>
          </w:rPr>
          <w:t>7.1</w:t>
        </w:r>
        <w:r w:rsidR="002647AA" w:rsidRPr="008F78FF">
          <w:rPr>
            <w:rFonts w:ascii="Calibri" w:eastAsia="Times New Roman" w:hAnsi="Calibri"/>
            <w:b w:val="0"/>
            <w:iCs w:val="0"/>
            <w:noProof/>
            <w:szCs w:val="22"/>
          </w:rPr>
          <w:tab/>
        </w:r>
        <w:r w:rsidR="002647AA" w:rsidRPr="00FA25AF">
          <w:rPr>
            <w:rStyle w:val="Hyperlink"/>
            <w:noProof/>
          </w:rPr>
          <w:t>B1 – Versionierung von Schemadefinitionsdateien</w:t>
        </w:r>
        <w:r w:rsidR="002647AA">
          <w:rPr>
            <w:noProof/>
            <w:webHidden/>
          </w:rPr>
          <w:tab/>
        </w:r>
        <w:r w:rsidR="002647AA">
          <w:rPr>
            <w:noProof/>
            <w:webHidden/>
          </w:rPr>
          <w:fldChar w:fldCharType="begin"/>
        </w:r>
        <w:r w:rsidR="002647AA">
          <w:rPr>
            <w:noProof/>
            <w:webHidden/>
          </w:rPr>
          <w:instrText xml:space="preserve"> PAGEREF _Toc486247040 \h </w:instrText>
        </w:r>
        <w:r w:rsidR="002647AA">
          <w:rPr>
            <w:noProof/>
            <w:webHidden/>
          </w:rPr>
        </w:r>
        <w:r w:rsidR="002647AA">
          <w:rPr>
            <w:noProof/>
            <w:webHidden/>
          </w:rPr>
          <w:fldChar w:fldCharType="separate"/>
        </w:r>
        <w:r w:rsidR="002647AA">
          <w:rPr>
            <w:noProof/>
            <w:webHidden/>
          </w:rPr>
          <w:t>45</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41" w:history="1">
        <w:r w:rsidR="002647AA" w:rsidRPr="00FA25AF">
          <w:rPr>
            <w:rStyle w:val="Hyperlink"/>
            <w:noProof/>
          </w:rPr>
          <w:t>7.1.1</w:t>
        </w:r>
        <w:r w:rsidR="002647AA" w:rsidRPr="008F78FF">
          <w:rPr>
            <w:rFonts w:ascii="Calibri" w:eastAsia="Times New Roman" w:hAnsi="Calibri"/>
            <w:noProof/>
            <w:szCs w:val="22"/>
          </w:rPr>
          <w:tab/>
        </w:r>
        <w:r w:rsidR="002647AA" w:rsidRPr="00FA25AF">
          <w:rPr>
            <w:rStyle w:val="Hyperlink"/>
            <w:noProof/>
          </w:rPr>
          <w:t>B1.1 – Versionierung Webservice-Schnittstellen</w:t>
        </w:r>
        <w:r w:rsidR="002647AA">
          <w:rPr>
            <w:noProof/>
            <w:webHidden/>
          </w:rPr>
          <w:tab/>
        </w:r>
        <w:r w:rsidR="002647AA">
          <w:rPr>
            <w:noProof/>
            <w:webHidden/>
          </w:rPr>
          <w:fldChar w:fldCharType="begin"/>
        </w:r>
        <w:r w:rsidR="002647AA">
          <w:rPr>
            <w:noProof/>
            <w:webHidden/>
          </w:rPr>
          <w:instrText xml:space="preserve"> PAGEREF _Toc486247041 \h </w:instrText>
        </w:r>
        <w:r w:rsidR="002647AA">
          <w:rPr>
            <w:noProof/>
            <w:webHidden/>
          </w:rPr>
        </w:r>
        <w:r w:rsidR="002647AA">
          <w:rPr>
            <w:noProof/>
            <w:webHidden/>
          </w:rPr>
          <w:fldChar w:fldCharType="separate"/>
        </w:r>
        <w:r w:rsidR="002647AA">
          <w:rPr>
            <w:noProof/>
            <w:webHidden/>
          </w:rPr>
          <w:t>45</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42" w:history="1">
        <w:r w:rsidR="002647AA" w:rsidRPr="00FA25AF">
          <w:rPr>
            <w:rStyle w:val="Hyperlink"/>
            <w:noProof/>
          </w:rPr>
          <w:t>7.1.2</w:t>
        </w:r>
        <w:r w:rsidR="002647AA" w:rsidRPr="008F78FF">
          <w:rPr>
            <w:rFonts w:ascii="Calibri" w:eastAsia="Times New Roman" w:hAnsi="Calibri"/>
            <w:noProof/>
            <w:szCs w:val="22"/>
          </w:rPr>
          <w:tab/>
        </w:r>
        <w:r w:rsidR="002647AA" w:rsidRPr="00FA25AF">
          <w:rPr>
            <w:rStyle w:val="Hyperlink"/>
            <w:noProof/>
          </w:rPr>
          <w:t>WSDL-Version</w:t>
        </w:r>
        <w:r w:rsidR="002647AA">
          <w:rPr>
            <w:noProof/>
            <w:webHidden/>
          </w:rPr>
          <w:tab/>
        </w:r>
        <w:r w:rsidR="002647AA">
          <w:rPr>
            <w:noProof/>
            <w:webHidden/>
          </w:rPr>
          <w:fldChar w:fldCharType="begin"/>
        </w:r>
        <w:r w:rsidR="002647AA">
          <w:rPr>
            <w:noProof/>
            <w:webHidden/>
          </w:rPr>
          <w:instrText xml:space="preserve"> PAGEREF _Toc486247042 \h </w:instrText>
        </w:r>
        <w:r w:rsidR="002647AA">
          <w:rPr>
            <w:noProof/>
            <w:webHidden/>
          </w:rPr>
        </w:r>
        <w:r w:rsidR="002647AA">
          <w:rPr>
            <w:noProof/>
            <w:webHidden/>
          </w:rPr>
          <w:fldChar w:fldCharType="separate"/>
        </w:r>
        <w:r w:rsidR="002647AA">
          <w:rPr>
            <w:noProof/>
            <w:webHidden/>
          </w:rPr>
          <w:t>45</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43" w:history="1">
        <w:r w:rsidR="002647AA" w:rsidRPr="00FA25AF">
          <w:rPr>
            <w:rStyle w:val="Hyperlink"/>
            <w:noProof/>
          </w:rPr>
          <w:t>7.1.3</w:t>
        </w:r>
        <w:r w:rsidR="002647AA" w:rsidRPr="008F78FF">
          <w:rPr>
            <w:rFonts w:ascii="Calibri" w:eastAsia="Times New Roman" w:hAnsi="Calibri"/>
            <w:noProof/>
            <w:szCs w:val="22"/>
          </w:rPr>
          <w:tab/>
        </w:r>
        <w:r w:rsidR="002647AA" w:rsidRPr="00FA25AF">
          <w:rPr>
            <w:rStyle w:val="Hyperlink"/>
            <w:noProof/>
          </w:rPr>
          <w:t>Namespace-Version</w:t>
        </w:r>
        <w:r w:rsidR="002647AA">
          <w:rPr>
            <w:noProof/>
            <w:webHidden/>
          </w:rPr>
          <w:tab/>
        </w:r>
        <w:r w:rsidR="002647AA">
          <w:rPr>
            <w:noProof/>
            <w:webHidden/>
          </w:rPr>
          <w:fldChar w:fldCharType="begin"/>
        </w:r>
        <w:r w:rsidR="002647AA">
          <w:rPr>
            <w:noProof/>
            <w:webHidden/>
          </w:rPr>
          <w:instrText xml:space="preserve"> PAGEREF _Toc486247043 \h </w:instrText>
        </w:r>
        <w:r w:rsidR="002647AA">
          <w:rPr>
            <w:noProof/>
            <w:webHidden/>
          </w:rPr>
        </w:r>
        <w:r w:rsidR="002647AA">
          <w:rPr>
            <w:noProof/>
            <w:webHidden/>
          </w:rPr>
          <w:fldChar w:fldCharType="separate"/>
        </w:r>
        <w:r w:rsidR="002647AA">
          <w:rPr>
            <w:noProof/>
            <w:webHidden/>
          </w:rPr>
          <w:t>46</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44" w:history="1">
        <w:r w:rsidR="002647AA" w:rsidRPr="00FA25AF">
          <w:rPr>
            <w:rStyle w:val="Hyperlink"/>
            <w:noProof/>
          </w:rPr>
          <w:t>7.1.4</w:t>
        </w:r>
        <w:r w:rsidR="002647AA" w:rsidRPr="008F78FF">
          <w:rPr>
            <w:rFonts w:ascii="Calibri" w:eastAsia="Times New Roman" w:hAnsi="Calibri"/>
            <w:noProof/>
            <w:szCs w:val="22"/>
          </w:rPr>
          <w:tab/>
        </w:r>
        <w:r w:rsidR="002647AA" w:rsidRPr="00FA25AF">
          <w:rPr>
            <w:rStyle w:val="Hyperlink"/>
            <w:noProof/>
          </w:rPr>
          <w:t>B1.2 – Allgemeine Festlegungen Versionierung Schema XSD-Dateien</w:t>
        </w:r>
        <w:r w:rsidR="002647AA">
          <w:rPr>
            <w:noProof/>
            <w:webHidden/>
          </w:rPr>
          <w:tab/>
        </w:r>
        <w:r w:rsidR="002647AA">
          <w:rPr>
            <w:noProof/>
            <w:webHidden/>
          </w:rPr>
          <w:fldChar w:fldCharType="begin"/>
        </w:r>
        <w:r w:rsidR="002647AA">
          <w:rPr>
            <w:noProof/>
            <w:webHidden/>
          </w:rPr>
          <w:instrText xml:space="preserve"> PAGEREF _Toc486247044 \h </w:instrText>
        </w:r>
        <w:r w:rsidR="002647AA">
          <w:rPr>
            <w:noProof/>
            <w:webHidden/>
          </w:rPr>
        </w:r>
        <w:r w:rsidR="002647AA">
          <w:rPr>
            <w:noProof/>
            <w:webHidden/>
          </w:rPr>
          <w:fldChar w:fldCharType="separate"/>
        </w:r>
        <w:r w:rsidR="002647AA">
          <w:rPr>
            <w:noProof/>
            <w:webHidden/>
          </w:rPr>
          <w:t>46</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45" w:history="1">
        <w:r w:rsidR="002647AA" w:rsidRPr="00FA25AF">
          <w:rPr>
            <w:rStyle w:val="Hyperlink"/>
            <w:noProof/>
          </w:rPr>
          <w:t>7.1.5</w:t>
        </w:r>
        <w:r w:rsidR="002647AA" w:rsidRPr="008F78FF">
          <w:rPr>
            <w:rFonts w:ascii="Calibri" w:eastAsia="Times New Roman" w:hAnsi="Calibri"/>
            <w:noProof/>
            <w:szCs w:val="22"/>
          </w:rPr>
          <w:tab/>
        </w:r>
        <w:r w:rsidR="002647AA" w:rsidRPr="00FA25AF">
          <w:rPr>
            <w:rStyle w:val="Hyperlink"/>
            <w:noProof/>
          </w:rPr>
          <w:t>B1.3 – Versionierung schnittstellenspezifischer XSD-Dateien</w:t>
        </w:r>
        <w:r w:rsidR="002647AA">
          <w:rPr>
            <w:noProof/>
            <w:webHidden/>
          </w:rPr>
          <w:tab/>
        </w:r>
        <w:r w:rsidR="002647AA">
          <w:rPr>
            <w:noProof/>
            <w:webHidden/>
          </w:rPr>
          <w:fldChar w:fldCharType="begin"/>
        </w:r>
        <w:r w:rsidR="002647AA">
          <w:rPr>
            <w:noProof/>
            <w:webHidden/>
          </w:rPr>
          <w:instrText xml:space="preserve"> PAGEREF _Toc486247045 \h </w:instrText>
        </w:r>
        <w:r w:rsidR="002647AA">
          <w:rPr>
            <w:noProof/>
            <w:webHidden/>
          </w:rPr>
        </w:r>
        <w:r w:rsidR="002647AA">
          <w:rPr>
            <w:noProof/>
            <w:webHidden/>
          </w:rPr>
          <w:fldChar w:fldCharType="separate"/>
        </w:r>
        <w:r w:rsidR="002647AA">
          <w:rPr>
            <w:noProof/>
            <w:webHidden/>
          </w:rPr>
          <w:t>47</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46" w:history="1">
        <w:r w:rsidR="002647AA" w:rsidRPr="00FA25AF">
          <w:rPr>
            <w:rStyle w:val="Hyperlink"/>
            <w:noProof/>
          </w:rPr>
          <w:t>7.1.6</w:t>
        </w:r>
        <w:r w:rsidR="002647AA" w:rsidRPr="008F78FF">
          <w:rPr>
            <w:rFonts w:ascii="Calibri" w:eastAsia="Times New Roman" w:hAnsi="Calibri"/>
            <w:noProof/>
            <w:szCs w:val="22"/>
          </w:rPr>
          <w:tab/>
        </w:r>
        <w:r w:rsidR="002647AA" w:rsidRPr="00FA25AF">
          <w:rPr>
            <w:rStyle w:val="Hyperlink"/>
            <w:noProof/>
          </w:rPr>
          <w:t>B1.4 – Versionierung datenstrukturspezifischer XSD-Dateien</w:t>
        </w:r>
        <w:r w:rsidR="002647AA">
          <w:rPr>
            <w:noProof/>
            <w:webHidden/>
          </w:rPr>
          <w:tab/>
        </w:r>
        <w:r w:rsidR="002647AA">
          <w:rPr>
            <w:noProof/>
            <w:webHidden/>
          </w:rPr>
          <w:fldChar w:fldCharType="begin"/>
        </w:r>
        <w:r w:rsidR="002647AA">
          <w:rPr>
            <w:noProof/>
            <w:webHidden/>
          </w:rPr>
          <w:instrText xml:space="preserve"> PAGEREF _Toc486247046 \h </w:instrText>
        </w:r>
        <w:r w:rsidR="002647AA">
          <w:rPr>
            <w:noProof/>
            <w:webHidden/>
          </w:rPr>
        </w:r>
        <w:r w:rsidR="002647AA">
          <w:rPr>
            <w:noProof/>
            <w:webHidden/>
          </w:rPr>
          <w:fldChar w:fldCharType="separate"/>
        </w:r>
        <w:r w:rsidR="002647AA">
          <w:rPr>
            <w:noProof/>
            <w:webHidden/>
          </w:rPr>
          <w:t>47</w:t>
        </w:r>
        <w:r w:rsidR="002647AA">
          <w:rPr>
            <w:noProof/>
            <w:webHidden/>
          </w:rPr>
          <w:fldChar w:fldCharType="end"/>
        </w:r>
      </w:hyperlink>
    </w:p>
    <w:p w:rsidR="002647AA" w:rsidRPr="008F78FF" w:rsidRDefault="008F78FF">
      <w:pPr>
        <w:pStyle w:val="Verzeichnis2"/>
        <w:tabs>
          <w:tab w:val="left" w:pos="880"/>
          <w:tab w:val="right" w:leader="dot" w:pos="8726"/>
        </w:tabs>
        <w:rPr>
          <w:rFonts w:ascii="Calibri" w:eastAsia="Times New Roman" w:hAnsi="Calibri"/>
          <w:b w:val="0"/>
          <w:iCs w:val="0"/>
          <w:noProof/>
          <w:szCs w:val="22"/>
        </w:rPr>
      </w:pPr>
      <w:hyperlink w:anchor="_Toc486247047" w:history="1">
        <w:r w:rsidR="002647AA" w:rsidRPr="00FA25AF">
          <w:rPr>
            <w:rStyle w:val="Hyperlink"/>
            <w:noProof/>
          </w:rPr>
          <w:t>7.2</w:t>
        </w:r>
        <w:r w:rsidR="002647AA" w:rsidRPr="008F78FF">
          <w:rPr>
            <w:rFonts w:ascii="Calibri" w:eastAsia="Times New Roman" w:hAnsi="Calibri"/>
            <w:b w:val="0"/>
            <w:iCs w:val="0"/>
            <w:noProof/>
            <w:szCs w:val="22"/>
          </w:rPr>
          <w:tab/>
        </w:r>
        <w:r w:rsidR="002647AA" w:rsidRPr="00FA25AF">
          <w:rPr>
            <w:rStyle w:val="Hyperlink"/>
            <w:noProof/>
          </w:rPr>
          <w:t>B2 – Versionierung von Schnittstellen und Diensten</w:t>
        </w:r>
        <w:r w:rsidR="002647AA">
          <w:rPr>
            <w:noProof/>
            <w:webHidden/>
          </w:rPr>
          <w:tab/>
        </w:r>
        <w:r w:rsidR="002647AA">
          <w:rPr>
            <w:noProof/>
            <w:webHidden/>
          </w:rPr>
          <w:fldChar w:fldCharType="begin"/>
        </w:r>
        <w:r w:rsidR="002647AA">
          <w:rPr>
            <w:noProof/>
            <w:webHidden/>
          </w:rPr>
          <w:instrText xml:space="preserve"> PAGEREF _Toc486247047 \h </w:instrText>
        </w:r>
        <w:r w:rsidR="002647AA">
          <w:rPr>
            <w:noProof/>
            <w:webHidden/>
          </w:rPr>
        </w:r>
        <w:r w:rsidR="002647AA">
          <w:rPr>
            <w:noProof/>
            <w:webHidden/>
          </w:rPr>
          <w:fldChar w:fldCharType="separate"/>
        </w:r>
        <w:r w:rsidR="002647AA">
          <w:rPr>
            <w:noProof/>
            <w:webHidden/>
          </w:rPr>
          <w:t>48</w:t>
        </w:r>
        <w:r w:rsidR="002647AA">
          <w:rPr>
            <w:noProof/>
            <w:webHidden/>
          </w:rPr>
          <w:fldChar w:fldCharType="end"/>
        </w:r>
      </w:hyperlink>
    </w:p>
    <w:p w:rsidR="002647AA" w:rsidRPr="008F78FF" w:rsidRDefault="008F78FF">
      <w:pPr>
        <w:pStyle w:val="Verzeichnis3"/>
        <w:tabs>
          <w:tab w:val="left" w:pos="1320"/>
          <w:tab w:val="right" w:leader="dot" w:pos="8726"/>
        </w:tabs>
        <w:rPr>
          <w:rFonts w:ascii="Calibri" w:eastAsia="Times New Roman" w:hAnsi="Calibri"/>
          <w:noProof/>
          <w:szCs w:val="22"/>
        </w:rPr>
      </w:pPr>
      <w:hyperlink w:anchor="_Toc486247048" w:history="1">
        <w:r w:rsidR="002647AA" w:rsidRPr="00FA25AF">
          <w:rPr>
            <w:rStyle w:val="Hyperlink"/>
            <w:noProof/>
          </w:rPr>
          <w:t>7.2.1</w:t>
        </w:r>
        <w:r w:rsidR="002647AA" w:rsidRPr="008F78FF">
          <w:rPr>
            <w:rFonts w:ascii="Calibri" w:eastAsia="Times New Roman" w:hAnsi="Calibri"/>
            <w:noProof/>
            <w:szCs w:val="22"/>
          </w:rPr>
          <w:tab/>
        </w:r>
        <w:r w:rsidR="002647AA" w:rsidRPr="00FA25AF">
          <w:rPr>
            <w:rStyle w:val="Hyperlink"/>
            <w:noProof/>
          </w:rPr>
          <w:t>B2.1 – Versionierung der Konnektordienstschnittstellen</w:t>
        </w:r>
        <w:r w:rsidR="002647AA">
          <w:rPr>
            <w:noProof/>
            <w:webHidden/>
          </w:rPr>
          <w:tab/>
        </w:r>
        <w:r w:rsidR="002647AA">
          <w:rPr>
            <w:noProof/>
            <w:webHidden/>
          </w:rPr>
          <w:fldChar w:fldCharType="begin"/>
        </w:r>
        <w:r w:rsidR="002647AA">
          <w:rPr>
            <w:noProof/>
            <w:webHidden/>
          </w:rPr>
          <w:instrText xml:space="preserve"> PAGEREF _Toc486247048 \h </w:instrText>
        </w:r>
        <w:r w:rsidR="002647AA">
          <w:rPr>
            <w:noProof/>
            <w:webHidden/>
          </w:rPr>
        </w:r>
        <w:r w:rsidR="002647AA">
          <w:rPr>
            <w:noProof/>
            <w:webHidden/>
          </w:rPr>
          <w:fldChar w:fldCharType="separate"/>
        </w:r>
        <w:r w:rsidR="002647AA">
          <w:rPr>
            <w:noProof/>
            <w:webHidden/>
          </w:rPr>
          <w:t>48</w:t>
        </w:r>
        <w:r w:rsidR="002647AA">
          <w:rPr>
            <w:noProof/>
            <w:webHidden/>
          </w:rPr>
          <w:fldChar w:fldCharType="end"/>
        </w:r>
      </w:hyperlink>
    </w:p>
    <w:p w:rsidR="00CA7B46" w:rsidRPr="00994796" w:rsidRDefault="00687D4E" w:rsidP="00F26CEC">
      <w:pPr>
        <w:rPr>
          <w:rFonts w:cs="Arial"/>
        </w:rPr>
      </w:pPr>
      <w:r w:rsidRPr="00994796">
        <w:rPr>
          <w:rFonts w:cs="Arial"/>
        </w:rPr>
        <w:fldChar w:fldCharType="end"/>
      </w:r>
    </w:p>
    <w:p w:rsidR="00CA7B46" w:rsidRPr="00994796" w:rsidRDefault="00CA7B46" w:rsidP="00F26CEC">
      <w:pPr>
        <w:sectPr w:rsidR="00CA7B46" w:rsidRPr="00994796" w:rsidSect="009335D4">
          <w:pgSz w:w="11906" w:h="16838" w:code="9"/>
          <w:pgMar w:top="2104" w:right="1469" w:bottom="1701" w:left="1701" w:header="709" w:footer="344" w:gutter="0"/>
          <w:pgBorders w:offsetFrom="page">
            <w:right w:val="single" w:sz="48" w:space="24" w:color="99FF99"/>
          </w:pgBorders>
          <w:cols w:space="708"/>
          <w:docGrid w:linePitch="360"/>
        </w:sectPr>
      </w:pPr>
    </w:p>
    <w:p w:rsidR="0042515C" w:rsidRPr="00D22235" w:rsidRDefault="0042515C" w:rsidP="002647AA">
      <w:pPr>
        <w:pStyle w:val="berschrift1"/>
      </w:pPr>
      <w:bookmarkStart w:id="15" w:name="_Toc329004377"/>
      <w:bookmarkStart w:id="16" w:name="_Toc486246991"/>
      <w:bookmarkStart w:id="17" w:name="_Toc126455648"/>
      <w:bookmarkStart w:id="18" w:name="_Toc126575047"/>
      <w:bookmarkStart w:id="19" w:name="_Toc126575290"/>
      <w:bookmarkStart w:id="20" w:name="_Toc133237509"/>
      <w:bookmarkStart w:id="21" w:name="_Toc145407946"/>
      <w:bookmarkStart w:id="22" w:name="_Toc173646717"/>
      <w:bookmarkStart w:id="23" w:name="_Toc175031332"/>
      <w:bookmarkStart w:id="24" w:name="_Toc59868036"/>
      <w:r w:rsidRPr="00D22235">
        <w:lastRenderedPageBreak/>
        <w:t>Einordnung des Dokuments</w:t>
      </w:r>
      <w:bookmarkEnd w:id="15"/>
      <w:bookmarkEnd w:id="16"/>
    </w:p>
    <w:p w:rsidR="0042515C" w:rsidRPr="00D22235" w:rsidRDefault="0042515C" w:rsidP="002647AA">
      <w:pPr>
        <w:pStyle w:val="berschrift2"/>
      </w:pPr>
      <w:bookmarkStart w:id="25" w:name="_Toc329004378"/>
      <w:bookmarkStart w:id="26" w:name="_Toc486246992"/>
      <w:bookmarkStart w:id="27" w:name="_Toc133237299"/>
      <w:bookmarkStart w:id="28" w:name="_Toc145407964"/>
      <w:bookmarkStart w:id="29" w:name="_Toc175995993"/>
      <w:r w:rsidRPr="00D22235">
        <w:t>Zielsetzung</w:t>
      </w:r>
      <w:bookmarkEnd w:id="25"/>
      <w:bookmarkEnd w:id="26"/>
      <w:r w:rsidRPr="00D22235">
        <w:t xml:space="preserve"> </w:t>
      </w:r>
    </w:p>
    <w:p w:rsidR="0042515C" w:rsidRPr="00994796" w:rsidRDefault="0042515C" w:rsidP="0042515C">
      <w:pPr>
        <w:pStyle w:val="gemStandard"/>
      </w:pPr>
      <w:r w:rsidRPr="00994796">
        <w:t>Die vorliegende übergreifende Spezifikation definiert Anforderungen für die Themen</w:t>
      </w:r>
      <w:r w:rsidRPr="00994796">
        <w:softHyphen/>
        <w:t>be</w:t>
      </w:r>
      <w:r w:rsidRPr="00994796">
        <w:softHyphen/>
        <w:t xml:space="preserve">reiche </w:t>
      </w:r>
      <w:proofErr w:type="spellStart"/>
      <w:r w:rsidRPr="00994796">
        <w:t>Versionierung</w:t>
      </w:r>
      <w:proofErr w:type="spellEnd"/>
      <w:r w:rsidRPr="00994796">
        <w:t>, Fehlerbehandlung</w:t>
      </w:r>
      <w:r w:rsidR="003B5FD9" w:rsidRPr="00994796">
        <w:t xml:space="preserve"> und </w:t>
      </w:r>
      <w:proofErr w:type="spellStart"/>
      <w:r w:rsidR="003B5FD9" w:rsidRPr="00994796">
        <w:t>Logging</w:t>
      </w:r>
      <w:proofErr w:type="spellEnd"/>
      <w:r w:rsidRPr="00994796">
        <w:t>, die bei der Re</w:t>
      </w:r>
      <w:r w:rsidRPr="00994796">
        <w:softHyphen/>
        <w:t>ali</w:t>
      </w:r>
      <w:r w:rsidRPr="00994796">
        <w:softHyphen/>
        <w:t>sierung (bzw. dem Betrieb) von Produkttypen der TI zu beachten sind. Diese Anfor</w:t>
      </w:r>
      <w:r w:rsidRPr="00994796">
        <w:softHyphen/>
        <w:t>de</w:t>
      </w:r>
      <w:r w:rsidRPr="00994796">
        <w:softHyphen/>
        <w:t>run</w:t>
      </w:r>
      <w:r w:rsidRPr="00994796">
        <w:softHyphen/>
        <w:t xml:space="preserve">gen sind als übergreifende Regelungen relevant für Interoperabilität und </w:t>
      </w:r>
      <w:proofErr w:type="spellStart"/>
      <w:r w:rsidRPr="00994796">
        <w:t>Verfahrens</w:t>
      </w:r>
      <w:r w:rsidRPr="00994796">
        <w:softHyphen/>
        <w:t>sicher</w:t>
      </w:r>
      <w:r w:rsidRPr="00994796">
        <w:softHyphen/>
        <w:t>heit</w:t>
      </w:r>
      <w:proofErr w:type="spellEnd"/>
      <w:r w:rsidRPr="00994796">
        <w:t>.</w:t>
      </w:r>
    </w:p>
    <w:p w:rsidR="0042515C" w:rsidRPr="00994796" w:rsidRDefault="0042515C" w:rsidP="0042515C">
      <w:pPr>
        <w:pStyle w:val="gemStandard"/>
      </w:pPr>
      <w:r w:rsidRPr="00994796">
        <w:t xml:space="preserve">Dabei kann es sich um Festlegungen handeln, die direkt von Herstellern bzw. Anbietern von Produkten zu beachten sind, oder um Festlegungen, die im Rahmen von </w:t>
      </w:r>
      <w:proofErr w:type="spellStart"/>
      <w:r w:rsidRPr="00994796">
        <w:t>produkt</w:t>
      </w:r>
      <w:r w:rsidRPr="00994796">
        <w:softHyphen/>
        <w:t>typ</w:t>
      </w:r>
      <w:r w:rsidRPr="00994796">
        <w:softHyphen/>
        <w:t>spe</w:t>
      </w:r>
      <w:r w:rsidRPr="00994796">
        <w:softHyphen/>
        <w:t>zifischen</w:t>
      </w:r>
      <w:proofErr w:type="spellEnd"/>
      <w:r w:rsidRPr="00994796">
        <w:t xml:space="preserve"> Spezifikationen weiter detailliert werden. </w:t>
      </w:r>
    </w:p>
    <w:p w:rsidR="00411A77" w:rsidRPr="00994796" w:rsidRDefault="00411A77" w:rsidP="00620027">
      <w:pPr>
        <w:pStyle w:val="gemStandard"/>
        <w:tabs>
          <w:tab w:val="left" w:pos="3660"/>
        </w:tabs>
        <w:rPr>
          <w:b/>
        </w:rPr>
      </w:pPr>
      <w:proofErr w:type="spellStart"/>
      <w:r w:rsidRPr="00994796">
        <w:rPr>
          <w:b/>
        </w:rPr>
        <w:t>Versionierung</w:t>
      </w:r>
      <w:proofErr w:type="spellEnd"/>
      <w:r w:rsidRPr="00994796">
        <w:rPr>
          <w:b/>
        </w:rPr>
        <w:t xml:space="preserve"> (Kap. </w:t>
      </w:r>
      <w:r w:rsidRPr="00994796">
        <w:rPr>
          <w:b/>
        </w:rPr>
        <w:fldChar w:fldCharType="begin"/>
      </w:r>
      <w:r w:rsidRPr="00994796">
        <w:rPr>
          <w:b/>
        </w:rPr>
        <w:instrText xml:space="preserve"> REF _Ref329084361 \r \h </w:instrText>
      </w:r>
      <w:r w:rsidR="000E0807" w:rsidRPr="00994796">
        <w:rPr>
          <w:b/>
        </w:rPr>
        <w:instrText xml:space="preserve"> \* MERGEFORMAT </w:instrText>
      </w:r>
      <w:r w:rsidRPr="00994796">
        <w:rPr>
          <w:b/>
        </w:rPr>
      </w:r>
      <w:r w:rsidRPr="00994796">
        <w:rPr>
          <w:b/>
        </w:rPr>
        <w:fldChar w:fldCharType="separate"/>
      </w:r>
      <w:r w:rsidR="00A4381A">
        <w:rPr>
          <w:b/>
        </w:rPr>
        <w:t>2</w:t>
      </w:r>
      <w:r w:rsidRPr="00994796">
        <w:rPr>
          <w:b/>
        </w:rPr>
        <w:fldChar w:fldCharType="end"/>
      </w:r>
      <w:r w:rsidRPr="00994796">
        <w:rPr>
          <w:b/>
        </w:rPr>
        <w:t>)</w:t>
      </w:r>
    </w:p>
    <w:p w:rsidR="001C4840" w:rsidRPr="00994796" w:rsidRDefault="0042515C" w:rsidP="0042515C">
      <w:pPr>
        <w:pStyle w:val="gemStandard"/>
      </w:pPr>
      <w:r w:rsidRPr="00994796">
        <w:t xml:space="preserve">Aus Gründen der Nachvollziehbarkeit müssen alle Artefakte im Umfeld der </w:t>
      </w:r>
      <w:proofErr w:type="spellStart"/>
      <w:r w:rsidRPr="00994796">
        <w:t>Telematikinfrastruktur</w:t>
      </w:r>
      <w:proofErr w:type="spellEnd"/>
      <w:r w:rsidRPr="00994796">
        <w:t xml:space="preserve"> nach defi</w:t>
      </w:r>
      <w:r w:rsidRPr="00994796">
        <w:softHyphen/>
        <w:t>nierten Vor</w:t>
      </w:r>
      <w:r w:rsidRPr="00994796">
        <w:softHyphen/>
        <w:t>ga</w:t>
      </w:r>
      <w:r w:rsidRPr="00994796">
        <w:softHyphen/>
        <w:t xml:space="preserve">ben </w:t>
      </w:r>
      <w:proofErr w:type="spellStart"/>
      <w:r w:rsidRPr="00994796">
        <w:t>versioniert</w:t>
      </w:r>
      <w:proofErr w:type="spellEnd"/>
      <w:r w:rsidRPr="00994796">
        <w:t xml:space="preserve"> werden. Weiterhin ist die Auskunftspflicht zu Versionsnummern ein</w:t>
      </w:r>
      <w:r w:rsidRPr="00994796">
        <w:softHyphen/>
        <w:t>zu</w:t>
      </w:r>
      <w:r w:rsidRPr="00994796">
        <w:softHyphen/>
        <w:t>halten. Die Versionsnummern von Produkten und Schnittstellen dienen auch als Grund</w:t>
      </w:r>
      <w:r w:rsidRPr="00994796">
        <w:softHyphen/>
        <w:t xml:space="preserve">lage für die Definitionen und Auswertung von Kompatibilitäten zwischen </w:t>
      </w:r>
      <w:proofErr w:type="spellStart"/>
      <w:r w:rsidRPr="00994796">
        <w:t>Produkt</w:t>
      </w:r>
      <w:r w:rsidRPr="00994796">
        <w:softHyphen/>
        <w:t>ty</w:t>
      </w:r>
      <w:r w:rsidRPr="00994796">
        <w:softHyphen/>
        <w:t>pen</w:t>
      </w:r>
      <w:proofErr w:type="spellEnd"/>
      <w:r w:rsidRPr="00994796">
        <w:t>.</w:t>
      </w:r>
      <w:r w:rsidR="001C4840" w:rsidRPr="00994796">
        <w:t xml:space="preserve"> </w:t>
      </w:r>
    </w:p>
    <w:p w:rsidR="001C4840" w:rsidRPr="00994796" w:rsidRDefault="0042515C" w:rsidP="0042515C">
      <w:pPr>
        <w:pStyle w:val="gemStandard"/>
      </w:pPr>
      <w:r w:rsidRPr="00994796">
        <w:rPr>
          <w:b/>
        </w:rPr>
        <w:t xml:space="preserve">Fehlerbehandlung </w:t>
      </w:r>
      <w:r w:rsidR="001C4840" w:rsidRPr="00994796">
        <w:rPr>
          <w:b/>
        </w:rPr>
        <w:t xml:space="preserve">(Kap. </w:t>
      </w:r>
      <w:r w:rsidR="001C4840" w:rsidRPr="00994796">
        <w:rPr>
          <w:b/>
        </w:rPr>
        <w:fldChar w:fldCharType="begin"/>
      </w:r>
      <w:r w:rsidR="001C4840" w:rsidRPr="00994796">
        <w:rPr>
          <w:b/>
        </w:rPr>
        <w:instrText xml:space="preserve"> REF _Ref329084380 \r \h  \* MERGEFORMAT </w:instrText>
      </w:r>
      <w:r w:rsidR="001C4840" w:rsidRPr="00994796">
        <w:rPr>
          <w:b/>
        </w:rPr>
      </w:r>
      <w:r w:rsidR="001C4840" w:rsidRPr="00994796">
        <w:rPr>
          <w:b/>
        </w:rPr>
        <w:fldChar w:fldCharType="separate"/>
      </w:r>
      <w:r w:rsidR="00A4381A">
        <w:rPr>
          <w:b/>
        </w:rPr>
        <w:t>3</w:t>
      </w:r>
      <w:r w:rsidR="001C4840" w:rsidRPr="00994796">
        <w:rPr>
          <w:b/>
        </w:rPr>
        <w:fldChar w:fldCharType="end"/>
      </w:r>
      <w:r w:rsidR="001C4840" w:rsidRPr="00994796">
        <w:rPr>
          <w:b/>
        </w:rPr>
        <w:t>)</w:t>
      </w:r>
    </w:p>
    <w:p w:rsidR="0042515C" w:rsidRPr="00994796" w:rsidRDefault="0042515C" w:rsidP="0042515C">
      <w:pPr>
        <w:pStyle w:val="gemStandard"/>
      </w:pPr>
      <w:r w:rsidRPr="00994796">
        <w:t>Fehlerzustände können an verschiedenster Stelle innerhalb der TI im Wirkbetrieb auf</w:t>
      </w:r>
      <w:r w:rsidRPr="00994796">
        <w:softHyphen/>
        <w:t>tre</w:t>
      </w:r>
      <w:r w:rsidRPr="00994796">
        <w:softHyphen/>
        <w:t xml:space="preserve">ten und haben i.d.R. Einfluss auf die Verfügbarkeit von Anwendungsfällen der </w:t>
      </w:r>
      <w:proofErr w:type="spellStart"/>
      <w:r w:rsidRPr="00994796">
        <w:t>Fach</w:t>
      </w:r>
      <w:r w:rsidRPr="00994796">
        <w:softHyphen/>
        <w:t>an</w:t>
      </w:r>
      <w:r w:rsidRPr="00994796">
        <w:softHyphen/>
        <w:t>wen</w:t>
      </w:r>
      <w:r w:rsidRPr="00994796">
        <w:softHyphen/>
        <w:t>dungen</w:t>
      </w:r>
      <w:proofErr w:type="spellEnd"/>
      <w:r w:rsidRPr="00994796">
        <w:t xml:space="preserve"> und der TI-Plattform. Eine definierte und strukturierte Fehlerbehandlung ist zwin</w:t>
      </w:r>
      <w:r w:rsidRPr="00994796">
        <w:softHyphen/>
        <w:t>gend nötig, um übergreifend aufgetretene Fehlerzustände zu beschreiben, weiter</w:t>
      </w:r>
      <w:r w:rsidRPr="00994796">
        <w:softHyphen/>
        <w:t>zu</w:t>
      </w:r>
      <w:r w:rsidRPr="00994796">
        <w:softHyphen/>
        <w:t>lei</w:t>
      </w:r>
      <w:r w:rsidRPr="00994796">
        <w:softHyphen/>
        <w:t>ten, zu verarbeiten und anzuzeigen.</w:t>
      </w:r>
    </w:p>
    <w:p w:rsidR="001C4840" w:rsidRPr="00994796" w:rsidRDefault="003B5FD9" w:rsidP="0042515C">
      <w:pPr>
        <w:pStyle w:val="gemStandard"/>
        <w:rPr>
          <w:b/>
        </w:rPr>
      </w:pPr>
      <w:proofErr w:type="spellStart"/>
      <w:r w:rsidRPr="00994796">
        <w:rPr>
          <w:b/>
        </w:rPr>
        <w:t>Logging</w:t>
      </w:r>
      <w:proofErr w:type="spellEnd"/>
      <w:r w:rsidR="00FF49A7" w:rsidRPr="00994796">
        <w:rPr>
          <w:b/>
        </w:rPr>
        <w:t xml:space="preserve"> </w:t>
      </w:r>
      <w:r w:rsidR="001C4840" w:rsidRPr="00994796">
        <w:rPr>
          <w:b/>
        </w:rPr>
        <w:t xml:space="preserve">(Kap. </w:t>
      </w:r>
      <w:r w:rsidR="001C4840" w:rsidRPr="00994796">
        <w:rPr>
          <w:b/>
        </w:rPr>
        <w:fldChar w:fldCharType="begin"/>
      </w:r>
      <w:r w:rsidR="001C4840" w:rsidRPr="00994796">
        <w:rPr>
          <w:b/>
        </w:rPr>
        <w:instrText xml:space="preserve"> REF _Ref329084404 \r \h </w:instrText>
      </w:r>
      <w:r w:rsidR="000E0807" w:rsidRPr="00994796">
        <w:rPr>
          <w:b/>
        </w:rPr>
        <w:instrText xml:space="preserve"> \* MERGEFORMAT </w:instrText>
      </w:r>
      <w:r w:rsidR="001C4840" w:rsidRPr="00994796">
        <w:rPr>
          <w:b/>
        </w:rPr>
      </w:r>
      <w:r w:rsidR="001C4840" w:rsidRPr="00994796">
        <w:rPr>
          <w:b/>
        </w:rPr>
        <w:fldChar w:fldCharType="separate"/>
      </w:r>
      <w:r w:rsidR="00A4381A">
        <w:rPr>
          <w:b/>
        </w:rPr>
        <w:t>4</w:t>
      </w:r>
      <w:r w:rsidR="001C4840" w:rsidRPr="00994796">
        <w:rPr>
          <w:b/>
        </w:rPr>
        <w:fldChar w:fldCharType="end"/>
      </w:r>
      <w:r w:rsidR="001C4840" w:rsidRPr="00994796">
        <w:rPr>
          <w:b/>
        </w:rPr>
        <w:t>)</w:t>
      </w:r>
      <w:r w:rsidR="0042515C" w:rsidRPr="00994796">
        <w:rPr>
          <w:b/>
        </w:rPr>
        <w:tab/>
      </w:r>
    </w:p>
    <w:p w:rsidR="0042515C" w:rsidRPr="00994796" w:rsidRDefault="0042515C" w:rsidP="0042515C">
      <w:pPr>
        <w:pStyle w:val="gemStandard"/>
        <w:rPr>
          <w:b/>
        </w:rPr>
      </w:pPr>
      <w:r w:rsidRPr="00994796">
        <w:t>Jede Komponente im Wirkbetrieb ist angehalten, festgelegte Ereignisse zu protokollieren („</w:t>
      </w:r>
      <w:proofErr w:type="spellStart"/>
      <w:r w:rsidRPr="00994796">
        <w:t>Logging</w:t>
      </w:r>
      <w:proofErr w:type="spellEnd"/>
      <w:r w:rsidRPr="00994796">
        <w:t>“) und da</w:t>
      </w:r>
      <w:r w:rsidR="003B5FD9" w:rsidRPr="00994796">
        <w:t xml:space="preserve">her nachvollziehbar </w:t>
      </w:r>
      <w:r w:rsidRPr="00994796">
        <w:t xml:space="preserve">zu halten. Im Gegensatz zur </w:t>
      </w:r>
      <w:proofErr w:type="spellStart"/>
      <w:r w:rsidRPr="00994796">
        <w:t>Fehler</w:t>
      </w:r>
      <w:r w:rsidRPr="00994796">
        <w:softHyphen/>
        <w:t>be</w:t>
      </w:r>
      <w:r w:rsidRPr="00994796">
        <w:softHyphen/>
        <w:t>hand</w:t>
      </w:r>
      <w:r w:rsidRPr="00994796">
        <w:softHyphen/>
        <w:t>lung</w:t>
      </w:r>
      <w:proofErr w:type="spellEnd"/>
      <w:r w:rsidRPr="00994796">
        <w:t xml:space="preserve"> sollen hier auch Rückschlüsse auf den Normalfall ermöglicht werden, ohne dass eine Fehlermeldung ausgelöst werden muss</w:t>
      </w:r>
      <w:r w:rsidR="00256858" w:rsidRPr="00994796">
        <w:t xml:space="preserve"> (beispielsweise im </w:t>
      </w:r>
      <w:proofErr w:type="spellStart"/>
      <w:r w:rsidR="00256858" w:rsidRPr="00994796">
        <w:t>PerformanceLog</w:t>
      </w:r>
      <w:proofErr w:type="spellEnd"/>
      <w:r w:rsidR="00256858" w:rsidRPr="00994796">
        <w:t>)</w:t>
      </w:r>
      <w:r w:rsidRPr="00994796">
        <w:t>.</w:t>
      </w:r>
    </w:p>
    <w:p w:rsidR="0042515C" w:rsidRPr="00D22235" w:rsidRDefault="0042515C" w:rsidP="002647AA">
      <w:pPr>
        <w:pStyle w:val="berschrift2"/>
      </w:pPr>
      <w:bookmarkStart w:id="30" w:name="_Toc119221120"/>
      <w:bookmarkStart w:id="31" w:name="_Toc119221123"/>
      <w:bookmarkStart w:id="32" w:name="_Toc126455650"/>
      <w:bookmarkStart w:id="33" w:name="_Toc126575049"/>
      <w:bookmarkStart w:id="34" w:name="_Toc126575292"/>
      <w:bookmarkStart w:id="35" w:name="_Toc175538629"/>
      <w:bookmarkStart w:id="36" w:name="_Toc175543300"/>
      <w:bookmarkStart w:id="37" w:name="_Toc175547561"/>
      <w:bookmarkStart w:id="38" w:name="_Ref318293625"/>
      <w:bookmarkStart w:id="39" w:name="_Toc329004379"/>
      <w:bookmarkStart w:id="40" w:name="_Toc486246993"/>
      <w:bookmarkEnd w:id="17"/>
      <w:bookmarkEnd w:id="18"/>
      <w:bookmarkEnd w:id="19"/>
      <w:bookmarkEnd w:id="20"/>
      <w:bookmarkEnd w:id="21"/>
      <w:bookmarkEnd w:id="22"/>
      <w:bookmarkEnd w:id="23"/>
      <w:bookmarkEnd w:id="27"/>
      <w:bookmarkEnd w:id="28"/>
      <w:bookmarkEnd w:id="29"/>
      <w:bookmarkEnd w:id="30"/>
      <w:bookmarkEnd w:id="31"/>
      <w:r w:rsidRPr="00D22235">
        <w:t>Zielgruppe</w:t>
      </w:r>
      <w:bookmarkEnd w:id="32"/>
      <w:bookmarkEnd w:id="33"/>
      <w:bookmarkEnd w:id="34"/>
      <w:bookmarkEnd w:id="35"/>
      <w:bookmarkEnd w:id="36"/>
      <w:bookmarkEnd w:id="37"/>
      <w:bookmarkEnd w:id="38"/>
      <w:bookmarkEnd w:id="39"/>
      <w:bookmarkEnd w:id="40"/>
    </w:p>
    <w:p w:rsidR="0042515C" w:rsidRPr="00994796" w:rsidRDefault="0042515C" w:rsidP="0042515C">
      <w:pPr>
        <w:pStyle w:val="gemStandard"/>
        <w:rPr>
          <w:rFonts w:eastAsia="Times New Roman" w:cs="Arial"/>
          <w:szCs w:val="22"/>
        </w:rPr>
      </w:pPr>
      <w:r w:rsidRPr="00994796">
        <w:t>Das Dokument</w:t>
      </w:r>
      <w:r w:rsidR="000E0807" w:rsidRPr="00994796">
        <w:t xml:space="preserve"> </w:t>
      </w:r>
      <w:r w:rsidR="00FF49A7" w:rsidRPr="00994796">
        <w:t>richtet sich an</w:t>
      </w:r>
      <w:r w:rsidRPr="00994796">
        <w:t xml:space="preserve"> </w:t>
      </w:r>
      <w:r w:rsidR="00436D9C" w:rsidRPr="00994796">
        <w:t>Hersteller</w:t>
      </w:r>
      <w:r w:rsidR="00E07DCD" w:rsidRPr="00994796">
        <w:t xml:space="preserve"> und </w:t>
      </w:r>
      <w:r w:rsidRPr="00994796">
        <w:t xml:space="preserve">Anbieter </w:t>
      </w:r>
      <w:r w:rsidR="008A2C5D" w:rsidRPr="00994796">
        <w:t>von Produkten der TI</w:t>
      </w:r>
      <w:r w:rsidR="001C4840" w:rsidRPr="00994796">
        <w:t>.</w:t>
      </w:r>
    </w:p>
    <w:p w:rsidR="0042515C" w:rsidRPr="00D22235" w:rsidRDefault="0042515C" w:rsidP="002647AA">
      <w:pPr>
        <w:pStyle w:val="berschrift2"/>
      </w:pPr>
      <w:bookmarkStart w:id="41" w:name="_Toc126455651"/>
      <w:bookmarkStart w:id="42" w:name="_Toc126575050"/>
      <w:bookmarkStart w:id="43" w:name="_Toc126575293"/>
      <w:bookmarkStart w:id="44" w:name="_Toc175538630"/>
      <w:bookmarkStart w:id="45" w:name="_Toc175543301"/>
      <w:bookmarkStart w:id="46" w:name="_Toc175547562"/>
      <w:bookmarkStart w:id="47" w:name="_Toc329004380"/>
      <w:bookmarkStart w:id="48" w:name="_Toc486246994"/>
      <w:r w:rsidRPr="00D22235">
        <w:t>Geltungsbereich</w:t>
      </w:r>
      <w:bookmarkEnd w:id="41"/>
      <w:bookmarkEnd w:id="42"/>
      <w:bookmarkEnd w:id="43"/>
      <w:bookmarkEnd w:id="44"/>
      <w:bookmarkEnd w:id="45"/>
      <w:bookmarkEnd w:id="46"/>
      <w:bookmarkEnd w:id="47"/>
      <w:bookmarkEnd w:id="48"/>
    </w:p>
    <w:p w:rsidR="0042515C" w:rsidRPr="00994796" w:rsidRDefault="0042515C" w:rsidP="0042515C">
      <w:pPr>
        <w:pStyle w:val="gemStandard"/>
      </w:pPr>
      <w:r w:rsidRPr="00994796">
        <w:t xml:space="preserve">Dieses Dokument enthält normative Festlegungen zur </w:t>
      </w:r>
      <w:proofErr w:type="spellStart"/>
      <w:r w:rsidRPr="00994796">
        <w:t>Telematikinfrastruktur</w:t>
      </w:r>
      <w:proofErr w:type="spellEnd"/>
      <w:r w:rsidRPr="00994796">
        <w:t xml:space="preserve"> des </w:t>
      </w:r>
      <w:r w:rsidR="00727E24" w:rsidRPr="00994796">
        <w:t>d</w:t>
      </w:r>
      <w:r w:rsidRPr="00994796">
        <w:t>eut</w:t>
      </w:r>
      <w:r w:rsidRPr="00994796">
        <w:softHyphen/>
        <w:t>schen Gesundheitswesens</w:t>
      </w:r>
      <w:r w:rsidR="008A2C5D" w:rsidRPr="00994796">
        <w:t xml:space="preserve">. </w:t>
      </w:r>
      <w:r w:rsidRPr="00994796">
        <w:t xml:space="preserve">Der </w:t>
      </w:r>
      <w:proofErr w:type="spellStart"/>
      <w:r w:rsidRPr="00994796">
        <w:t>Gültig</w:t>
      </w:r>
      <w:r w:rsidRPr="00994796">
        <w:softHyphen/>
        <w:t>keits</w:t>
      </w:r>
      <w:r w:rsidRPr="00994796">
        <w:softHyphen/>
        <w:t>zeitraum</w:t>
      </w:r>
      <w:proofErr w:type="spellEnd"/>
      <w:r w:rsidRPr="00994796">
        <w:t xml:space="preserve"> der vorliegenden Version und deren Anwendung in </w:t>
      </w:r>
      <w:proofErr w:type="spellStart"/>
      <w:r w:rsidRPr="00994796">
        <w:t>Zulassungs</w:t>
      </w:r>
      <w:r w:rsidRPr="00994796">
        <w:softHyphen/>
        <w:t>verfahren</w:t>
      </w:r>
      <w:proofErr w:type="spellEnd"/>
      <w:r w:rsidRPr="00994796">
        <w:t xml:space="preserve"> </w:t>
      </w:r>
      <w:r w:rsidR="00C93BAD" w:rsidRPr="00994796">
        <w:t>werden</w:t>
      </w:r>
      <w:r w:rsidRPr="00994796">
        <w:t xml:space="preserve"> durch die gematik in gesonderten Dokumenten (z.</w:t>
      </w:r>
      <w:r w:rsidR="00727E24" w:rsidRPr="00994796">
        <w:t xml:space="preserve"> </w:t>
      </w:r>
      <w:r w:rsidRPr="00994796">
        <w:t xml:space="preserve">B. </w:t>
      </w:r>
      <w:proofErr w:type="spellStart"/>
      <w:r w:rsidRPr="00994796">
        <w:t>Dokumenten</w:t>
      </w:r>
      <w:r w:rsidRPr="00994796">
        <w:softHyphen/>
        <w:t>land</w:t>
      </w:r>
      <w:r w:rsidRPr="00994796">
        <w:softHyphen/>
        <w:t>karte</w:t>
      </w:r>
      <w:proofErr w:type="spellEnd"/>
      <w:r w:rsidRPr="00994796">
        <w:t>, Produkttypsteckbrief, Leistungsbeschreibung) festgelegt und bekannt gegeben.</w:t>
      </w:r>
    </w:p>
    <w:p w:rsidR="0042515C" w:rsidRPr="00994796" w:rsidRDefault="0042515C" w:rsidP="0042515C">
      <w:pPr>
        <w:pStyle w:val="gemStandard"/>
        <w:rPr>
          <w:b/>
          <w:i/>
          <w:iCs/>
          <w:sz w:val="20"/>
          <w:szCs w:val="20"/>
        </w:rPr>
      </w:pPr>
      <w:r w:rsidRPr="00994796">
        <w:rPr>
          <w:b/>
          <w:i/>
          <w:iCs/>
          <w:sz w:val="20"/>
          <w:szCs w:val="20"/>
        </w:rPr>
        <w:lastRenderedPageBreak/>
        <w:t>Schutzrechts-/Patentrechtshinweis:</w:t>
      </w:r>
    </w:p>
    <w:p w:rsidR="0042515C" w:rsidRPr="00994796" w:rsidRDefault="0042515C" w:rsidP="0042515C">
      <w:pPr>
        <w:pStyle w:val="gemStandard"/>
        <w:rPr>
          <w:i/>
          <w:iCs/>
          <w:sz w:val="20"/>
          <w:szCs w:val="20"/>
        </w:rPr>
      </w:pPr>
      <w:r w:rsidRPr="00994796">
        <w:rPr>
          <w:i/>
          <w:iCs/>
          <w:sz w:val="20"/>
          <w:szCs w:val="20"/>
        </w:rPr>
        <w:t>Die nachfolgende Spezifikation ist von der gematik allein unter technischen Gesichtspunkten er</w:t>
      </w:r>
      <w:r w:rsidRPr="00994796">
        <w:rPr>
          <w:i/>
          <w:iCs/>
          <w:sz w:val="20"/>
          <w:szCs w:val="20"/>
        </w:rPr>
        <w:softHyphen/>
        <w:t>stellt worden. Im Einzelfall kann nicht ausgeschlossen werden, dass die Implementierung der Spe</w:t>
      </w:r>
      <w:r w:rsidRPr="00994796">
        <w:rPr>
          <w:i/>
          <w:iCs/>
          <w:sz w:val="20"/>
          <w:szCs w:val="20"/>
        </w:rPr>
        <w:softHyphen/>
        <w:t>zi</w:t>
      </w:r>
      <w:r w:rsidRPr="00994796">
        <w:rPr>
          <w:i/>
          <w:iCs/>
          <w:sz w:val="20"/>
          <w:szCs w:val="20"/>
        </w:rPr>
        <w:softHyphen/>
        <w:t>fikation in technische Schutzrechte Dritter eingreift. Es ist allein Sache des Anbieters oder Her</w:t>
      </w:r>
      <w:r w:rsidRPr="00994796">
        <w:rPr>
          <w:i/>
          <w:iCs/>
          <w:sz w:val="20"/>
          <w:szCs w:val="20"/>
        </w:rPr>
        <w:softHyphen/>
        <w:t>stel</w:t>
      </w:r>
      <w:r w:rsidRPr="00994796">
        <w:rPr>
          <w:i/>
          <w:iCs/>
          <w:sz w:val="20"/>
          <w:szCs w:val="20"/>
        </w:rPr>
        <w:softHyphen/>
        <w:t>lers, durch geeignete Maßnahmen dafür Sorge zu tragen, dass von ihm aufgrund der Spe</w:t>
      </w:r>
      <w:r w:rsidRPr="00994796">
        <w:rPr>
          <w:i/>
          <w:iCs/>
          <w:sz w:val="20"/>
          <w:szCs w:val="20"/>
        </w:rPr>
        <w:softHyphen/>
        <w:t>zifi</w:t>
      </w:r>
      <w:r w:rsidRPr="00994796">
        <w:rPr>
          <w:i/>
          <w:iCs/>
          <w:sz w:val="20"/>
          <w:szCs w:val="20"/>
        </w:rPr>
        <w:softHyphen/>
        <w:t>ka</w:t>
      </w:r>
      <w:r w:rsidRPr="00994796">
        <w:rPr>
          <w:i/>
          <w:iCs/>
          <w:sz w:val="20"/>
          <w:szCs w:val="20"/>
        </w:rPr>
        <w:softHyphen/>
        <w:t xml:space="preserve">tion angebotene Produkte und/oder Leistungen nicht gegen Schutzrechte Dritter verstoßen und sich ggf. die erforderlichen Erlaubnisse/Lizenzen von den betroffenen </w:t>
      </w:r>
      <w:proofErr w:type="spellStart"/>
      <w:r w:rsidRPr="00994796">
        <w:rPr>
          <w:i/>
          <w:iCs/>
          <w:sz w:val="20"/>
          <w:szCs w:val="20"/>
        </w:rPr>
        <w:t>Schutzrechts</w:t>
      </w:r>
      <w:r w:rsidRPr="00994796">
        <w:rPr>
          <w:i/>
          <w:iCs/>
          <w:sz w:val="20"/>
          <w:szCs w:val="20"/>
        </w:rPr>
        <w:softHyphen/>
        <w:t>inhabern</w:t>
      </w:r>
      <w:proofErr w:type="spellEnd"/>
      <w:r w:rsidRPr="00994796">
        <w:rPr>
          <w:i/>
          <w:iCs/>
          <w:sz w:val="20"/>
          <w:szCs w:val="20"/>
        </w:rPr>
        <w:t xml:space="preserve"> einzu</w:t>
      </w:r>
      <w:r w:rsidRPr="00994796">
        <w:rPr>
          <w:i/>
          <w:iCs/>
          <w:sz w:val="20"/>
          <w:szCs w:val="20"/>
        </w:rPr>
        <w:softHyphen/>
        <w:t>holen. Die gematik GmbH übernimmt insofern keinerlei Gewährleistungen.</w:t>
      </w:r>
    </w:p>
    <w:p w:rsidR="0042515C" w:rsidRPr="00D22235" w:rsidRDefault="0042515C" w:rsidP="002647AA">
      <w:pPr>
        <w:pStyle w:val="berschrift2"/>
      </w:pPr>
      <w:bookmarkStart w:id="49" w:name="_Toc329004381"/>
      <w:bookmarkStart w:id="50" w:name="_Toc486246995"/>
      <w:r w:rsidRPr="00D22235">
        <w:t>Abgrenzungen</w:t>
      </w:r>
      <w:bookmarkEnd w:id="49"/>
      <w:bookmarkEnd w:id="50"/>
    </w:p>
    <w:p w:rsidR="0042515C" w:rsidRPr="00994796" w:rsidRDefault="0042515C" w:rsidP="0042515C">
      <w:pPr>
        <w:pStyle w:val="gemStandard"/>
      </w:pPr>
      <w:r w:rsidRPr="00994796">
        <w:t>Festlegungen zum Themenbereich Migration sind nicht Bestandteil des vorliegenden Dokumentes.</w:t>
      </w:r>
      <w:bookmarkStart w:id="51" w:name="_Toc126575053"/>
      <w:bookmarkStart w:id="52" w:name="_Toc126575296"/>
      <w:bookmarkStart w:id="53" w:name="_Toc175538633"/>
      <w:bookmarkStart w:id="54" w:name="_Toc175543304"/>
      <w:bookmarkStart w:id="55" w:name="_Toc175547565"/>
    </w:p>
    <w:p w:rsidR="0042515C" w:rsidRPr="00D22235" w:rsidRDefault="0042515C" w:rsidP="002647AA">
      <w:pPr>
        <w:pStyle w:val="berschrift2"/>
      </w:pPr>
      <w:bookmarkStart w:id="56" w:name="_Toc329004382"/>
      <w:bookmarkStart w:id="57" w:name="_Toc486246996"/>
      <w:r w:rsidRPr="00D22235">
        <w:t>Methodik</w:t>
      </w:r>
      <w:bookmarkEnd w:id="56"/>
      <w:bookmarkEnd w:id="57"/>
    </w:p>
    <w:p w:rsidR="0042515C" w:rsidRPr="00994796" w:rsidRDefault="0042515C" w:rsidP="0042515C">
      <w:pPr>
        <w:pStyle w:val="gemStandard"/>
      </w:pPr>
      <w:r w:rsidRPr="00994796">
        <w:t>Anforderungen als Ausdruck normativer Festlegungen werden durch eine eindeutige ID in ecki</w:t>
      </w:r>
      <w:r w:rsidRPr="00994796">
        <w:softHyphen/>
        <w:t>gen Klammern sowie die dem RFC 2119 [RFC2119] entsprechenden, in Groß</w:t>
      </w:r>
      <w:r w:rsidRPr="00994796">
        <w:softHyphen/>
        <w:t>buch</w:t>
      </w:r>
      <w:r w:rsidRPr="00994796">
        <w:softHyphen/>
        <w:t>sta</w:t>
      </w:r>
      <w:r w:rsidRPr="00994796">
        <w:softHyphen/>
        <w:t xml:space="preserve">ben geschriebenen deutschen Schlüsselwörter MUSS, DARF NICHT, SOLL, SOLL NICHT, KANN gekennzeichnet. </w:t>
      </w:r>
    </w:p>
    <w:p w:rsidR="0042515C" w:rsidRPr="00994796" w:rsidRDefault="0042515C" w:rsidP="0042515C">
      <w:pPr>
        <w:pStyle w:val="gemStandard"/>
      </w:pPr>
      <w:r w:rsidRPr="00994796">
        <w:t>Sie werden im Dokument wie folgt dargestellt:</w:t>
      </w: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w:t>
      </w:r>
      <w:proofErr w:type="spellStart"/>
      <w:r w:rsidRPr="00994796">
        <w:rPr>
          <w:b/>
        </w:rPr>
        <w:t>A_xxxx</w:t>
      </w:r>
      <w:proofErr w:type="spellEnd"/>
      <w:r w:rsidRPr="00994796">
        <w:rPr>
          <w:b/>
        </w:rPr>
        <w:t xml:space="preserve"> &lt;Titel der </w:t>
      </w:r>
      <w:proofErr w:type="spellStart"/>
      <w:r w:rsidRPr="00994796">
        <w:rPr>
          <w:b/>
        </w:rPr>
        <w:t>Afo</w:t>
      </w:r>
      <w:proofErr w:type="spellEnd"/>
      <w:r w:rsidRPr="00994796">
        <w:rPr>
          <w:b/>
        </w:rPr>
        <w:t>&gt;</w:t>
      </w:r>
    </w:p>
    <w:p w:rsidR="002647AA" w:rsidRDefault="0042515C" w:rsidP="002647AA">
      <w:pPr>
        <w:pStyle w:val="gemStandard"/>
        <w:rPr>
          <w:b/>
        </w:rPr>
      </w:pPr>
      <w:r w:rsidRPr="00994796">
        <w:t>Text / Beschreibung.</w:t>
      </w:r>
    </w:p>
    <w:p w:rsidR="0042515C" w:rsidRPr="002647AA" w:rsidRDefault="002647AA" w:rsidP="002647AA">
      <w:pPr>
        <w:pStyle w:val="gemStandard"/>
      </w:pPr>
      <w:r>
        <w:rPr>
          <w:b/>
        </w:rPr>
        <w:sym w:font="Wingdings" w:char="F0D5"/>
      </w:r>
    </w:p>
    <w:p w:rsidR="0042515C" w:rsidRPr="00994796" w:rsidRDefault="0042515C" w:rsidP="0042515C">
      <w:pPr>
        <w:pStyle w:val="gemStandard"/>
      </w:pPr>
      <w:r w:rsidRPr="00994796">
        <w:t>Dabei umfasst die Anforderung sämtliche innerhalb der Textmarken angeführten Inhalte.</w:t>
      </w:r>
    </w:p>
    <w:p w:rsidR="002647AA" w:rsidRDefault="002647AA" w:rsidP="002647AA">
      <w:pPr>
        <w:pStyle w:val="berschrift1"/>
        <w:sectPr w:rsidR="002647AA" w:rsidSect="009335D4">
          <w:headerReference w:type="even" r:id="rId14"/>
          <w:pgSz w:w="11906" w:h="16838" w:code="9"/>
          <w:pgMar w:top="1916" w:right="1469" w:bottom="1134" w:left="1701" w:header="539" w:footer="437" w:gutter="0"/>
          <w:pgBorders w:offsetFrom="page">
            <w:right w:val="single" w:sz="48" w:space="24" w:color="99FF99"/>
          </w:pgBorders>
          <w:cols w:space="708"/>
          <w:docGrid w:linePitch="360"/>
        </w:sectPr>
      </w:pPr>
      <w:bookmarkStart w:id="58" w:name="_Toc329004383"/>
      <w:bookmarkStart w:id="59" w:name="_Ref329084361"/>
      <w:bookmarkStart w:id="60" w:name="_Toc59868037"/>
      <w:bookmarkEnd w:id="24"/>
      <w:bookmarkEnd w:id="51"/>
      <w:bookmarkEnd w:id="52"/>
      <w:bookmarkEnd w:id="53"/>
      <w:bookmarkEnd w:id="54"/>
      <w:bookmarkEnd w:id="55"/>
    </w:p>
    <w:p w:rsidR="0042515C" w:rsidRPr="00D22235" w:rsidRDefault="0042515C" w:rsidP="002647AA">
      <w:pPr>
        <w:pStyle w:val="berschrift1"/>
      </w:pPr>
      <w:bookmarkStart w:id="61" w:name="_Toc486246997"/>
      <w:proofErr w:type="spellStart"/>
      <w:r w:rsidRPr="00D22235">
        <w:lastRenderedPageBreak/>
        <w:t>Versionierung</w:t>
      </w:r>
      <w:bookmarkEnd w:id="58"/>
      <w:bookmarkEnd w:id="59"/>
      <w:bookmarkEnd w:id="61"/>
      <w:proofErr w:type="spellEnd"/>
    </w:p>
    <w:p w:rsidR="0042515C" w:rsidRPr="00D22235" w:rsidRDefault="0042515C" w:rsidP="002647AA">
      <w:pPr>
        <w:pStyle w:val="berschrift2"/>
      </w:pPr>
      <w:bookmarkStart w:id="62" w:name="_Ref328578864"/>
      <w:bookmarkStart w:id="63" w:name="_Toc329004385"/>
      <w:bookmarkStart w:id="64" w:name="_Toc486246998"/>
      <w:r w:rsidRPr="00D22235">
        <w:t xml:space="preserve">Grundlagen der </w:t>
      </w:r>
      <w:proofErr w:type="spellStart"/>
      <w:r w:rsidRPr="00D22235">
        <w:t>Versionierung</w:t>
      </w:r>
      <w:bookmarkEnd w:id="62"/>
      <w:bookmarkEnd w:id="63"/>
      <w:bookmarkEnd w:id="64"/>
      <w:proofErr w:type="spellEnd"/>
    </w:p>
    <w:p w:rsidR="0042515C" w:rsidRPr="00D22235" w:rsidRDefault="0042515C" w:rsidP="002647AA">
      <w:pPr>
        <w:pStyle w:val="berschrift3"/>
      </w:pPr>
      <w:bookmarkStart w:id="65" w:name="_Toc329004386"/>
      <w:bookmarkStart w:id="66" w:name="_Ref471804942"/>
      <w:bookmarkStart w:id="67" w:name="_Ref471804967"/>
      <w:bookmarkStart w:id="68" w:name="_Toc486246999"/>
      <w:proofErr w:type="spellStart"/>
      <w:r w:rsidRPr="00D22235">
        <w:t>Versionierte</w:t>
      </w:r>
      <w:proofErr w:type="spellEnd"/>
      <w:r w:rsidRPr="00D22235">
        <w:t xml:space="preserve"> Artefakte</w:t>
      </w:r>
      <w:bookmarkEnd w:id="65"/>
      <w:bookmarkEnd w:id="66"/>
      <w:bookmarkEnd w:id="67"/>
      <w:bookmarkEnd w:id="68"/>
    </w:p>
    <w:p w:rsidR="0042515C" w:rsidRPr="00994796" w:rsidRDefault="0042515C" w:rsidP="0042515C">
      <w:pPr>
        <w:pStyle w:val="gemStandard"/>
      </w:pPr>
      <w:r w:rsidRPr="00994796">
        <w:t>Folg</w:t>
      </w:r>
      <w:r w:rsidR="00385A68" w:rsidRPr="00994796">
        <w:t>ende Artefakte werden</w:t>
      </w:r>
      <w:r w:rsidRPr="00994796">
        <w:t xml:space="preserve"> in der TI </w:t>
      </w:r>
      <w:proofErr w:type="spellStart"/>
      <w:r w:rsidRPr="00994796">
        <w:t>versioniert</w:t>
      </w:r>
      <w:proofErr w:type="spellEnd"/>
      <w:r w:rsidRPr="00994796">
        <w:t>:</w:t>
      </w:r>
    </w:p>
    <w:p w:rsidR="0042515C" w:rsidRPr="00994796" w:rsidRDefault="0042515C" w:rsidP="009E1DD2">
      <w:pPr>
        <w:pStyle w:val="gemAufzhlung"/>
      </w:pPr>
      <w:r w:rsidRPr="00994796">
        <w:t>Produkttypen</w:t>
      </w:r>
    </w:p>
    <w:p w:rsidR="0042515C" w:rsidRPr="00994796" w:rsidRDefault="0042515C" w:rsidP="00E408D9">
      <w:pPr>
        <w:pStyle w:val="gemAufzhlung"/>
      </w:pPr>
      <w:r w:rsidRPr="00994796">
        <w:t>Produkte</w:t>
      </w:r>
    </w:p>
    <w:p w:rsidR="0042515C" w:rsidRPr="00994796" w:rsidRDefault="0042515C" w:rsidP="00E408D9">
      <w:pPr>
        <w:pStyle w:val="gemAufzhlung"/>
      </w:pPr>
      <w:r w:rsidRPr="00994796">
        <w:t>Schnittstellen</w:t>
      </w:r>
    </w:p>
    <w:p w:rsidR="0042515C" w:rsidRPr="00994796" w:rsidRDefault="0042515C" w:rsidP="00E408D9">
      <w:pPr>
        <w:pStyle w:val="gemAufzhlung"/>
      </w:pPr>
      <w:r w:rsidRPr="00994796">
        <w:t>Datenstrukturen</w:t>
      </w:r>
    </w:p>
    <w:p w:rsidR="0042515C" w:rsidRPr="00D22235" w:rsidRDefault="0042515C" w:rsidP="002647AA">
      <w:pPr>
        <w:pStyle w:val="berschrift3"/>
      </w:pPr>
      <w:bookmarkStart w:id="69" w:name="_Ref328578874"/>
      <w:bookmarkStart w:id="70" w:name="_Toc329004387"/>
      <w:bookmarkStart w:id="71" w:name="_Toc486247000"/>
      <w:r w:rsidRPr="00D22235">
        <w:t>Spezifikation des Formats von Versionsnummern</w:t>
      </w:r>
      <w:bookmarkEnd w:id="69"/>
      <w:bookmarkEnd w:id="70"/>
      <w:bookmarkEnd w:id="71"/>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GS-A_3695 Grundlegender Aufbau Versionsnummern</w:t>
      </w:r>
    </w:p>
    <w:p w:rsidR="0042515C" w:rsidRPr="00994796" w:rsidRDefault="0042515C" w:rsidP="0042515C">
      <w:pPr>
        <w:pStyle w:val="gemEinzug"/>
      </w:pPr>
      <w:r w:rsidRPr="00994796">
        <w:t xml:space="preserve">Versionsnummern der TI </w:t>
      </w:r>
      <w:r w:rsidR="00411A77" w:rsidRPr="00994796">
        <w:t xml:space="preserve">MÜSSEN </w:t>
      </w:r>
      <w:r w:rsidRPr="00994796">
        <w:t>folgenden grundlegenden Aufbau haben:</w:t>
      </w:r>
    </w:p>
    <w:p w:rsidR="0042515C" w:rsidRPr="009335D4" w:rsidRDefault="0042515C" w:rsidP="00E349F7">
      <w:pPr>
        <w:pStyle w:val="gemEinzug"/>
      </w:pPr>
      <w:r w:rsidRPr="009335D4">
        <w:t>Hauptversionsnummer.Nebenversionsnummer.Revisionsnummer</w:t>
      </w:r>
      <w:r w:rsidR="004F40F9" w:rsidRPr="009335D4">
        <w:t>&lt;</w:t>
      </w:r>
      <w:r w:rsidR="00FB5272" w:rsidRPr="009335D4">
        <w:t>Trenner</w:t>
      </w:r>
      <w:r w:rsidR="004F40F9" w:rsidRPr="009335D4">
        <w:t>&gt;</w:t>
      </w:r>
      <w:r w:rsidR="00515145" w:rsidRPr="009335D4">
        <w:t>Suffix</w:t>
      </w:r>
    </w:p>
    <w:p w:rsidR="00493B63" w:rsidRPr="009335D4" w:rsidRDefault="00493B63" w:rsidP="0042515C">
      <w:pPr>
        <w:pStyle w:val="gemEinzug"/>
      </w:pPr>
      <w:r w:rsidRPr="009335D4">
        <w:rPr>
          <w:rFonts w:cs="Arial"/>
        </w:rPr>
        <w:t>Die Bestandteile „</w:t>
      </w:r>
      <w:proofErr w:type="spellStart"/>
      <w:r w:rsidRPr="009335D4">
        <w:rPr>
          <w:rFonts w:cs="Arial"/>
        </w:rPr>
        <w:t>Trenner</w:t>
      </w:r>
      <w:proofErr w:type="spellEnd"/>
      <w:r w:rsidRPr="009335D4">
        <w:rPr>
          <w:rFonts w:cs="Arial"/>
        </w:rPr>
        <w:t xml:space="preserve">“ und Suffix sind optional. Details hierzu werden pro </w:t>
      </w:r>
      <w:proofErr w:type="spellStart"/>
      <w:r w:rsidRPr="009335D4">
        <w:rPr>
          <w:rFonts w:cs="Arial"/>
        </w:rPr>
        <w:t>Artefakttyp</w:t>
      </w:r>
      <w:proofErr w:type="spellEnd"/>
      <w:r w:rsidRPr="009335D4">
        <w:rPr>
          <w:rFonts w:cs="Arial"/>
        </w:rPr>
        <w:t xml:space="preserve"> (vgl. 2.1.1) festgelegt.</w:t>
      </w:r>
    </w:p>
    <w:p w:rsidR="002647AA" w:rsidRDefault="0042515C" w:rsidP="0042515C">
      <w:pPr>
        <w:pStyle w:val="gemEinzug"/>
        <w:rPr>
          <w:b/>
        </w:rPr>
      </w:pPr>
      <w:r w:rsidRPr="009335D4">
        <w:t>Die kleinste Versionsnummer ist 0.0.1</w:t>
      </w:r>
      <w:r w:rsidR="00493B63" w:rsidRPr="009335D4">
        <w:t>&lt;</w:t>
      </w:r>
      <w:proofErr w:type="spellStart"/>
      <w:r w:rsidR="00493B63" w:rsidRPr="009335D4">
        <w:t>Trenner</w:t>
      </w:r>
      <w:proofErr w:type="spellEnd"/>
      <w:r w:rsidR="00493B63" w:rsidRPr="009335D4">
        <w:t>&gt;</w:t>
      </w:r>
      <w:r w:rsidR="003D2883" w:rsidRPr="009335D4">
        <w:t>0</w:t>
      </w:r>
      <w:r w:rsidR="00272B5B">
        <w:t>.</w:t>
      </w:r>
      <w:r w:rsidRPr="009335D4">
        <w:t xml:space="preserve"> Die Bestandteile</w:t>
      </w:r>
      <w:r w:rsidR="00493B63" w:rsidRPr="009335D4">
        <w:t xml:space="preserve"> </w:t>
      </w:r>
      <w:r w:rsidR="00493B63" w:rsidRPr="009335D4">
        <w:rPr>
          <w:rFonts w:cs="Arial"/>
        </w:rPr>
        <w:t>der Nummerierung</w:t>
      </w:r>
      <w:r w:rsidRPr="009335D4">
        <w:t xml:space="preserve"> sind numerisch und haben e</w:t>
      </w:r>
      <w:r w:rsidR="001B417A" w:rsidRPr="009335D4">
        <w:t>inen Wertebereich von 0 bis 255</w:t>
      </w:r>
      <w:r w:rsidR="003D2883" w:rsidRPr="009335D4">
        <w:t>.</w:t>
      </w:r>
    </w:p>
    <w:p w:rsidR="0042515C" w:rsidRPr="002647AA" w:rsidRDefault="002647AA" w:rsidP="002647AA">
      <w:pPr>
        <w:pStyle w:val="gemStandard"/>
      </w:pPr>
      <w:r>
        <w:rPr>
          <w:b/>
        </w:rPr>
        <w:sym w:font="Wingdings" w:char="F0D5"/>
      </w: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GS-A_3696 Zeitpunkt der Erzeugung neuer Versionsnummern</w:t>
      </w:r>
    </w:p>
    <w:p w:rsidR="002647AA" w:rsidRDefault="0042515C" w:rsidP="0042515C">
      <w:pPr>
        <w:pStyle w:val="gemEinzug"/>
        <w:rPr>
          <w:b/>
        </w:rPr>
      </w:pPr>
      <w:r w:rsidRPr="00994796">
        <w:t xml:space="preserve">Neue Versionsnummern </w:t>
      </w:r>
      <w:r w:rsidR="00296613" w:rsidRPr="00994796">
        <w:t xml:space="preserve">für </w:t>
      </w:r>
      <w:r w:rsidR="00A67CE5" w:rsidRPr="00994796">
        <w:t xml:space="preserve">zu </w:t>
      </w:r>
      <w:proofErr w:type="spellStart"/>
      <w:r w:rsidR="00A67CE5" w:rsidRPr="00994796">
        <w:t>versionierende</w:t>
      </w:r>
      <w:proofErr w:type="spellEnd"/>
      <w:r w:rsidR="00A67CE5" w:rsidRPr="00994796">
        <w:t xml:space="preserve"> </w:t>
      </w:r>
      <w:r w:rsidRPr="00994796">
        <w:t xml:space="preserve">Artefakte </w:t>
      </w:r>
      <w:r w:rsidR="00A67CE5" w:rsidRPr="00994796">
        <w:t xml:space="preserve">der TI </w:t>
      </w:r>
      <w:r w:rsidR="00411A77" w:rsidRPr="00994796">
        <w:t>MÜSSEN</w:t>
      </w:r>
      <w:r w:rsidR="00620027" w:rsidRPr="00994796">
        <w:t xml:space="preserve"> </w:t>
      </w:r>
      <w:r w:rsidR="008743CE" w:rsidRPr="00994796">
        <w:t xml:space="preserve">mindestens </w:t>
      </w:r>
      <w:r w:rsidRPr="00994796">
        <w:t>dann erzeugt werden, wenn die Artefakte zur Nutzung freigegeben werden, unabhängig vom Grund ihrer Erstellung im Entwicklungsprozess.</w:t>
      </w:r>
    </w:p>
    <w:p w:rsidR="0042515C" w:rsidRPr="002647AA" w:rsidRDefault="002647AA" w:rsidP="002647AA">
      <w:pPr>
        <w:pStyle w:val="gemStandard"/>
      </w:pPr>
      <w:r>
        <w:rPr>
          <w:b/>
        </w:rPr>
        <w:sym w:font="Wingdings" w:char="F0D5"/>
      </w:r>
    </w:p>
    <w:p w:rsidR="00411A77" w:rsidRPr="00994796" w:rsidRDefault="00A67CE5" w:rsidP="00411A77">
      <w:pPr>
        <w:pStyle w:val="gemStandard"/>
      </w:pPr>
      <w:r w:rsidRPr="00994796">
        <w:t>Z. B. können für Testzwecke Versionsnummern vergeben werden, die aufgrund von Kor</w:t>
      </w:r>
      <w:r w:rsidR="000F6B92" w:rsidRPr="00994796">
        <w:softHyphen/>
      </w:r>
      <w:r w:rsidRPr="00994796">
        <w:t>rek</w:t>
      </w:r>
      <w:r w:rsidR="000F6B92" w:rsidRPr="00994796">
        <w:softHyphen/>
      </w:r>
      <w:r w:rsidRPr="00994796">
        <w:t>turen nie im Wirkbetrieb sichtbar werden. Die Nummerierung eines Artefakts ist damit nicht zwangsweise in jedem Kontext (z.</w:t>
      </w:r>
      <w:r w:rsidR="001C79BB" w:rsidRPr="00994796">
        <w:t xml:space="preserve"> </w:t>
      </w:r>
      <w:r w:rsidRPr="00994796">
        <w:t>B. im Wirkbetrieb) lückenlos.</w:t>
      </w:r>
    </w:p>
    <w:p w:rsidR="00411A77" w:rsidRPr="00994796" w:rsidRDefault="00411A77" w:rsidP="00411A77">
      <w:pPr>
        <w:pStyle w:val="gemStandard"/>
      </w:pPr>
      <w:r w:rsidRPr="00994796">
        <w:t>Sowohl signifikante Änderungen (wie Hinzufügen oder Entfernen einer Funktionalität), als auch moderate Änderungen (wie die Modifikation einer bereits bestehenden Funktio</w:t>
      </w:r>
      <w:r w:rsidR="000F6B92" w:rsidRPr="00994796">
        <w:softHyphen/>
      </w:r>
      <w:r w:rsidRPr="00994796">
        <w:t>nalität) ziehen eine Änderung der Versionsnummer nach sich.</w:t>
      </w:r>
    </w:p>
    <w:p w:rsidR="0042515C" w:rsidRPr="00994796" w:rsidRDefault="0042515C" w:rsidP="000F6B92">
      <w:pPr>
        <w:pStyle w:val="gemStandard"/>
        <w:tabs>
          <w:tab w:val="left" w:pos="540"/>
        </w:tabs>
        <w:rPr>
          <w:b/>
        </w:rPr>
      </w:pPr>
      <w:r w:rsidRPr="00994796">
        <w:rPr>
          <w:b/>
        </w:rPr>
        <w:sym w:font="Wingdings" w:char="F0D6"/>
      </w:r>
      <w:r w:rsidR="000F6B92" w:rsidRPr="00994796">
        <w:rPr>
          <w:b/>
        </w:rPr>
        <w:tab/>
      </w:r>
      <w:r w:rsidRPr="00994796">
        <w:rPr>
          <w:b/>
        </w:rPr>
        <w:t>GS-A_3697 Anlass der Erhöhung von Versionsnummern</w:t>
      </w:r>
    </w:p>
    <w:p w:rsidR="0042515C" w:rsidRPr="00994796" w:rsidRDefault="0042515C" w:rsidP="0042515C">
      <w:pPr>
        <w:pStyle w:val="gemEinzug"/>
      </w:pPr>
      <w:r w:rsidRPr="00994796">
        <w:t>Bei der Erhöhung von Versionsnummern MUSS nach folgenden Regeln verfahren werden:</w:t>
      </w:r>
    </w:p>
    <w:p w:rsidR="0042515C" w:rsidRPr="00994796" w:rsidRDefault="0042515C" w:rsidP="0042515C">
      <w:pPr>
        <w:pStyle w:val="gemAufzhlung"/>
        <w:numPr>
          <w:ilvl w:val="0"/>
          <w:numId w:val="2"/>
        </w:numPr>
        <w:tabs>
          <w:tab w:val="num" w:pos="432"/>
        </w:tabs>
        <w:ind w:left="1135" w:hanging="284"/>
      </w:pPr>
      <w:r w:rsidRPr="00994796">
        <w:lastRenderedPageBreak/>
        <w:t xml:space="preserve">Die </w:t>
      </w:r>
      <w:r w:rsidRPr="00994796">
        <w:rPr>
          <w:b/>
          <w:bCs/>
        </w:rPr>
        <w:t>Hauptversionsnummer</w:t>
      </w:r>
      <w:r w:rsidRPr="00994796">
        <w:t xml:space="preserve"> eines Artefakts MUSS sich erhöhen, falls daran signifikante Änderungen durchgeführt werden.</w:t>
      </w:r>
    </w:p>
    <w:p w:rsidR="0042515C" w:rsidRPr="00994796" w:rsidRDefault="0042515C" w:rsidP="0042515C">
      <w:pPr>
        <w:pStyle w:val="gemAufzhlung"/>
        <w:numPr>
          <w:ilvl w:val="0"/>
          <w:numId w:val="2"/>
        </w:numPr>
        <w:tabs>
          <w:tab w:val="num" w:pos="432"/>
        </w:tabs>
        <w:ind w:left="1135" w:hanging="284"/>
      </w:pPr>
      <w:r w:rsidRPr="00994796">
        <w:t xml:space="preserve">Die </w:t>
      </w:r>
      <w:r w:rsidRPr="00994796">
        <w:rPr>
          <w:b/>
          <w:bCs/>
        </w:rPr>
        <w:t>Nebenversionsnummer</w:t>
      </w:r>
      <w:r w:rsidRPr="00994796">
        <w:t xml:space="preserve"> MUSS sich erhöhen, falls </w:t>
      </w:r>
      <w:r w:rsidRPr="0067266B">
        <w:t>moderate Än</w:t>
      </w:r>
      <w:r w:rsidR="000A7767" w:rsidRPr="0067266B">
        <w:softHyphen/>
      </w:r>
      <w:r w:rsidRPr="0067266B">
        <w:t>derungen</w:t>
      </w:r>
      <w:r w:rsidRPr="00994796">
        <w:t xml:space="preserve"> durchgeführt werden.</w:t>
      </w:r>
    </w:p>
    <w:p w:rsidR="00AC5150" w:rsidRPr="009335D4" w:rsidRDefault="0042515C" w:rsidP="0042515C">
      <w:pPr>
        <w:pStyle w:val="gemAufzhlung"/>
        <w:numPr>
          <w:ilvl w:val="0"/>
          <w:numId w:val="2"/>
        </w:numPr>
        <w:tabs>
          <w:tab w:val="num" w:pos="432"/>
        </w:tabs>
        <w:ind w:left="1135" w:hanging="284"/>
      </w:pPr>
      <w:r w:rsidRPr="00994796">
        <w:t xml:space="preserve">Die </w:t>
      </w:r>
      <w:r w:rsidRPr="00AC5150">
        <w:rPr>
          <w:b/>
          <w:bCs/>
        </w:rPr>
        <w:t>Revisionsnummer</w:t>
      </w:r>
      <w:r w:rsidRPr="00994796">
        <w:t xml:space="preserve"> MUSS sich erhöhen, falls Änderungen notwendig </w:t>
      </w:r>
      <w:r w:rsidRPr="009335D4">
        <w:t>wer</w:t>
      </w:r>
      <w:r w:rsidR="000F6B92" w:rsidRPr="009335D4">
        <w:softHyphen/>
      </w:r>
      <w:r w:rsidRPr="009335D4">
        <w:t>den, die d</w:t>
      </w:r>
      <w:r w:rsidR="00CD19C8" w:rsidRPr="009335D4">
        <w:t>as</w:t>
      </w:r>
      <w:r w:rsidR="00296613" w:rsidRPr="009335D4">
        <w:t xml:space="preserve"> Artefakt</w:t>
      </w:r>
      <w:r w:rsidRPr="009335D4">
        <w:t xml:space="preserve"> bezüglich seine</w:t>
      </w:r>
      <w:r w:rsidR="00116D97" w:rsidRPr="009335D4">
        <w:t>r Außensicht nicht beeinflussen</w:t>
      </w:r>
      <w:r w:rsidR="00AC5150" w:rsidRPr="009335D4">
        <w:t>.</w:t>
      </w:r>
    </w:p>
    <w:p w:rsidR="0035493F" w:rsidRPr="009335D4" w:rsidRDefault="00AB6B1E" w:rsidP="0042515C">
      <w:pPr>
        <w:pStyle w:val="gemAufzhlung"/>
        <w:numPr>
          <w:ilvl w:val="0"/>
          <w:numId w:val="2"/>
        </w:numPr>
        <w:tabs>
          <w:tab w:val="num" w:pos="432"/>
        </w:tabs>
        <w:ind w:left="1135" w:hanging="284"/>
      </w:pPr>
      <w:r w:rsidRPr="009335D4">
        <w:t xml:space="preserve">Das optionale </w:t>
      </w:r>
      <w:r w:rsidR="00515145" w:rsidRPr="009335D4">
        <w:rPr>
          <w:b/>
        </w:rPr>
        <w:t>Suffix</w:t>
      </w:r>
      <w:r w:rsidR="00CF2F95" w:rsidRPr="009335D4">
        <w:t xml:space="preserve"> MUSS </w:t>
      </w:r>
      <w:r w:rsidRPr="009335D4">
        <w:t>sich erhöhen, falls Änderungen notwendig wer</w:t>
      </w:r>
      <w:r w:rsidRPr="009335D4">
        <w:softHyphen/>
        <w:t>den, die das Artefakt bezüglich seiner Außensicht nicht beeinflussen</w:t>
      </w:r>
      <w:r w:rsidR="00365ED3" w:rsidRPr="009335D4">
        <w:t xml:space="preserve"> und nicht bereits durch die Revisionsnummer abgebildet wurden</w:t>
      </w:r>
      <w:r w:rsidR="00CF2F95" w:rsidRPr="009335D4">
        <w:t>.</w:t>
      </w:r>
      <w:r w:rsidR="00365ED3" w:rsidRPr="009335D4">
        <w:t xml:space="preserve"> </w:t>
      </w:r>
    </w:p>
    <w:p w:rsidR="002647AA" w:rsidRDefault="0042515C" w:rsidP="0042515C">
      <w:pPr>
        <w:pStyle w:val="gemAufzhlung"/>
        <w:numPr>
          <w:ilvl w:val="0"/>
          <w:numId w:val="2"/>
        </w:numPr>
        <w:tabs>
          <w:tab w:val="num" w:pos="432"/>
        </w:tabs>
        <w:ind w:left="1135" w:hanging="284"/>
        <w:rPr>
          <w:b/>
        </w:rPr>
      </w:pPr>
      <w:r w:rsidRPr="009335D4">
        <w:t xml:space="preserve">Bei einer Erhöhung </w:t>
      </w:r>
      <w:r w:rsidR="00515145" w:rsidRPr="009335D4">
        <w:t>eines</w:t>
      </w:r>
      <w:r w:rsidR="009335D4" w:rsidRPr="009335D4">
        <w:t xml:space="preserve"> </w:t>
      </w:r>
      <w:r w:rsidR="0035493F" w:rsidRPr="009335D4">
        <w:t>Versionsnummer</w:t>
      </w:r>
      <w:r w:rsidR="00515145" w:rsidRPr="009335D4">
        <w:t>nteils (Haupt-, Neben-, Revisionsnummer)</w:t>
      </w:r>
      <w:r w:rsidR="0035493F" w:rsidRPr="009335D4">
        <w:t xml:space="preserve"> </w:t>
      </w:r>
      <w:r w:rsidR="00296613" w:rsidRPr="009335D4">
        <w:t>MÜSSEN</w:t>
      </w:r>
      <w:r w:rsidRPr="009335D4">
        <w:t xml:space="preserve"> </w:t>
      </w:r>
      <w:r w:rsidR="0035493F" w:rsidRPr="009335D4">
        <w:t xml:space="preserve">alle rechts davon angegebenen </w:t>
      </w:r>
      <w:proofErr w:type="spellStart"/>
      <w:r w:rsidR="0035493F" w:rsidRPr="009335D4">
        <w:t>Versions</w:t>
      </w:r>
      <w:r w:rsidR="0035493F" w:rsidRPr="009335D4">
        <w:softHyphen/>
        <w:t>num</w:t>
      </w:r>
      <w:r w:rsidR="0035493F" w:rsidRPr="009335D4">
        <w:softHyphen/>
        <w:t>mern</w:t>
      </w:r>
      <w:r w:rsidR="00515145" w:rsidRPr="009335D4">
        <w:t>anteile</w:t>
      </w:r>
      <w:proofErr w:type="spellEnd"/>
      <w:r w:rsidRPr="009335D4">
        <w:t xml:space="preserve"> auf null gesetzt werden.</w:t>
      </w:r>
      <w:r w:rsidR="009335D4" w:rsidRPr="009335D4">
        <w:rPr>
          <w:b/>
        </w:rPr>
        <w:t xml:space="preserve"> </w:t>
      </w:r>
    </w:p>
    <w:p w:rsidR="0042515C" w:rsidRPr="002647AA" w:rsidRDefault="002647AA" w:rsidP="002647AA">
      <w:pPr>
        <w:pStyle w:val="gemStandard"/>
      </w:pPr>
      <w:r>
        <w:rPr>
          <w:b/>
        </w:rPr>
        <w:sym w:font="Wingdings" w:char="F0D5"/>
      </w:r>
    </w:p>
    <w:p w:rsidR="0042515C" w:rsidRPr="00994796" w:rsidRDefault="0042515C" w:rsidP="0042515C">
      <w:pPr>
        <w:pStyle w:val="gemStandard"/>
      </w:pPr>
      <w:r w:rsidRPr="009335D4">
        <w:t>Die Bedeutung der einzelnen Teile der Versionsnummer für die einzelnen Artefakte ist im</w:t>
      </w:r>
      <w:r w:rsidRPr="00994796">
        <w:t xml:space="preserve"> Rah</w:t>
      </w:r>
      <w:r w:rsidR="000A7767" w:rsidRPr="00994796">
        <w:softHyphen/>
      </w:r>
      <w:r w:rsidRPr="00994796">
        <w:t>men dieses Dokuments in den folgenden Kapiteln näher erläutert und dient als Hilfe</w:t>
      </w:r>
      <w:r w:rsidR="000F6B92" w:rsidRPr="00994796">
        <w:softHyphen/>
      </w:r>
      <w:r w:rsidRPr="00994796">
        <w:t>stellung zur Interpretation der vorgenommenen Änderungen.</w:t>
      </w:r>
    </w:p>
    <w:p w:rsidR="0042515C" w:rsidRPr="00D22235" w:rsidRDefault="0042515C" w:rsidP="002647AA">
      <w:pPr>
        <w:pStyle w:val="berschrift2"/>
      </w:pPr>
      <w:bookmarkStart w:id="72" w:name="_Toc329004388"/>
      <w:bookmarkStart w:id="73" w:name="_Toc486247001"/>
      <w:proofErr w:type="spellStart"/>
      <w:r w:rsidRPr="00D22235">
        <w:t>Versionierung</w:t>
      </w:r>
      <w:proofErr w:type="spellEnd"/>
      <w:r w:rsidRPr="00D22235">
        <w:t xml:space="preserve"> von Produkttypen</w:t>
      </w:r>
      <w:bookmarkEnd w:id="72"/>
      <w:bookmarkEnd w:id="73"/>
    </w:p>
    <w:p w:rsidR="00623C48" w:rsidRPr="00994796" w:rsidRDefault="0042515C" w:rsidP="00623C48">
      <w:pPr>
        <w:pStyle w:val="gemStandard"/>
        <w:rPr>
          <w:bCs/>
        </w:rPr>
      </w:pPr>
      <w:r w:rsidRPr="00994796">
        <w:t xml:space="preserve">Die Konzepte und Spezifikationen der gematik definieren final die Menge der </w:t>
      </w:r>
      <w:proofErr w:type="spellStart"/>
      <w:r w:rsidRPr="00994796">
        <w:t>Produkt</w:t>
      </w:r>
      <w:r w:rsidRPr="00994796">
        <w:softHyphen/>
        <w:t>ty</w:t>
      </w:r>
      <w:r w:rsidRPr="00994796">
        <w:softHyphen/>
        <w:t>pen</w:t>
      </w:r>
      <w:proofErr w:type="spellEnd"/>
      <w:r w:rsidRPr="00994796">
        <w:t xml:space="preserve"> der TI sowie ihre Umsetzungsgrundlage. Die Produkttypen werden durch die gematik ent</w:t>
      </w:r>
      <w:r w:rsidRPr="00994796">
        <w:softHyphen/>
        <w:t>sprechend [</w:t>
      </w:r>
      <w:bookmarkStart w:id="74" w:name="OLE_LINK1"/>
      <w:bookmarkStart w:id="75" w:name="OLE_LINK2"/>
      <w:r w:rsidRPr="00994796">
        <w:t>GS-A_3695</w:t>
      </w:r>
      <w:bookmarkEnd w:id="74"/>
      <w:bookmarkEnd w:id="75"/>
      <w:r w:rsidRPr="00994796">
        <w:t xml:space="preserve">] </w:t>
      </w:r>
      <w:proofErr w:type="spellStart"/>
      <w:r w:rsidRPr="00994796">
        <w:t>versioniert</w:t>
      </w:r>
      <w:proofErr w:type="spellEnd"/>
      <w:r w:rsidRPr="00994796">
        <w:t xml:space="preserve"> (Produkttypversion) und entsprechend [GS-A_3696] fortgeschrieben</w:t>
      </w:r>
      <w:r w:rsidRPr="00994796">
        <w:rPr>
          <w:bCs/>
        </w:rPr>
        <w:t>.</w:t>
      </w:r>
    </w:p>
    <w:p w:rsidR="0042515C" w:rsidRPr="00994796" w:rsidRDefault="0042515C" w:rsidP="0042515C">
      <w:pPr>
        <w:pStyle w:val="gemStandard"/>
      </w:pPr>
      <w:r w:rsidRPr="00994796">
        <w:t>Die Bedeutung der Versionsnummern bei der Fo</w:t>
      </w:r>
      <w:r w:rsidRPr="006F7000">
        <w:t>r</w:t>
      </w:r>
      <w:r w:rsidR="00CF2F95" w:rsidRPr="00E349F7">
        <w:t>t</w:t>
      </w:r>
      <w:r w:rsidRPr="006F7000">
        <w:t>s</w:t>
      </w:r>
      <w:r w:rsidRPr="00994796">
        <w:t>chreibung folgt der grundlegenden Fest</w:t>
      </w:r>
      <w:r w:rsidRPr="00994796">
        <w:softHyphen/>
        <w:t>legung aus [GS-A_3697] mit folgender Konkre</w:t>
      </w:r>
      <w:r w:rsidR="000F6B92" w:rsidRPr="00994796">
        <w:softHyphen/>
      </w:r>
      <w:r w:rsidRPr="00994796">
        <w:t>ti</w:t>
      </w:r>
      <w:r w:rsidR="000F6B92" w:rsidRPr="00994796">
        <w:softHyphen/>
      </w:r>
      <w:r w:rsidRPr="00994796">
        <w:t>sierung:</w:t>
      </w:r>
    </w:p>
    <w:p w:rsidR="0042515C" w:rsidRPr="00994796" w:rsidRDefault="0042515C" w:rsidP="0042515C">
      <w:pPr>
        <w:pStyle w:val="gemAufzhlung"/>
        <w:numPr>
          <w:ilvl w:val="0"/>
          <w:numId w:val="2"/>
        </w:numPr>
        <w:tabs>
          <w:tab w:val="num" w:pos="432"/>
        </w:tabs>
        <w:ind w:left="1135" w:hanging="284"/>
      </w:pPr>
      <w:r w:rsidRPr="00994796">
        <w:t xml:space="preserve">Die </w:t>
      </w:r>
      <w:r w:rsidRPr="00D22235">
        <w:rPr>
          <w:rFonts w:cs="Arial"/>
          <w:b/>
        </w:rPr>
        <w:t xml:space="preserve">Hauptversionsnummer </w:t>
      </w:r>
      <w:r w:rsidRPr="00994796">
        <w:t xml:space="preserve">erhöht sich, falls aufgrund von </w:t>
      </w:r>
      <w:proofErr w:type="spellStart"/>
      <w:r w:rsidRPr="00994796">
        <w:t>Spezifikations</w:t>
      </w:r>
      <w:r w:rsidRPr="00994796">
        <w:softHyphen/>
        <w:t>änderungen</w:t>
      </w:r>
      <w:proofErr w:type="spellEnd"/>
      <w:r w:rsidRPr="00994796">
        <w:t xml:space="preserve"> signifikante Änderungen am Produkttyp durchgeführt werden, die in der Regel an den Außenschnittstellen des Produkttyps nicht mehr </w:t>
      </w:r>
      <w:proofErr w:type="spellStart"/>
      <w:r w:rsidRPr="00994796">
        <w:t>abwärts</w:t>
      </w:r>
      <w:r w:rsidRPr="00994796">
        <w:softHyphen/>
        <w:t>kompatibel</w:t>
      </w:r>
      <w:proofErr w:type="spellEnd"/>
      <w:r w:rsidRPr="00994796">
        <w:t xml:space="preserve"> sind.</w:t>
      </w:r>
    </w:p>
    <w:p w:rsidR="0042515C" w:rsidRPr="00994796" w:rsidRDefault="0042515C" w:rsidP="0042515C">
      <w:pPr>
        <w:pStyle w:val="gemAufzhlung"/>
        <w:numPr>
          <w:ilvl w:val="0"/>
          <w:numId w:val="2"/>
        </w:numPr>
        <w:tabs>
          <w:tab w:val="num" w:pos="432"/>
        </w:tabs>
        <w:ind w:left="1135" w:hanging="284"/>
      </w:pPr>
      <w:r w:rsidRPr="00994796">
        <w:t xml:space="preserve">Die </w:t>
      </w:r>
      <w:r w:rsidRPr="00D22235">
        <w:rPr>
          <w:rFonts w:cs="Arial"/>
          <w:b/>
        </w:rPr>
        <w:t xml:space="preserve">Nebenversionsnummer </w:t>
      </w:r>
      <w:r w:rsidRPr="00994796">
        <w:t>erhöht sich, falls funktionale Erweiterungen am Produkttyp durchgeführt werden, die in der Regel an den Außenschnittstellen des Produkttyps in einem bestimmten Umfang abwärtskompatibel sind.</w:t>
      </w:r>
    </w:p>
    <w:p w:rsidR="0042515C" w:rsidRPr="009335D4" w:rsidRDefault="0042515C" w:rsidP="0042515C">
      <w:pPr>
        <w:pStyle w:val="gemAufzhlung"/>
        <w:numPr>
          <w:ilvl w:val="0"/>
          <w:numId w:val="2"/>
        </w:numPr>
        <w:tabs>
          <w:tab w:val="num" w:pos="432"/>
        </w:tabs>
        <w:ind w:left="1135" w:hanging="284"/>
      </w:pPr>
      <w:r w:rsidRPr="00994796">
        <w:t xml:space="preserve">Die </w:t>
      </w:r>
      <w:r w:rsidRPr="00D22235">
        <w:rPr>
          <w:rFonts w:cs="Arial"/>
          <w:b/>
        </w:rPr>
        <w:t xml:space="preserve">Revisionsnummer </w:t>
      </w:r>
      <w:r w:rsidRPr="00994796">
        <w:t xml:space="preserve">erhöht sich, falls Änderungen notwendig werden, die </w:t>
      </w:r>
      <w:r w:rsidRPr="009335D4">
        <w:t xml:space="preserve">die </w:t>
      </w:r>
      <w:r w:rsidR="00365ED3" w:rsidRPr="009335D4">
        <w:t>Außen</w:t>
      </w:r>
      <w:r w:rsidR="00D8493C" w:rsidRPr="009335D4">
        <w:t>s</w:t>
      </w:r>
      <w:r w:rsidR="00365ED3" w:rsidRPr="009335D4">
        <w:t xml:space="preserve">chnittstellen </w:t>
      </w:r>
      <w:r w:rsidRPr="009335D4">
        <w:t xml:space="preserve">eines Produkttyps nicht beeinflussen, wie beispielsweise Optimierungen in Abläufen, die für die aufrufenden Produkttypen transparent sind. Hier ist eine </w:t>
      </w:r>
      <w:r w:rsidR="00D8493C" w:rsidRPr="009335D4">
        <w:t xml:space="preserve">technische </w:t>
      </w:r>
      <w:r w:rsidRPr="009335D4">
        <w:t>Abwärtskompatibilität immer gegeben.</w:t>
      </w:r>
    </w:p>
    <w:p w:rsidR="00E37A3D" w:rsidRPr="009335D4" w:rsidRDefault="00E37A3D" w:rsidP="0042515C">
      <w:pPr>
        <w:pStyle w:val="gemAufzhlung"/>
        <w:numPr>
          <w:ilvl w:val="0"/>
          <w:numId w:val="2"/>
        </w:numPr>
        <w:tabs>
          <w:tab w:val="num" w:pos="432"/>
        </w:tabs>
        <w:ind w:left="1135" w:hanging="284"/>
      </w:pPr>
      <w:r w:rsidRPr="009335D4">
        <w:t xml:space="preserve">Die </w:t>
      </w:r>
      <w:r w:rsidRPr="009335D4">
        <w:rPr>
          <w:b/>
        </w:rPr>
        <w:t>Co-Revisionsnummer</w:t>
      </w:r>
      <w:r w:rsidR="00221FA2" w:rsidRPr="009335D4">
        <w:t xml:space="preserve">, als Konkretisierung des </w:t>
      </w:r>
      <w:r w:rsidR="00272B5B" w:rsidRPr="009335D4">
        <w:t>Suffixes</w:t>
      </w:r>
      <w:r w:rsidR="00221FA2" w:rsidRPr="009335D4">
        <w:t xml:space="preserve"> gemäß [GS-A_3695],</w:t>
      </w:r>
      <w:r w:rsidR="00515145" w:rsidRPr="009335D4">
        <w:t xml:space="preserve"> </w:t>
      </w:r>
      <w:r w:rsidRPr="009335D4">
        <w:t xml:space="preserve">erhöht sich, falls </w:t>
      </w:r>
      <w:r w:rsidR="00C46E28" w:rsidRPr="009335D4">
        <w:t xml:space="preserve">Änderungen notwendig werden, die die </w:t>
      </w:r>
      <w:r w:rsidR="00515145" w:rsidRPr="009335D4">
        <w:t xml:space="preserve">Außenschnittstellen bzw. die </w:t>
      </w:r>
      <w:r w:rsidR="00C46E28" w:rsidRPr="009335D4">
        <w:t xml:space="preserve">technische Umsetzung </w:t>
      </w:r>
      <w:r w:rsidR="00493B63" w:rsidRPr="009335D4">
        <w:t xml:space="preserve">des betreffenden </w:t>
      </w:r>
      <w:r w:rsidR="00C46E28" w:rsidRPr="009335D4">
        <w:t>Produkttyps</w:t>
      </w:r>
      <w:r w:rsidR="001F2106" w:rsidRPr="009335D4">
        <w:t xml:space="preserve"> </w:t>
      </w:r>
      <w:r w:rsidRPr="009335D4">
        <w:rPr>
          <w:u w:val="single"/>
        </w:rPr>
        <w:t>nicht</w:t>
      </w:r>
      <w:r w:rsidR="00493B63" w:rsidRPr="009335D4">
        <w:t xml:space="preserve"> </w:t>
      </w:r>
      <w:r w:rsidR="00C46E28" w:rsidRPr="009335D4">
        <w:t>beeinflussen</w:t>
      </w:r>
      <w:r w:rsidRPr="009335D4">
        <w:t>.</w:t>
      </w:r>
      <w:r w:rsidR="005B554C" w:rsidRPr="009335D4">
        <w:t xml:space="preserve"> Die Co-Revisionsnummer wird von der Revisionsnummer mit einem „</w:t>
      </w:r>
      <w:r w:rsidR="00C37D28">
        <w:t>-</w:t>
      </w:r>
      <w:r w:rsidR="005B554C" w:rsidRPr="009335D4">
        <w:t xml:space="preserve">“ getrennt </w:t>
      </w:r>
      <w:r w:rsidR="001F2106" w:rsidRPr="009335D4">
        <w:t>angegeben</w:t>
      </w:r>
      <w:r w:rsidR="005B554C" w:rsidRPr="009335D4">
        <w:t>.</w:t>
      </w:r>
    </w:p>
    <w:p w:rsidR="00515145" w:rsidRPr="009335D4" w:rsidRDefault="00515145" w:rsidP="00411A77">
      <w:pPr>
        <w:pStyle w:val="gemStandard"/>
      </w:pPr>
      <w:r w:rsidRPr="009335D4">
        <w:lastRenderedPageBreak/>
        <w:t xml:space="preserve">Dabei werden die ersten drei </w:t>
      </w:r>
      <w:r w:rsidR="0036634B" w:rsidRPr="009335D4">
        <w:t>Versionsnummernteile</w:t>
      </w:r>
      <w:r w:rsidRPr="009335D4">
        <w:t xml:space="preserve"> </w:t>
      </w:r>
      <w:r w:rsidR="00D8493C" w:rsidRPr="009335D4">
        <w:t>(</w:t>
      </w:r>
      <w:r w:rsidRPr="009335D4">
        <w:t>Haupt-, Neben- und Revisionsnummer</w:t>
      </w:r>
      <w:r w:rsidR="00D8493C" w:rsidRPr="009335D4">
        <w:t>)</w:t>
      </w:r>
      <w:r w:rsidRPr="009335D4">
        <w:t xml:space="preserve"> als </w:t>
      </w:r>
      <w:r w:rsidR="00331172" w:rsidRPr="009335D4">
        <w:rPr>
          <w:b/>
        </w:rPr>
        <w:t>kompatibilitätsrelevante</w:t>
      </w:r>
      <w:r w:rsidR="00331172" w:rsidRPr="009335D4">
        <w:t xml:space="preserve"> Anteile der </w:t>
      </w:r>
      <w:r w:rsidRPr="009335D4">
        <w:rPr>
          <w:b/>
        </w:rPr>
        <w:t>Produkttypversion (</w:t>
      </w:r>
      <w:proofErr w:type="spellStart"/>
      <w:r w:rsidR="00331172" w:rsidRPr="009335D4">
        <w:rPr>
          <w:b/>
        </w:rPr>
        <w:t>k</w:t>
      </w:r>
      <w:r w:rsidRPr="009335D4">
        <w:rPr>
          <w:b/>
        </w:rPr>
        <w:t>PTV</w:t>
      </w:r>
      <w:proofErr w:type="spellEnd"/>
      <w:r w:rsidRPr="009335D4">
        <w:rPr>
          <w:b/>
        </w:rPr>
        <w:t>)</w:t>
      </w:r>
      <w:r w:rsidRPr="009335D4">
        <w:t xml:space="preserve"> verstanden</w:t>
      </w:r>
      <w:r w:rsidR="0036634B" w:rsidRPr="009335D4">
        <w:t xml:space="preserve">, </w:t>
      </w:r>
      <w:r w:rsidR="00331172" w:rsidRPr="009335D4">
        <w:t xml:space="preserve">die </w:t>
      </w:r>
      <w:r w:rsidR="00D8493C" w:rsidRPr="009335D4">
        <w:t xml:space="preserve">für die </w:t>
      </w:r>
      <w:r w:rsidR="00331172" w:rsidRPr="009335D4">
        <w:t xml:space="preserve">zu jedem Dokumentenrelease veröffentlichte </w:t>
      </w:r>
      <w:r w:rsidR="00D21E86" w:rsidRPr="009335D4">
        <w:t xml:space="preserve">technische </w:t>
      </w:r>
      <w:r w:rsidR="00331172" w:rsidRPr="009335D4">
        <w:t>Migrationsstrategie maßgeblich sind</w:t>
      </w:r>
      <w:r w:rsidRPr="009335D4">
        <w:t xml:space="preserve">. </w:t>
      </w:r>
      <w:r w:rsidR="009C22B9" w:rsidRPr="009335D4">
        <w:t xml:space="preserve">Alle vier Versionsnummernteile definieren die </w:t>
      </w:r>
      <w:r w:rsidR="009C22B9" w:rsidRPr="009335D4">
        <w:rPr>
          <w:b/>
        </w:rPr>
        <w:t>Produkttypversion (PTV)</w:t>
      </w:r>
      <w:r w:rsidR="009C22B9" w:rsidRPr="009335D4">
        <w:t>.</w:t>
      </w:r>
    </w:p>
    <w:p w:rsidR="00411A77" w:rsidRPr="009335D4" w:rsidRDefault="00B36524" w:rsidP="00411A77">
      <w:pPr>
        <w:pStyle w:val="gemStandard"/>
        <w:rPr>
          <w:b/>
        </w:rPr>
      </w:pPr>
      <w:r w:rsidRPr="009335D4">
        <w:t xml:space="preserve">Obwohl die </w:t>
      </w:r>
      <w:r w:rsidR="003F4BC5" w:rsidRPr="009335D4">
        <w:t xml:space="preserve">kompatibilitätsrelevante </w:t>
      </w:r>
      <w:r w:rsidRPr="009335D4">
        <w:t xml:space="preserve">Produkttypversion für eine </w:t>
      </w:r>
      <w:proofErr w:type="spellStart"/>
      <w:r w:rsidRPr="009335D4">
        <w:t>Kompatibilitäts</w:t>
      </w:r>
      <w:r w:rsidR="003F4BC5" w:rsidRPr="009335D4">
        <w:softHyphen/>
      </w:r>
      <w:r w:rsidRPr="009335D4">
        <w:t>betrach</w:t>
      </w:r>
      <w:r w:rsidR="003F4BC5" w:rsidRPr="009335D4">
        <w:softHyphen/>
      </w:r>
      <w:r w:rsidRPr="009335D4">
        <w:t>tung</w:t>
      </w:r>
      <w:proofErr w:type="spellEnd"/>
      <w:r w:rsidRPr="009335D4">
        <w:t xml:space="preserve"> in der TI verwendet wird, sollen Produkttypen die </w:t>
      </w:r>
      <w:r w:rsidR="003F4BC5" w:rsidRPr="009335D4">
        <w:t xml:space="preserve">kompatibilitätsrelevante </w:t>
      </w:r>
      <w:proofErr w:type="spellStart"/>
      <w:r w:rsidRPr="009335D4">
        <w:t>Produkt</w:t>
      </w:r>
      <w:r w:rsidR="003F4BC5" w:rsidRPr="009335D4">
        <w:softHyphen/>
      </w:r>
      <w:r w:rsidRPr="009335D4">
        <w:t>typversion</w:t>
      </w:r>
      <w:proofErr w:type="spellEnd"/>
      <w:r w:rsidRPr="009335D4">
        <w:t xml:space="preserve"> anderer Produkttypen technisch </w:t>
      </w:r>
      <w:r w:rsidR="00937426" w:rsidRPr="009335D4">
        <w:t xml:space="preserve">nicht </w:t>
      </w:r>
      <w:r w:rsidRPr="009335D4">
        <w:t xml:space="preserve">für </w:t>
      </w:r>
      <w:proofErr w:type="spellStart"/>
      <w:r w:rsidRPr="009335D4">
        <w:t>Kom</w:t>
      </w:r>
      <w:r w:rsidR="000F6B92" w:rsidRPr="009335D4">
        <w:softHyphen/>
      </w:r>
      <w:r w:rsidRPr="009335D4">
        <w:t>pa</w:t>
      </w:r>
      <w:r w:rsidR="000F6B92" w:rsidRPr="009335D4">
        <w:softHyphen/>
      </w:r>
      <w:r w:rsidRPr="009335D4">
        <w:t>tibilitätsprüfungen</w:t>
      </w:r>
      <w:proofErr w:type="spellEnd"/>
      <w:r w:rsidRPr="009335D4">
        <w:t xml:space="preserve"> heranziehen, da über die </w:t>
      </w:r>
      <w:r w:rsidR="003F4BC5" w:rsidRPr="009335D4">
        <w:t xml:space="preserve">kompatibilitätsrelevante </w:t>
      </w:r>
      <w:r w:rsidRPr="009335D4">
        <w:t>Produkttypversion keine Selektion einzelner Schnittstellenversionen erfolgt. Stattdessen sollen für Kompatibilitätsprüfung auf Schnittstellenebene die vorhandenen Versionen von Schnittstellen und Datenstrukturen verwendet werden</w:t>
      </w:r>
      <w:r w:rsidRPr="009335D4">
        <w:rPr>
          <w:b/>
        </w:rPr>
        <w:t>.</w:t>
      </w:r>
    </w:p>
    <w:p w:rsidR="005B554C" w:rsidRPr="009335D4" w:rsidRDefault="003060C8" w:rsidP="009F3598">
      <w:pPr>
        <w:pStyle w:val="gemStandard"/>
      </w:pPr>
      <w:r w:rsidRPr="009335D4">
        <w:t>Sofern in</w:t>
      </w:r>
      <w:r w:rsidR="00C37D28">
        <w:t xml:space="preserve"> anderen </w:t>
      </w:r>
      <w:r w:rsidRPr="009335D4">
        <w:t>technischen Spezifi</w:t>
      </w:r>
      <w:r w:rsidR="00FA716D" w:rsidRPr="009335D4">
        <w:t>kationen bzw. Artefakten der Begriff Produkttyp</w:t>
      </w:r>
      <w:r w:rsidRPr="009335D4">
        <w:t xml:space="preserve">version benutzt wird, ist </w:t>
      </w:r>
      <w:r w:rsidR="00C37D28">
        <w:t xml:space="preserve">immer </w:t>
      </w:r>
      <w:r w:rsidRPr="009335D4">
        <w:t>die kompatibilitätsrelevante Produkttypversion gemeint. Weiterhin ist d</w:t>
      </w:r>
      <w:r w:rsidR="00FD1522" w:rsidRPr="009335D4">
        <w:t>ie von einem</w:t>
      </w:r>
      <w:r w:rsidR="005B554C" w:rsidRPr="009335D4">
        <w:t xml:space="preserve"> </w:t>
      </w:r>
      <w:r w:rsidR="00FD1522" w:rsidRPr="009335D4">
        <w:t>Produkt</w:t>
      </w:r>
      <w:r w:rsidR="005B554C" w:rsidRPr="009335D4">
        <w:t xml:space="preserve"> im Rahm</w:t>
      </w:r>
      <w:r w:rsidR="00FD1522" w:rsidRPr="009335D4">
        <w:t xml:space="preserve">en der Selbstauskunft </w:t>
      </w:r>
      <w:r w:rsidR="001F2106" w:rsidRPr="009335D4">
        <w:t>gemeldete</w:t>
      </w:r>
      <w:r w:rsidR="005B554C" w:rsidRPr="009335D4">
        <w:t xml:space="preserve"> </w:t>
      </w:r>
      <w:proofErr w:type="spellStart"/>
      <w:r w:rsidR="005B554C" w:rsidRPr="009335D4">
        <w:t>Produkt</w:t>
      </w:r>
      <w:r w:rsidR="001F2106" w:rsidRPr="009335D4">
        <w:softHyphen/>
      </w:r>
      <w:r w:rsidR="005B554C" w:rsidRPr="009335D4">
        <w:t>typ</w:t>
      </w:r>
      <w:r w:rsidR="001F2106" w:rsidRPr="009335D4">
        <w:softHyphen/>
      </w:r>
      <w:r w:rsidR="005B554C" w:rsidRPr="009335D4">
        <w:t>version</w:t>
      </w:r>
      <w:proofErr w:type="spellEnd"/>
      <w:r w:rsidR="005B554C" w:rsidRPr="009335D4">
        <w:t xml:space="preserve"> auf </w:t>
      </w:r>
      <w:r w:rsidR="00CC6C70" w:rsidRPr="009335D4">
        <w:t>deren</w:t>
      </w:r>
      <w:r w:rsidRPr="009335D4">
        <w:t xml:space="preserve"> </w:t>
      </w:r>
      <w:r w:rsidR="00D21E86" w:rsidRPr="009335D4">
        <w:t>kompatibilitätsrelevanten</w:t>
      </w:r>
      <w:r w:rsidR="008B26C8" w:rsidRPr="009335D4">
        <w:t xml:space="preserve"> Teil</w:t>
      </w:r>
      <w:r w:rsidR="00D21E86" w:rsidRPr="009335D4">
        <w:t xml:space="preserve"> (</w:t>
      </w:r>
      <w:proofErr w:type="spellStart"/>
      <w:r w:rsidR="00D21E86" w:rsidRPr="009335D4">
        <w:t>kPTV</w:t>
      </w:r>
      <w:proofErr w:type="spellEnd"/>
      <w:r w:rsidR="00D21E86" w:rsidRPr="009335D4">
        <w:t>)</w:t>
      </w:r>
      <w:r w:rsidRPr="009335D4">
        <w:t xml:space="preserve"> beschränkt</w:t>
      </w:r>
      <w:r w:rsidR="00FD1522" w:rsidRPr="009335D4">
        <w:t>.</w:t>
      </w:r>
    </w:p>
    <w:p w:rsidR="0042515C" w:rsidRPr="00994796" w:rsidRDefault="0042515C" w:rsidP="000F6B92">
      <w:pPr>
        <w:pStyle w:val="gemStandard"/>
        <w:tabs>
          <w:tab w:val="left" w:pos="540"/>
        </w:tabs>
        <w:rPr>
          <w:b/>
        </w:rPr>
      </w:pPr>
      <w:r w:rsidRPr="00994796">
        <w:rPr>
          <w:b/>
        </w:rPr>
        <w:sym w:font="Wingdings" w:char="F0D6"/>
      </w:r>
      <w:r w:rsidRPr="00994796">
        <w:rPr>
          <w:b/>
        </w:rPr>
        <w:tab/>
        <w:t>GS-A_4541 Nutzung der Produkttypversion zur Kompatibilitätsprüfung</w:t>
      </w:r>
    </w:p>
    <w:p w:rsidR="002647AA" w:rsidRDefault="00256858" w:rsidP="00937426">
      <w:pPr>
        <w:pStyle w:val="gemEinzug"/>
        <w:rPr>
          <w:b/>
        </w:rPr>
      </w:pPr>
      <w:r w:rsidRPr="00994796">
        <w:t>Produkte der TI DÜRFEN</w:t>
      </w:r>
      <w:r w:rsidR="0042515C" w:rsidRPr="00994796">
        <w:t xml:space="preserve"> im Rahmen von Kompatibilitätsprüfungen die</w:t>
      </w:r>
      <w:r w:rsidR="008B26C8">
        <w:t xml:space="preserve"> </w:t>
      </w:r>
      <w:proofErr w:type="spellStart"/>
      <w:r w:rsidR="0042515C" w:rsidRPr="00994796">
        <w:t>Produkt</w:t>
      </w:r>
      <w:r w:rsidR="0042515C" w:rsidRPr="00994796">
        <w:softHyphen/>
        <w:t>typ</w:t>
      </w:r>
      <w:r w:rsidR="006F2E69" w:rsidRPr="00994796">
        <w:softHyphen/>
      </w:r>
      <w:r w:rsidR="0042515C" w:rsidRPr="00994796">
        <w:t>version</w:t>
      </w:r>
      <w:proofErr w:type="spellEnd"/>
      <w:r w:rsidR="0042515C" w:rsidRPr="00994796">
        <w:t xml:space="preserve"> </w:t>
      </w:r>
      <w:r w:rsidRPr="00994796">
        <w:t xml:space="preserve">anderer genutzter Produkte </w:t>
      </w:r>
      <w:r w:rsidR="00937426" w:rsidRPr="00994796">
        <w:t xml:space="preserve">technisch </w:t>
      </w:r>
      <w:r w:rsidRPr="00994796">
        <w:t>NICHT</w:t>
      </w:r>
      <w:r w:rsidR="0042515C" w:rsidRPr="00994796">
        <w:t xml:space="preserve"> heranziehen, sofern dies nicht ausdrücklich durch die gematik in konkreten </w:t>
      </w:r>
      <w:r w:rsidR="00937426" w:rsidRPr="00994796">
        <w:t>Einzelfällen f</w:t>
      </w:r>
      <w:r w:rsidR="0042515C" w:rsidRPr="00994796">
        <w:t>estg</w:t>
      </w:r>
      <w:r w:rsidR="00937426" w:rsidRPr="00994796">
        <w:t>elegt</w:t>
      </w:r>
      <w:r w:rsidR="0042515C" w:rsidRPr="00994796">
        <w:t xml:space="preserve"> </w:t>
      </w:r>
      <w:r w:rsidR="00937426" w:rsidRPr="00994796">
        <w:t>wird</w:t>
      </w:r>
      <w:r w:rsidR="0042515C" w:rsidRPr="00994796">
        <w:t>.</w:t>
      </w:r>
    </w:p>
    <w:p w:rsidR="0042515C" w:rsidRPr="002647AA" w:rsidRDefault="002647AA" w:rsidP="002647AA">
      <w:pPr>
        <w:pStyle w:val="gemStandard"/>
      </w:pPr>
      <w:r>
        <w:rPr>
          <w:b/>
        </w:rPr>
        <w:sym w:font="Wingdings" w:char="F0D5"/>
      </w:r>
    </w:p>
    <w:p w:rsidR="00DF5D63" w:rsidRPr="00994796" w:rsidRDefault="00F437E2" w:rsidP="000910A1">
      <w:pPr>
        <w:pStyle w:val="gemStandard"/>
      </w:pPr>
      <w:r w:rsidRPr="009335D4">
        <w:t>Als</w:t>
      </w:r>
      <w:r w:rsidR="00620027" w:rsidRPr="009335D4">
        <w:t xml:space="preserve"> Beispiel </w:t>
      </w:r>
      <w:r w:rsidR="000D4CA6" w:rsidRPr="009335D4">
        <w:t xml:space="preserve">sei das </w:t>
      </w:r>
      <w:proofErr w:type="spellStart"/>
      <w:r w:rsidR="000D4CA6" w:rsidRPr="009335D4">
        <w:t>eHealth</w:t>
      </w:r>
      <w:proofErr w:type="spellEnd"/>
      <w:r w:rsidR="000D4CA6" w:rsidRPr="009335D4">
        <w:t>-Kartenterminal genannt</w:t>
      </w:r>
      <w:r w:rsidR="000A7767" w:rsidRPr="009335D4">
        <w:t>,</w:t>
      </w:r>
      <w:r w:rsidR="000D4CA6" w:rsidRPr="009335D4">
        <w:t xml:space="preserve"> welches eine </w:t>
      </w:r>
      <w:proofErr w:type="spellStart"/>
      <w:r w:rsidR="000D4CA6" w:rsidRPr="009335D4">
        <w:t>versionierte</w:t>
      </w:r>
      <w:proofErr w:type="spellEnd"/>
      <w:r w:rsidR="000D4CA6" w:rsidRPr="009335D4">
        <w:t xml:space="preserve"> Schnitt</w:t>
      </w:r>
      <w:r w:rsidR="000F6B92" w:rsidRPr="009335D4">
        <w:softHyphen/>
      </w:r>
      <w:r w:rsidR="000D4CA6" w:rsidRPr="009335D4">
        <w:t xml:space="preserve">stelle zum Konnektor besitzt, dem Konnektor aber auch die </w:t>
      </w:r>
      <w:r w:rsidR="00D21E86" w:rsidRPr="009335D4">
        <w:t xml:space="preserve">kompatibilitätsrelevante </w:t>
      </w:r>
      <w:r w:rsidR="000D4CA6" w:rsidRPr="009335D4">
        <w:t>Produkttypversion meldet. Der Konnektor muss die Schnittstellenversion für Kompatibilitätsprüfungen verwen</w:t>
      </w:r>
      <w:r w:rsidR="000F6B92" w:rsidRPr="009335D4">
        <w:softHyphen/>
      </w:r>
      <w:r w:rsidR="000D4CA6" w:rsidRPr="009335D4">
        <w:t xml:space="preserve">den. Der Konnektor darf die </w:t>
      </w:r>
      <w:r w:rsidR="003060C8" w:rsidRPr="009335D4">
        <w:t xml:space="preserve">kompatibilitätsrelevante </w:t>
      </w:r>
      <w:r w:rsidR="000D4CA6" w:rsidRPr="009335D4">
        <w:t xml:space="preserve">Produkttypversion des </w:t>
      </w:r>
      <w:proofErr w:type="spellStart"/>
      <w:r w:rsidR="000D4CA6" w:rsidRPr="009335D4">
        <w:t>eHealth</w:t>
      </w:r>
      <w:proofErr w:type="spellEnd"/>
      <w:r w:rsidR="000D4CA6" w:rsidRPr="009335D4">
        <w:t>-Kartenterminal</w:t>
      </w:r>
      <w:r w:rsidR="000A7767" w:rsidRPr="009335D4">
        <w:t>s</w:t>
      </w:r>
      <w:r w:rsidR="000D4CA6" w:rsidRPr="009335D4">
        <w:t xml:space="preserve"> hierfür nicht ver</w:t>
      </w:r>
      <w:r w:rsidR="000F6B92" w:rsidRPr="009335D4">
        <w:softHyphen/>
      </w:r>
      <w:r w:rsidR="000D4CA6" w:rsidRPr="009335D4">
        <w:t>wen</w:t>
      </w:r>
      <w:r w:rsidR="000F6B92" w:rsidRPr="009335D4">
        <w:softHyphen/>
      </w:r>
      <w:r w:rsidR="000D4CA6" w:rsidRPr="009335D4">
        <w:t>den, da sich diese</w:t>
      </w:r>
      <w:r w:rsidR="000D4CA6" w:rsidRPr="00994796">
        <w:t xml:space="preserve"> aufgrund von signifikanten Änderungen außerhalb der Schnitt</w:t>
      </w:r>
      <w:r w:rsidR="000F6B92" w:rsidRPr="00994796">
        <w:softHyphen/>
      </w:r>
      <w:r w:rsidR="000D4CA6" w:rsidRPr="00994796">
        <w:t xml:space="preserve">stelle zum Konnektor ändern kann (HW-Änderungen oder Schnittstellen zu anderen </w:t>
      </w:r>
      <w:proofErr w:type="spellStart"/>
      <w:r w:rsidR="000D4CA6" w:rsidRPr="00994796">
        <w:t>Pro</w:t>
      </w:r>
      <w:r w:rsidR="000F6B92" w:rsidRPr="00994796">
        <w:softHyphen/>
      </w:r>
      <w:r w:rsidR="000D4CA6" w:rsidRPr="00994796">
        <w:t>dukttypen</w:t>
      </w:r>
      <w:proofErr w:type="spellEnd"/>
      <w:r w:rsidR="000D4CA6" w:rsidRPr="00994796">
        <w:t>).</w:t>
      </w:r>
    </w:p>
    <w:p w:rsidR="0042515C" w:rsidRPr="00D22235" w:rsidRDefault="0042515C" w:rsidP="002647AA">
      <w:pPr>
        <w:pStyle w:val="berschrift2"/>
      </w:pPr>
      <w:bookmarkStart w:id="76" w:name="_Toc329004389"/>
      <w:bookmarkStart w:id="77" w:name="_Toc486247002"/>
      <w:r w:rsidRPr="00D22235">
        <w:t xml:space="preserve">Identifikation und </w:t>
      </w:r>
      <w:proofErr w:type="spellStart"/>
      <w:r w:rsidRPr="00D22235">
        <w:t>Versionierung</w:t>
      </w:r>
      <w:proofErr w:type="spellEnd"/>
      <w:r w:rsidRPr="00D22235">
        <w:t xml:space="preserve"> von Produkten</w:t>
      </w:r>
      <w:bookmarkEnd w:id="76"/>
      <w:bookmarkEnd w:id="77"/>
    </w:p>
    <w:p w:rsidR="0042515C" w:rsidRPr="00994796" w:rsidRDefault="0042515C" w:rsidP="0042515C">
      <w:pPr>
        <w:pStyle w:val="gemStandard"/>
      </w:pPr>
      <w:r w:rsidRPr="00994796">
        <w:t>Die folgenden Vorgaben beziehen sich auf alle Produkte, d.h. konkrete, technische Reali</w:t>
      </w:r>
      <w:r w:rsidRPr="00994796">
        <w:softHyphen/>
        <w:t xml:space="preserve">sierungen von Produkttypen, die </w:t>
      </w:r>
      <w:r w:rsidR="001C4840" w:rsidRPr="00994796">
        <w:t xml:space="preserve">die </w:t>
      </w:r>
      <w:r w:rsidRPr="00994796">
        <w:t xml:space="preserve">von der gematik spezifizierten Funktionalitäten eines </w:t>
      </w:r>
      <w:proofErr w:type="spellStart"/>
      <w:r w:rsidRPr="00994796">
        <w:t>Pro</w:t>
      </w:r>
      <w:r w:rsidRPr="00994796">
        <w:softHyphen/>
        <w:t>dukt</w:t>
      </w:r>
      <w:r w:rsidRPr="00994796">
        <w:softHyphen/>
        <w:t>typen</w:t>
      </w:r>
      <w:proofErr w:type="spellEnd"/>
      <w:r w:rsidRPr="00994796">
        <w:t xml:space="preserve"> implementieren und dem Release-, Änderungs- und </w:t>
      </w:r>
      <w:proofErr w:type="spellStart"/>
      <w:r w:rsidRPr="00994796">
        <w:t>Konfigurations</w:t>
      </w:r>
      <w:r w:rsidR="001C4840" w:rsidRPr="00994796">
        <w:t>m</w:t>
      </w:r>
      <w:r w:rsidRPr="00994796">
        <w:t>a</w:t>
      </w:r>
      <w:r w:rsidRPr="00994796">
        <w:softHyphen/>
        <w:t>na</w:t>
      </w:r>
      <w:r w:rsidRPr="00994796">
        <w:softHyphen/>
        <w:t>ge</w:t>
      </w:r>
      <w:r w:rsidRPr="00994796">
        <w:softHyphen/>
        <w:t>ment</w:t>
      </w:r>
      <w:proofErr w:type="spellEnd"/>
      <w:r w:rsidRPr="00994796">
        <w:t xml:space="preserve"> der gematik unterliegen. </w:t>
      </w:r>
    </w:p>
    <w:p w:rsidR="0042515C" w:rsidRPr="00994796" w:rsidRDefault="0042515C" w:rsidP="0042515C">
      <w:pPr>
        <w:pStyle w:val="gemStandard"/>
      </w:pPr>
      <w:r w:rsidRPr="00994796">
        <w:t>Bei der Identifikation von Produkten werden einheitlich für alle Produkte folgende drei Ka</w:t>
      </w:r>
      <w:r w:rsidRPr="00994796">
        <w:softHyphen/>
        <w:t>te</w:t>
      </w:r>
      <w:r w:rsidRPr="00994796">
        <w:softHyphen/>
        <w:t>gorien von Attributen betrachtet:</w:t>
      </w:r>
    </w:p>
    <w:p w:rsidR="0042515C" w:rsidRPr="00994796" w:rsidRDefault="0042515C" w:rsidP="00727E24">
      <w:pPr>
        <w:pStyle w:val="gemEinzug"/>
        <w:numPr>
          <w:ilvl w:val="0"/>
          <w:numId w:val="9"/>
        </w:numPr>
        <w:tabs>
          <w:tab w:val="clear" w:pos="720"/>
          <w:tab w:val="num" w:pos="900"/>
        </w:tabs>
        <w:ind w:left="900"/>
      </w:pPr>
      <w:r w:rsidRPr="00994796">
        <w:t>Spezifikationsgrundlage für Produkte</w:t>
      </w:r>
    </w:p>
    <w:p w:rsidR="0042515C" w:rsidRPr="00994796" w:rsidRDefault="0042515C" w:rsidP="00727E24">
      <w:pPr>
        <w:pStyle w:val="gemEinzug"/>
        <w:numPr>
          <w:ilvl w:val="0"/>
          <w:numId w:val="9"/>
        </w:numPr>
        <w:tabs>
          <w:tab w:val="clear" w:pos="720"/>
          <w:tab w:val="num" w:pos="900"/>
        </w:tabs>
        <w:ind w:left="900"/>
      </w:pPr>
      <w:r w:rsidRPr="00994796">
        <w:t>Produktidentifikation</w:t>
      </w:r>
    </w:p>
    <w:p w:rsidR="0042515C" w:rsidRPr="00994796" w:rsidRDefault="0042515C" w:rsidP="00727E24">
      <w:pPr>
        <w:pStyle w:val="gemEinzug"/>
        <w:numPr>
          <w:ilvl w:val="0"/>
          <w:numId w:val="9"/>
        </w:numPr>
        <w:tabs>
          <w:tab w:val="clear" w:pos="720"/>
          <w:tab w:val="num" w:pos="900"/>
        </w:tabs>
        <w:ind w:left="900"/>
      </w:pPr>
      <w:r w:rsidRPr="00994796">
        <w:t xml:space="preserve">Zusätzliche Produktattribute </w:t>
      </w:r>
    </w:p>
    <w:p w:rsidR="00036700" w:rsidRPr="00D22235" w:rsidRDefault="00036700" w:rsidP="002647AA">
      <w:pPr>
        <w:pStyle w:val="berschrift3"/>
      </w:pPr>
      <w:bookmarkStart w:id="78" w:name="_Toc486247003"/>
      <w:r w:rsidRPr="00D22235">
        <w:lastRenderedPageBreak/>
        <w:t>Spezifikationsgrundlage für Produkte</w:t>
      </w:r>
      <w:bookmarkEnd w:id="78"/>
    </w:p>
    <w:p w:rsidR="00AD5231" w:rsidRPr="00994796" w:rsidRDefault="0042515C" w:rsidP="009F3598">
      <w:pPr>
        <w:pStyle w:val="gemStandard"/>
      </w:pPr>
      <w:r w:rsidRPr="004F40F9">
        <w:t xml:space="preserve">Die von der gematik spezifizierte Grundlage </w:t>
      </w:r>
      <w:r w:rsidRPr="009F3598">
        <w:t xml:space="preserve">eines Produkttyps wird als </w:t>
      </w:r>
      <w:proofErr w:type="spellStart"/>
      <w:r w:rsidRPr="009F3598">
        <w:t>Spezifikations</w:t>
      </w:r>
      <w:r w:rsidRPr="009F3598">
        <w:softHyphen/>
        <w:t>grund</w:t>
      </w:r>
      <w:r w:rsidRPr="009F3598">
        <w:softHyphen/>
        <w:t>lage</w:t>
      </w:r>
      <w:proofErr w:type="spellEnd"/>
      <w:r w:rsidRPr="009F3598">
        <w:t xml:space="preserve"> für Produkte bezeichnet und ist durch den Produkttyp und die </w:t>
      </w:r>
      <w:proofErr w:type="spellStart"/>
      <w:r w:rsidRPr="009F3598">
        <w:t>Produkt</w:t>
      </w:r>
      <w:r w:rsidRPr="009F3598">
        <w:softHyphen/>
        <w:t>typ</w:t>
      </w:r>
      <w:r w:rsidRPr="009F3598">
        <w:softHyphen/>
        <w:t>ver</w:t>
      </w:r>
      <w:r w:rsidRPr="009F3598">
        <w:softHyphen/>
      </w:r>
      <w:r w:rsidRPr="009335D4">
        <w:t>sion</w:t>
      </w:r>
      <w:proofErr w:type="spellEnd"/>
      <w:r w:rsidRPr="009335D4">
        <w:t xml:space="preserve"> </w:t>
      </w:r>
      <w:r w:rsidR="003060C8" w:rsidRPr="009335D4">
        <w:t xml:space="preserve">(alle vier Stellen) </w:t>
      </w:r>
      <w:r w:rsidRPr="009335D4">
        <w:t>eindeutig festgelegt.</w:t>
      </w: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GS-A_4542 Spezifikationsgrundlage für Produkte</w:t>
      </w:r>
    </w:p>
    <w:p w:rsidR="002647AA" w:rsidRDefault="0042515C" w:rsidP="0042515C">
      <w:pPr>
        <w:pStyle w:val="gemEinzug"/>
        <w:rPr>
          <w:b/>
        </w:rPr>
      </w:pPr>
      <w:r w:rsidRPr="00994796">
        <w:t xml:space="preserve">Alle Produkte der TI MÜSSEN auf einer durch die gematik definierten </w:t>
      </w:r>
      <w:proofErr w:type="spellStart"/>
      <w:r w:rsidRPr="00994796">
        <w:t>Spezifika</w:t>
      </w:r>
      <w:r w:rsidR="000F6B92" w:rsidRPr="00994796">
        <w:softHyphen/>
      </w:r>
      <w:r w:rsidRPr="00994796">
        <w:t>tions</w:t>
      </w:r>
      <w:r w:rsidR="000F6B92" w:rsidRPr="00994796">
        <w:softHyphen/>
      </w:r>
      <w:r w:rsidRPr="00994796">
        <w:t>grundlage</w:t>
      </w:r>
      <w:proofErr w:type="spellEnd"/>
      <w:r w:rsidRPr="00994796">
        <w:t xml:space="preserve"> (Produkttyp und Produkttypversion) basieren.</w:t>
      </w:r>
    </w:p>
    <w:p w:rsidR="0042515C" w:rsidRPr="002647AA" w:rsidRDefault="002647AA" w:rsidP="002647AA">
      <w:pPr>
        <w:pStyle w:val="gemStandard"/>
        <w:rPr>
          <w:b/>
        </w:rPr>
      </w:pPr>
      <w:r>
        <w:rPr>
          <w:b/>
        </w:rPr>
        <w:sym w:font="Wingdings" w:char="F0D5"/>
      </w:r>
      <w:r w:rsidR="0042515C" w:rsidRPr="002647AA">
        <w:rPr>
          <w:b/>
        </w:rPr>
        <w:tab/>
      </w:r>
    </w:p>
    <w:p w:rsidR="00036700" w:rsidRPr="00994796" w:rsidRDefault="00036700" w:rsidP="002647AA">
      <w:pPr>
        <w:pStyle w:val="berschrift3"/>
      </w:pPr>
      <w:r w:rsidRPr="00994796">
        <w:tab/>
      </w:r>
      <w:bookmarkStart w:id="79" w:name="_Toc486247004"/>
      <w:r w:rsidRPr="00994796">
        <w:t>Produktidentifikation</w:t>
      </w:r>
      <w:bookmarkEnd w:id="79"/>
    </w:p>
    <w:p w:rsidR="0042515C" w:rsidRPr="00994796" w:rsidRDefault="0042515C" w:rsidP="0042515C">
      <w:pPr>
        <w:pStyle w:val="gemStandard"/>
      </w:pPr>
      <w:r w:rsidRPr="00994796">
        <w:t xml:space="preserve">Die eindeutige </w:t>
      </w:r>
      <w:proofErr w:type="spellStart"/>
      <w:r w:rsidRPr="00994796">
        <w:t>Versionierung</w:t>
      </w:r>
      <w:proofErr w:type="spellEnd"/>
      <w:r w:rsidRPr="00994796">
        <w:t xml:space="preserve"> von Produkten in</w:t>
      </w:r>
      <w:r w:rsidR="00296613" w:rsidRPr="00994796">
        <w:t xml:space="preserve"> der</w:t>
      </w:r>
      <w:r w:rsidRPr="00994796">
        <w:t xml:space="preserve"> TI findet durch die </w:t>
      </w:r>
      <w:proofErr w:type="spellStart"/>
      <w:r w:rsidRPr="00994796">
        <w:t>Produktidenti</w:t>
      </w:r>
      <w:r w:rsidR="000F6B92" w:rsidRPr="00994796">
        <w:softHyphen/>
      </w:r>
      <w:r w:rsidRPr="00994796">
        <w:t>fi</w:t>
      </w:r>
      <w:r w:rsidR="000F6B92" w:rsidRPr="00994796">
        <w:softHyphen/>
      </w:r>
      <w:r w:rsidRPr="00994796">
        <w:t>ka</w:t>
      </w:r>
      <w:r w:rsidR="000F6B92" w:rsidRPr="00994796">
        <w:softHyphen/>
      </w:r>
      <w:r w:rsidRPr="00994796">
        <w:t>tion</w:t>
      </w:r>
      <w:proofErr w:type="spellEnd"/>
      <w:r w:rsidRPr="00994796">
        <w:t xml:space="preserve"> statt, die eine Erweiterung der allgemeinen Versionsnummer aus Kapitel </w:t>
      </w:r>
      <w:r w:rsidRPr="00994796">
        <w:fldChar w:fldCharType="begin"/>
      </w:r>
      <w:r w:rsidRPr="00994796">
        <w:instrText xml:space="preserve"> REF _Ref328578874 \r \h </w:instrText>
      </w:r>
      <w:r w:rsidR="000E0807" w:rsidRPr="00994796">
        <w:instrText xml:space="preserve"> \* MERGEFORMAT </w:instrText>
      </w:r>
      <w:r w:rsidRPr="00994796">
        <w:fldChar w:fldCharType="separate"/>
      </w:r>
      <w:r w:rsidR="00A4381A">
        <w:t>2.1.2</w:t>
      </w:r>
      <w:r w:rsidRPr="00994796">
        <w:fldChar w:fldCharType="end"/>
      </w:r>
      <w:r w:rsidRPr="00994796">
        <w:t xml:space="preserve"> dar</w:t>
      </w:r>
      <w:r w:rsidR="000F6B92" w:rsidRPr="00994796">
        <w:softHyphen/>
      </w:r>
      <w:r w:rsidRPr="00994796">
        <w:t>stellt.</w:t>
      </w:r>
    </w:p>
    <w:p w:rsidR="00411A77" w:rsidRPr="00994796" w:rsidRDefault="00411A77" w:rsidP="00411A77">
      <w:pPr>
        <w:pStyle w:val="gemStandard"/>
        <w:tabs>
          <w:tab w:val="left" w:pos="567"/>
        </w:tabs>
        <w:ind w:left="567" w:hanging="567"/>
        <w:rPr>
          <w:b/>
        </w:rPr>
      </w:pPr>
      <w:r w:rsidRPr="00994796">
        <w:rPr>
          <w:b/>
        </w:rPr>
        <w:sym w:font="Wingdings" w:char="F0D6"/>
      </w:r>
      <w:r w:rsidRPr="00994796">
        <w:rPr>
          <w:b/>
        </w:rPr>
        <w:tab/>
        <w:t xml:space="preserve">GS-A_3700 </w:t>
      </w:r>
      <w:proofErr w:type="spellStart"/>
      <w:r w:rsidRPr="00994796">
        <w:rPr>
          <w:b/>
        </w:rPr>
        <w:t>Versionierung</w:t>
      </w:r>
      <w:proofErr w:type="spellEnd"/>
      <w:r w:rsidRPr="00994796">
        <w:rPr>
          <w:b/>
        </w:rPr>
        <w:t xml:space="preserve"> von Produkten</w:t>
      </w:r>
      <w:r w:rsidR="008A6C88" w:rsidRPr="00994796">
        <w:rPr>
          <w:b/>
        </w:rPr>
        <w:t xml:space="preserve"> auf Basis von dezentralen Produkttypen der TI-Plattform </w:t>
      </w:r>
      <w:r w:rsidRPr="00994796">
        <w:rPr>
          <w:b/>
        </w:rPr>
        <w:t>durch die Produktidentifikation</w:t>
      </w:r>
    </w:p>
    <w:p w:rsidR="002647AA" w:rsidRDefault="00CE5A98" w:rsidP="0042515C">
      <w:pPr>
        <w:pStyle w:val="gemEinzug"/>
        <w:rPr>
          <w:b/>
        </w:rPr>
      </w:pPr>
      <w:r w:rsidRPr="00994796">
        <w:t>Alle Produkte der TI</w:t>
      </w:r>
      <w:r w:rsidR="00FD64C1" w:rsidRPr="00994796">
        <w:t>,</w:t>
      </w:r>
      <w:r w:rsidRPr="00994796">
        <w:t xml:space="preserve"> die auf einem dezentralen Produkttyp </w:t>
      </w:r>
      <w:r w:rsidR="007F0B4C" w:rsidRPr="00994796">
        <w:t xml:space="preserve">der TI-Plattform </w:t>
      </w:r>
      <w:r w:rsidRPr="00994796">
        <w:t xml:space="preserve">beruhen, MÜSSEN eine eindeutige Produktidentifikation entsprechend den Vorgaben in </w:t>
      </w:r>
      <w:proofErr w:type="spellStart"/>
      <w:r w:rsidRPr="00994796">
        <w:t>Tab_ProdIdentD</w:t>
      </w:r>
      <w:proofErr w:type="spellEnd"/>
      <w:r w:rsidRPr="00994796">
        <w:t xml:space="preserve"> besitzen</w:t>
      </w:r>
      <w:r w:rsidR="0042515C" w:rsidRPr="00994796">
        <w:t>.</w:t>
      </w:r>
    </w:p>
    <w:p w:rsidR="0042515C" w:rsidRPr="002647AA" w:rsidRDefault="002647AA" w:rsidP="002647AA">
      <w:pPr>
        <w:pStyle w:val="gemStandard"/>
      </w:pPr>
      <w:r>
        <w:rPr>
          <w:b/>
        </w:rPr>
        <w:sym w:font="Wingdings" w:char="F0D5"/>
      </w:r>
    </w:p>
    <w:p w:rsidR="00CE5A98" w:rsidRPr="00994796" w:rsidRDefault="00CE5A98" w:rsidP="00CE5A98">
      <w:pPr>
        <w:pStyle w:val="gemStandard"/>
        <w:tabs>
          <w:tab w:val="left" w:pos="567"/>
        </w:tabs>
        <w:ind w:left="567" w:hanging="567"/>
        <w:rPr>
          <w:b/>
        </w:rPr>
      </w:pPr>
      <w:r w:rsidRPr="00994796">
        <w:rPr>
          <w:b/>
        </w:rPr>
        <w:sym w:font="Wingdings" w:char="F0D6"/>
      </w:r>
      <w:r w:rsidR="00C90329" w:rsidRPr="00994796">
        <w:rPr>
          <w:b/>
        </w:rPr>
        <w:tab/>
        <w:t xml:space="preserve">GS-A_5025 </w:t>
      </w:r>
      <w:proofErr w:type="spellStart"/>
      <w:r w:rsidR="00C90329" w:rsidRPr="00994796">
        <w:rPr>
          <w:b/>
        </w:rPr>
        <w:t>Versionierung</w:t>
      </w:r>
      <w:proofErr w:type="spellEnd"/>
      <w:r w:rsidR="00C90329" w:rsidRPr="00994796">
        <w:rPr>
          <w:b/>
        </w:rPr>
        <w:t xml:space="preserve"> von </w:t>
      </w:r>
      <w:r w:rsidRPr="00994796">
        <w:rPr>
          <w:b/>
        </w:rPr>
        <w:t>Produkten</w:t>
      </w:r>
      <w:r w:rsidR="008A6C88" w:rsidRPr="00994796">
        <w:rPr>
          <w:b/>
        </w:rPr>
        <w:t xml:space="preserve"> auf Basis von zentralen Produkttypen der TI-Plattform und fachanwendungsspezifischen Diensten</w:t>
      </w:r>
      <w:r w:rsidRPr="00994796">
        <w:rPr>
          <w:b/>
        </w:rPr>
        <w:t xml:space="preserve"> durch die Produktidentifikation</w:t>
      </w:r>
    </w:p>
    <w:p w:rsidR="002647AA" w:rsidRDefault="00CE5A98" w:rsidP="00CE5A98">
      <w:pPr>
        <w:pStyle w:val="gemEinzug"/>
        <w:rPr>
          <w:b/>
        </w:rPr>
      </w:pPr>
      <w:r w:rsidRPr="00994796">
        <w:t>Alle Produkte der TI</w:t>
      </w:r>
      <w:r w:rsidR="00FD64C1" w:rsidRPr="00994796">
        <w:t>,</w:t>
      </w:r>
      <w:r w:rsidRPr="00994796">
        <w:t xml:space="preserve"> die auf zentralen Produkttypen</w:t>
      </w:r>
      <w:r w:rsidR="007F0B4C" w:rsidRPr="00994796">
        <w:t xml:space="preserve"> der TI-Plattform oder einem fachspezifischen Dienst</w:t>
      </w:r>
      <w:r w:rsidRPr="00994796">
        <w:t xml:space="preserve"> beruhen, MÜSSEN eine eindeutige Produktidentifikation entsprechend den Vorgaben in </w:t>
      </w:r>
      <w:proofErr w:type="spellStart"/>
      <w:r w:rsidRPr="00994796">
        <w:t>Tab_ProdIdentZ</w:t>
      </w:r>
      <w:proofErr w:type="spellEnd"/>
      <w:r w:rsidRPr="00994796">
        <w:t xml:space="preserve"> besitzen.</w:t>
      </w:r>
    </w:p>
    <w:p w:rsidR="00CE5A98" w:rsidRPr="002647AA" w:rsidRDefault="002647AA" w:rsidP="002647AA">
      <w:pPr>
        <w:pStyle w:val="gemStandard"/>
      </w:pPr>
      <w:r>
        <w:rPr>
          <w:b/>
        </w:rPr>
        <w:sym w:font="Wingdings" w:char="F0D5"/>
      </w:r>
    </w:p>
    <w:p w:rsidR="001C79BB" w:rsidRPr="00994796" w:rsidRDefault="00383CD8" w:rsidP="00383CD8">
      <w:pPr>
        <w:pStyle w:val="gemStandard"/>
      </w:pPr>
      <w:r w:rsidRPr="00994796">
        <w:t xml:space="preserve">Personalisierte Karten stellen einen Zusammenschluss unterschiedlicher </w:t>
      </w:r>
      <w:proofErr w:type="spellStart"/>
      <w:r w:rsidRPr="00994796">
        <w:t>Zulassungs</w:t>
      </w:r>
      <w:r w:rsidR="005B1C25">
        <w:softHyphen/>
      </w:r>
      <w:r w:rsidRPr="00994796">
        <w:t>objekte</w:t>
      </w:r>
      <w:proofErr w:type="spellEnd"/>
      <w:r w:rsidRPr="00994796">
        <w:t xml:space="preserve"> dar. Die einzelnen Zulassungsobjekte können durch unterschiedliche Hersteller erzeugt und verantwortet werden. Da für den Betrieb </w:t>
      </w:r>
      <w:r w:rsidR="00281D99" w:rsidRPr="00994796">
        <w:t>der TI die Kenntnis aller Teile</w:t>
      </w:r>
      <w:r w:rsidRPr="00994796">
        <w:t xml:space="preserve"> einer Karte relevant sein kann, werden alle Teilelemente einzeln </w:t>
      </w:r>
      <w:proofErr w:type="spellStart"/>
      <w:r w:rsidRPr="00994796">
        <w:t>versioniert</w:t>
      </w:r>
      <w:proofErr w:type="spellEnd"/>
      <w:r w:rsidRPr="00994796">
        <w:t>.</w:t>
      </w:r>
    </w:p>
    <w:p w:rsidR="00CE5A98" w:rsidRPr="00C834AF" w:rsidRDefault="00CE5A98" w:rsidP="00CE5A98">
      <w:pPr>
        <w:pStyle w:val="gemStandard"/>
        <w:tabs>
          <w:tab w:val="left" w:pos="567"/>
        </w:tabs>
        <w:ind w:left="567" w:hanging="567"/>
        <w:rPr>
          <w:b/>
        </w:rPr>
      </w:pPr>
      <w:r w:rsidRPr="00C834AF">
        <w:rPr>
          <w:b/>
        </w:rPr>
        <w:sym w:font="Wingdings" w:char="F0D6"/>
      </w:r>
      <w:r w:rsidRPr="00C834AF">
        <w:rPr>
          <w:b/>
        </w:rPr>
        <w:tab/>
        <w:t xml:space="preserve">GS-A_5026 </w:t>
      </w:r>
      <w:proofErr w:type="spellStart"/>
      <w:r w:rsidRPr="00C834AF">
        <w:rPr>
          <w:b/>
        </w:rPr>
        <w:t>Versionierung</w:t>
      </w:r>
      <w:proofErr w:type="spellEnd"/>
      <w:r w:rsidRPr="00C834AF">
        <w:rPr>
          <w:b/>
        </w:rPr>
        <w:t xml:space="preserve"> von Karten durch die Produktidentifikation</w:t>
      </w:r>
    </w:p>
    <w:p w:rsidR="00383CD8" w:rsidRPr="00C834AF" w:rsidRDefault="00CE5A98" w:rsidP="00383CD8">
      <w:pPr>
        <w:pStyle w:val="gemEinzug"/>
        <w:rPr>
          <w:strike/>
        </w:rPr>
      </w:pPr>
      <w:r w:rsidRPr="00C834AF">
        <w:t xml:space="preserve">Alle </w:t>
      </w:r>
      <w:r w:rsidR="005D217B" w:rsidRPr="00C834AF">
        <w:t xml:space="preserve">personalisierten </w:t>
      </w:r>
      <w:r w:rsidRPr="00C834AF">
        <w:t xml:space="preserve">Karten und </w:t>
      </w:r>
      <w:r w:rsidR="00D46BE2" w:rsidRPr="00C834AF">
        <w:t xml:space="preserve">kartenbasierte </w:t>
      </w:r>
      <w:r w:rsidRPr="00C834AF">
        <w:t>Sicherheitsmodule der TI (</w:t>
      </w:r>
      <w:proofErr w:type="spellStart"/>
      <w:r w:rsidRPr="00C834AF">
        <w:t>eGK</w:t>
      </w:r>
      <w:proofErr w:type="spellEnd"/>
      <w:r w:rsidRPr="00C834AF">
        <w:t xml:space="preserve">, HBA, </w:t>
      </w:r>
      <w:r w:rsidR="00D46BE2" w:rsidRPr="00C834AF">
        <w:t xml:space="preserve">SMC-B, </w:t>
      </w:r>
      <w:proofErr w:type="spellStart"/>
      <w:r w:rsidR="00D46BE2" w:rsidRPr="00C834AF">
        <w:t>gSMC</w:t>
      </w:r>
      <w:proofErr w:type="spellEnd"/>
      <w:r w:rsidR="00D46BE2" w:rsidRPr="00C834AF">
        <w:t xml:space="preserve">-K, </w:t>
      </w:r>
      <w:proofErr w:type="spellStart"/>
      <w:r w:rsidR="00D46BE2" w:rsidRPr="00C834AF">
        <w:t>gSMC</w:t>
      </w:r>
      <w:proofErr w:type="spellEnd"/>
      <w:r w:rsidR="00D46BE2" w:rsidRPr="00C834AF">
        <w:t>-KT</w:t>
      </w:r>
      <w:r w:rsidRPr="00C834AF">
        <w:t xml:space="preserve">) MÜSSEN </w:t>
      </w:r>
      <w:r w:rsidR="00383CD8" w:rsidRPr="00C834AF">
        <w:t xml:space="preserve">folgende </w:t>
      </w:r>
      <w:r w:rsidRPr="00C834AF">
        <w:t>eindeutige Produktidentifikation</w:t>
      </w:r>
      <w:r w:rsidR="00DA3863" w:rsidRPr="00C834AF">
        <w:t>en</w:t>
      </w:r>
      <w:r w:rsidRPr="00C834AF">
        <w:t xml:space="preserve"> entsprechend den Vorgaben in </w:t>
      </w:r>
      <w:proofErr w:type="spellStart"/>
      <w:r w:rsidRPr="00C834AF">
        <w:t>Tab_ProdIdentZ</w:t>
      </w:r>
      <w:proofErr w:type="spellEnd"/>
      <w:r w:rsidRPr="00C834AF">
        <w:t xml:space="preserve"> </w:t>
      </w:r>
      <w:r w:rsidR="00B807EA" w:rsidRPr="00C834AF">
        <w:t xml:space="preserve">(ohne </w:t>
      </w:r>
      <w:proofErr w:type="spellStart"/>
      <w:r w:rsidR="00B807EA" w:rsidRPr="00C834AF">
        <w:t>Patchlevel</w:t>
      </w:r>
      <w:proofErr w:type="spellEnd"/>
      <w:r w:rsidR="00B807EA" w:rsidRPr="00C834AF">
        <w:t xml:space="preserve">) </w:t>
      </w:r>
      <w:r w:rsidRPr="00C834AF">
        <w:t>besitzen</w:t>
      </w:r>
      <w:r w:rsidR="003B386F" w:rsidRPr="00C834AF">
        <w:t xml:space="preserve">. </w:t>
      </w:r>
    </w:p>
    <w:p w:rsidR="00383CD8" w:rsidRPr="00C834AF" w:rsidRDefault="00383CD8" w:rsidP="005D217B">
      <w:pPr>
        <w:pStyle w:val="gemAufzhlung"/>
      </w:pPr>
      <w:r w:rsidRPr="00C834AF">
        <w:t>Chip</w:t>
      </w:r>
    </w:p>
    <w:p w:rsidR="00383CD8" w:rsidRPr="00C834AF" w:rsidRDefault="00383CD8" w:rsidP="005D217B">
      <w:pPr>
        <w:pStyle w:val="gemAufzhlung"/>
      </w:pPr>
      <w:r w:rsidRPr="00C834AF">
        <w:t>COS</w:t>
      </w:r>
    </w:p>
    <w:p w:rsidR="005D217B" w:rsidRPr="00C834AF" w:rsidRDefault="00383CD8" w:rsidP="005D217B">
      <w:pPr>
        <w:pStyle w:val="gemAufzhlung"/>
      </w:pPr>
      <w:r w:rsidRPr="00C834AF">
        <w:t>Objektsystem</w:t>
      </w:r>
    </w:p>
    <w:p w:rsidR="005D217B" w:rsidRPr="00C834AF" w:rsidRDefault="00383CD8" w:rsidP="005D217B">
      <w:pPr>
        <w:pStyle w:val="gemAufzhlung"/>
      </w:pPr>
      <w:r w:rsidRPr="00C834AF">
        <w:lastRenderedPageBreak/>
        <w:t>Kartenkörper</w:t>
      </w:r>
    </w:p>
    <w:p w:rsidR="002647AA" w:rsidRDefault="00383CD8" w:rsidP="005D217B">
      <w:pPr>
        <w:pStyle w:val="gemAufzhlung"/>
        <w:rPr>
          <w:b/>
        </w:rPr>
      </w:pPr>
      <w:r w:rsidRPr="00C834AF">
        <w:t>Person</w:t>
      </w:r>
      <w:r w:rsidR="005D217B" w:rsidRPr="00C834AF">
        <w:t>a</w:t>
      </w:r>
      <w:r w:rsidRPr="00C834AF">
        <w:t>lisierung</w:t>
      </w:r>
    </w:p>
    <w:p w:rsidR="00CE5A98" w:rsidRPr="002647AA" w:rsidRDefault="002647AA" w:rsidP="002647AA">
      <w:pPr>
        <w:pStyle w:val="gemStandard"/>
      </w:pPr>
      <w:r>
        <w:rPr>
          <w:b/>
        </w:rPr>
        <w:sym w:font="Wingdings" w:char="F0D5"/>
      </w:r>
    </w:p>
    <w:p w:rsidR="006C4EB6" w:rsidRPr="00994796" w:rsidRDefault="006C4EB6" w:rsidP="008B488B">
      <w:pPr>
        <w:rPr>
          <w:rFonts w:cs="Arial"/>
          <w:sz w:val="20"/>
          <w:szCs w:val="20"/>
          <w:lang w:eastAsia="ja-JP"/>
        </w:rPr>
      </w:pPr>
    </w:p>
    <w:p w:rsidR="0042515C" w:rsidRPr="00994796" w:rsidRDefault="0042515C" w:rsidP="0042515C">
      <w:pPr>
        <w:pStyle w:val="Beschriftung"/>
      </w:pPr>
      <w:bookmarkStart w:id="80" w:name="_Toc473637138"/>
      <w:r w:rsidRPr="00994796">
        <w:t xml:space="preserve">Tabelle </w:t>
      </w:r>
      <w:fldSimple w:instr=" SEQ Tabelle \* ARABIC ">
        <w:r w:rsidR="00A4381A">
          <w:rPr>
            <w:noProof/>
          </w:rPr>
          <w:t>1</w:t>
        </w:r>
      </w:fldSimple>
      <w:r w:rsidRPr="00994796">
        <w:t xml:space="preserve">: </w:t>
      </w:r>
      <w:proofErr w:type="spellStart"/>
      <w:r w:rsidRPr="00994796">
        <w:t>Tab_ProdIdentD</w:t>
      </w:r>
      <w:proofErr w:type="spellEnd"/>
      <w:r w:rsidRPr="00994796">
        <w:t xml:space="preserve"> – Produktidentifikation </w:t>
      </w:r>
      <w:r w:rsidR="009C1702" w:rsidRPr="00994796">
        <w:t xml:space="preserve">auf Basis von </w:t>
      </w:r>
      <w:r w:rsidR="000C611A" w:rsidRPr="00994796">
        <w:t>d</w:t>
      </w:r>
      <w:r w:rsidR="009C1702" w:rsidRPr="00994796">
        <w:t xml:space="preserve">ezentralen </w:t>
      </w:r>
      <w:r w:rsidR="000C611A" w:rsidRPr="00994796">
        <w:t xml:space="preserve">Produkttypen </w:t>
      </w:r>
      <w:r w:rsidR="00692BE2" w:rsidRPr="00994796">
        <w:t xml:space="preserve">der TI-Plattform </w:t>
      </w:r>
      <w:r w:rsidRPr="00994796">
        <w:t>ohne Karten</w:t>
      </w:r>
      <w:bookmarkEnd w:id="80"/>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984"/>
        <w:gridCol w:w="4658"/>
      </w:tblGrid>
      <w:tr w:rsidR="0042515C" w:rsidRPr="00994796" w:rsidTr="00D35423">
        <w:trPr>
          <w:tblHeader/>
        </w:trPr>
        <w:tc>
          <w:tcPr>
            <w:tcW w:w="2235" w:type="dxa"/>
            <w:shd w:val="clear" w:color="auto" w:fill="E0E0E0"/>
          </w:tcPr>
          <w:p w:rsidR="0042515C" w:rsidRPr="00994796" w:rsidRDefault="0042515C" w:rsidP="00D37780">
            <w:pPr>
              <w:pStyle w:val="gemtab11ptAbstand"/>
              <w:rPr>
                <w:b/>
                <w:sz w:val="20"/>
              </w:rPr>
            </w:pPr>
            <w:r w:rsidRPr="00994796">
              <w:rPr>
                <w:b/>
                <w:sz w:val="20"/>
              </w:rPr>
              <w:t>Attribut zur Produktidentifikation</w:t>
            </w:r>
          </w:p>
        </w:tc>
        <w:tc>
          <w:tcPr>
            <w:tcW w:w="1984" w:type="dxa"/>
            <w:shd w:val="clear" w:color="auto" w:fill="E0E0E0"/>
          </w:tcPr>
          <w:p w:rsidR="0042515C" w:rsidRPr="00994796" w:rsidRDefault="0042515C" w:rsidP="00D37780">
            <w:pPr>
              <w:pStyle w:val="gemtab11ptAbstand"/>
              <w:rPr>
                <w:b/>
                <w:sz w:val="20"/>
              </w:rPr>
            </w:pPr>
            <w:r w:rsidRPr="00994796">
              <w:rPr>
                <w:b/>
                <w:sz w:val="20"/>
              </w:rPr>
              <w:t>zuständig</w:t>
            </w:r>
            <w:r w:rsidRPr="00994796">
              <w:rPr>
                <w:b/>
                <w:sz w:val="20"/>
              </w:rPr>
              <w:br/>
              <w:t>Inhalt</w:t>
            </w:r>
          </w:p>
        </w:tc>
        <w:tc>
          <w:tcPr>
            <w:tcW w:w="4658" w:type="dxa"/>
            <w:shd w:val="clear" w:color="auto" w:fill="E0E0E0"/>
          </w:tcPr>
          <w:p w:rsidR="0042515C" w:rsidRPr="00994796" w:rsidRDefault="0042515C" w:rsidP="00D37780">
            <w:pPr>
              <w:pStyle w:val="gemtab11ptAbstand"/>
              <w:rPr>
                <w:b/>
                <w:sz w:val="20"/>
              </w:rPr>
            </w:pPr>
            <w:r w:rsidRPr="00994796">
              <w:rPr>
                <w:b/>
                <w:sz w:val="20"/>
              </w:rPr>
              <w:t>Struktur</w:t>
            </w:r>
          </w:p>
        </w:tc>
      </w:tr>
      <w:tr w:rsidR="0042515C" w:rsidRPr="00994796" w:rsidTr="00D35423">
        <w:tc>
          <w:tcPr>
            <w:tcW w:w="2235" w:type="dxa"/>
          </w:tcPr>
          <w:p w:rsidR="0042515C" w:rsidRPr="00994796" w:rsidRDefault="0042515C" w:rsidP="00D37780">
            <w:pPr>
              <w:pStyle w:val="gemtab11ptAbstand"/>
              <w:rPr>
                <w:sz w:val="20"/>
              </w:rPr>
            </w:pPr>
            <w:r w:rsidRPr="00994796">
              <w:rPr>
                <w:sz w:val="20"/>
              </w:rPr>
              <w:t>Hersteller-/Anbieter-ID</w:t>
            </w:r>
          </w:p>
        </w:tc>
        <w:tc>
          <w:tcPr>
            <w:tcW w:w="1984" w:type="dxa"/>
          </w:tcPr>
          <w:p w:rsidR="0042515C" w:rsidRPr="00994796" w:rsidRDefault="00C20FC5" w:rsidP="00D37780">
            <w:pPr>
              <w:pStyle w:val="gemtab11ptAbstand"/>
              <w:rPr>
                <w:sz w:val="20"/>
              </w:rPr>
            </w:pPr>
            <w:r>
              <w:rPr>
                <w:sz w:val="20"/>
              </w:rPr>
              <w:t>g</w:t>
            </w:r>
            <w:r w:rsidR="0042515C" w:rsidRPr="00994796">
              <w:rPr>
                <w:sz w:val="20"/>
              </w:rPr>
              <w:t>ematik</w:t>
            </w:r>
          </w:p>
        </w:tc>
        <w:tc>
          <w:tcPr>
            <w:tcW w:w="4658" w:type="dxa"/>
          </w:tcPr>
          <w:p w:rsidR="0042515C" w:rsidRPr="00994796" w:rsidRDefault="0042515C" w:rsidP="00D37780">
            <w:pPr>
              <w:pStyle w:val="gemtab11ptAbstand"/>
              <w:rPr>
                <w:sz w:val="20"/>
              </w:rPr>
            </w:pPr>
            <w:r w:rsidRPr="00994796">
              <w:rPr>
                <w:sz w:val="20"/>
              </w:rPr>
              <w:t>String[5]</w:t>
            </w:r>
            <w:r w:rsidR="006D6742" w:rsidRPr="00994796">
              <w:rPr>
                <w:sz w:val="20"/>
              </w:rPr>
              <w:t xml:space="preserve"> </w:t>
            </w:r>
            <w:r w:rsidR="006D6742" w:rsidRPr="00994796">
              <w:rPr>
                <w:sz w:val="20"/>
                <w:vertAlign w:val="superscript"/>
              </w:rPr>
              <w:t>(1) (2)</w:t>
            </w:r>
          </w:p>
        </w:tc>
      </w:tr>
      <w:tr w:rsidR="0042515C" w:rsidRPr="00994796" w:rsidTr="00D35423">
        <w:tc>
          <w:tcPr>
            <w:tcW w:w="2235" w:type="dxa"/>
          </w:tcPr>
          <w:p w:rsidR="0042515C" w:rsidRPr="00994796" w:rsidRDefault="0042515C" w:rsidP="00D37780">
            <w:pPr>
              <w:pStyle w:val="gemtab11ptAbstand"/>
              <w:rPr>
                <w:sz w:val="20"/>
              </w:rPr>
            </w:pPr>
            <w:r w:rsidRPr="00994796">
              <w:rPr>
                <w:sz w:val="20"/>
              </w:rPr>
              <w:t>Produktkürzel</w:t>
            </w:r>
          </w:p>
        </w:tc>
        <w:tc>
          <w:tcPr>
            <w:tcW w:w="1984" w:type="dxa"/>
          </w:tcPr>
          <w:p w:rsidR="0042515C" w:rsidRPr="00994796" w:rsidRDefault="0042515C" w:rsidP="00D37780">
            <w:pPr>
              <w:pStyle w:val="gemtab11ptAbstand"/>
              <w:rPr>
                <w:sz w:val="20"/>
              </w:rPr>
            </w:pPr>
            <w:r w:rsidRPr="00994796">
              <w:rPr>
                <w:sz w:val="20"/>
              </w:rPr>
              <w:t>Hersteller/Anbieter</w:t>
            </w:r>
          </w:p>
        </w:tc>
        <w:tc>
          <w:tcPr>
            <w:tcW w:w="4658" w:type="dxa"/>
          </w:tcPr>
          <w:p w:rsidR="0042515C" w:rsidRPr="00994796" w:rsidRDefault="0042515C" w:rsidP="00D37780">
            <w:pPr>
              <w:pStyle w:val="gemtab11ptAbstand"/>
              <w:rPr>
                <w:sz w:val="20"/>
              </w:rPr>
            </w:pPr>
            <w:r w:rsidRPr="00994796">
              <w:rPr>
                <w:sz w:val="20"/>
              </w:rPr>
              <w:t>String[8]</w:t>
            </w:r>
            <w:r w:rsidR="006D6742" w:rsidRPr="00994796">
              <w:rPr>
                <w:sz w:val="16"/>
                <w:vertAlign w:val="superscript"/>
              </w:rPr>
              <w:t xml:space="preserve"> </w:t>
            </w:r>
            <w:r w:rsidR="006D6742" w:rsidRPr="00994796">
              <w:rPr>
                <w:sz w:val="20"/>
                <w:vertAlign w:val="superscript"/>
              </w:rPr>
              <w:t>(1) (2)</w:t>
            </w:r>
          </w:p>
        </w:tc>
      </w:tr>
      <w:tr w:rsidR="0042515C" w:rsidRPr="00994796" w:rsidTr="00D35423">
        <w:tc>
          <w:tcPr>
            <w:tcW w:w="2235" w:type="dxa"/>
          </w:tcPr>
          <w:p w:rsidR="0042515C" w:rsidRPr="00994796" w:rsidRDefault="0042515C" w:rsidP="00D37780">
            <w:pPr>
              <w:pStyle w:val="gemtab11ptAbstand"/>
              <w:rPr>
                <w:sz w:val="20"/>
              </w:rPr>
            </w:pPr>
            <w:r w:rsidRPr="00994796">
              <w:rPr>
                <w:sz w:val="20"/>
              </w:rPr>
              <w:t>Produktversion</w:t>
            </w:r>
          </w:p>
        </w:tc>
        <w:tc>
          <w:tcPr>
            <w:tcW w:w="1984" w:type="dxa"/>
          </w:tcPr>
          <w:p w:rsidR="0042515C" w:rsidRPr="00994796" w:rsidRDefault="0042515C" w:rsidP="00D37780">
            <w:pPr>
              <w:pStyle w:val="gemtab11ptAbstand"/>
              <w:rPr>
                <w:sz w:val="20"/>
              </w:rPr>
            </w:pPr>
            <w:r w:rsidRPr="00994796">
              <w:rPr>
                <w:sz w:val="20"/>
              </w:rPr>
              <w:t>Hersteller/Anbieter</w:t>
            </w:r>
          </w:p>
        </w:tc>
        <w:tc>
          <w:tcPr>
            <w:tcW w:w="4658" w:type="dxa"/>
          </w:tcPr>
          <w:p w:rsidR="0042515C" w:rsidRPr="00994796" w:rsidRDefault="0088609E" w:rsidP="00D37780">
            <w:pPr>
              <w:pStyle w:val="gemtab11ptAbstand"/>
              <w:rPr>
                <w:sz w:val="20"/>
              </w:rPr>
            </w:pPr>
            <w:r w:rsidRPr="00994796">
              <w:rPr>
                <w:sz w:val="20"/>
              </w:rPr>
              <w:t>String[23]</w:t>
            </w:r>
            <w:r w:rsidR="005501B8" w:rsidRPr="00994796">
              <w:rPr>
                <w:sz w:val="20"/>
              </w:rPr>
              <w:t xml:space="preserve"> </w:t>
            </w:r>
            <w:r w:rsidR="005501B8" w:rsidRPr="00994796">
              <w:rPr>
                <w:sz w:val="20"/>
                <w:vertAlign w:val="superscript"/>
              </w:rPr>
              <w:t>(1)</w:t>
            </w:r>
            <w:r w:rsidR="00135000" w:rsidRPr="00994796">
              <w:rPr>
                <w:sz w:val="20"/>
                <w:vertAlign w:val="superscript"/>
              </w:rPr>
              <w:t xml:space="preserve"> </w:t>
            </w:r>
            <w:r w:rsidR="005501B8" w:rsidRPr="00994796">
              <w:rPr>
                <w:sz w:val="20"/>
                <w:vertAlign w:val="superscript"/>
              </w:rPr>
              <w:t>(2)</w:t>
            </w:r>
            <w:r w:rsidRPr="00994796">
              <w:rPr>
                <w:sz w:val="20"/>
              </w:rPr>
              <w:t xml:space="preserve">                                </w:t>
            </w:r>
            <w:r w:rsidR="0042515C" w:rsidRPr="00994796">
              <w:rPr>
                <w:sz w:val="20"/>
              </w:rPr>
              <w:t>Darstellungsform: „&lt;</w:t>
            </w:r>
            <w:proofErr w:type="spellStart"/>
            <w:r w:rsidR="0042515C" w:rsidRPr="00D35423">
              <w:rPr>
                <w:i/>
                <w:sz w:val="20"/>
              </w:rPr>
              <w:t>Firmwareversion</w:t>
            </w:r>
            <w:proofErr w:type="spellEnd"/>
            <w:r w:rsidR="0042515C" w:rsidRPr="00994796">
              <w:rPr>
                <w:sz w:val="20"/>
              </w:rPr>
              <w:t>&gt;:&lt;</w:t>
            </w:r>
            <w:r w:rsidR="0042515C" w:rsidRPr="00D35423">
              <w:rPr>
                <w:i/>
                <w:sz w:val="20"/>
              </w:rPr>
              <w:t>Hardwareversion</w:t>
            </w:r>
            <w:r w:rsidR="0042515C" w:rsidRPr="00994796">
              <w:rPr>
                <w:sz w:val="20"/>
              </w:rPr>
              <w:t>&gt;“</w:t>
            </w:r>
            <w:r w:rsidR="00C059AC" w:rsidRPr="00994796">
              <w:rPr>
                <w:sz w:val="20"/>
              </w:rPr>
              <w:t xml:space="preserve"> </w:t>
            </w:r>
          </w:p>
        </w:tc>
      </w:tr>
      <w:tr w:rsidR="00E9685A" w:rsidRPr="009335D4" w:rsidTr="00E66118">
        <w:tc>
          <w:tcPr>
            <w:tcW w:w="8877" w:type="dxa"/>
            <w:gridSpan w:val="3"/>
          </w:tcPr>
          <w:p w:rsidR="00E9685A" w:rsidRPr="009335D4" w:rsidRDefault="007060A9" w:rsidP="004E439C">
            <w:pPr>
              <w:pStyle w:val="gemtab11ptAbstand"/>
              <w:rPr>
                <w:sz w:val="20"/>
              </w:rPr>
            </w:pPr>
            <w:r w:rsidRPr="009335D4">
              <w:rPr>
                <w:sz w:val="20"/>
              </w:rPr>
              <w:t xml:space="preserve">Für die Produktversion </w:t>
            </w:r>
            <w:r w:rsidR="00E9685A" w:rsidRPr="009335D4">
              <w:rPr>
                <w:sz w:val="20"/>
              </w:rPr>
              <w:t>gilt:</w:t>
            </w:r>
          </w:p>
        </w:tc>
      </w:tr>
      <w:tr w:rsidR="0042515C" w:rsidRPr="009335D4" w:rsidTr="00D35423">
        <w:tc>
          <w:tcPr>
            <w:tcW w:w="2235" w:type="dxa"/>
          </w:tcPr>
          <w:p w:rsidR="0042515C" w:rsidRPr="009335D4" w:rsidRDefault="0042515C" w:rsidP="00D37780">
            <w:pPr>
              <w:pStyle w:val="gemtab11ptAbstand"/>
              <w:rPr>
                <w:i/>
                <w:sz w:val="20"/>
              </w:rPr>
            </w:pPr>
            <w:proofErr w:type="spellStart"/>
            <w:r w:rsidRPr="009335D4">
              <w:rPr>
                <w:i/>
                <w:sz w:val="20"/>
              </w:rPr>
              <w:t>Firmwareversion</w:t>
            </w:r>
            <w:proofErr w:type="spellEnd"/>
            <w:r w:rsidRPr="009335D4">
              <w:rPr>
                <w:i/>
                <w:sz w:val="20"/>
              </w:rPr>
              <w:t xml:space="preserve"> </w:t>
            </w:r>
          </w:p>
        </w:tc>
        <w:tc>
          <w:tcPr>
            <w:tcW w:w="1984" w:type="dxa"/>
          </w:tcPr>
          <w:p w:rsidR="0042515C" w:rsidRPr="009335D4" w:rsidRDefault="0042515C" w:rsidP="00D37780">
            <w:pPr>
              <w:pStyle w:val="gemtab11ptAbstand"/>
              <w:rPr>
                <w:i/>
                <w:sz w:val="20"/>
              </w:rPr>
            </w:pPr>
            <w:r w:rsidRPr="009335D4">
              <w:rPr>
                <w:i/>
                <w:sz w:val="20"/>
              </w:rPr>
              <w:t>Hersteller/Anbieter</w:t>
            </w:r>
          </w:p>
        </w:tc>
        <w:tc>
          <w:tcPr>
            <w:tcW w:w="4658" w:type="dxa"/>
          </w:tcPr>
          <w:p w:rsidR="0042515C" w:rsidRPr="009335D4" w:rsidRDefault="005501B8" w:rsidP="009335D4">
            <w:pPr>
              <w:pStyle w:val="gemtab11ptAbstand"/>
              <w:rPr>
                <w:i/>
                <w:sz w:val="20"/>
              </w:rPr>
            </w:pPr>
            <w:r w:rsidRPr="009335D4">
              <w:rPr>
                <w:i/>
                <w:sz w:val="20"/>
              </w:rPr>
              <w:t xml:space="preserve">String[11] </w:t>
            </w:r>
            <w:r w:rsidRPr="009335D4">
              <w:rPr>
                <w:i/>
                <w:sz w:val="20"/>
                <w:vertAlign w:val="superscript"/>
              </w:rPr>
              <w:t>(1)(2</w:t>
            </w:r>
            <w:r w:rsidR="00D27A52">
              <w:rPr>
                <w:i/>
                <w:sz w:val="20"/>
                <w:vertAlign w:val="superscript"/>
              </w:rPr>
              <w:t>)(3</w:t>
            </w:r>
            <w:r w:rsidRPr="009335D4">
              <w:rPr>
                <w:i/>
                <w:sz w:val="20"/>
                <w:vertAlign w:val="superscript"/>
              </w:rPr>
              <w:t>)</w:t>
            </w:r>
            <w:r w:rsidR="0088609E" w:rsidRPr="009335D4">
              <w:rPr>
                <w:i/>
                <w:sz w:val="20"/>
              </w:rPr>
              <w:t xml:space="preserve">                                Darstellungsform:</w:t>
            </w:r>
            <w:r w:rsidR="00BF5540" w:rsidRPr="009335D4">
              <w:rPr>
                <w:i/>
                <w:sz w:val="20"/>
              </w:rPr>
              <w:t xml:space="preserve"> </w:t>
            </w:r>
            <w:r w:rsidR="0042515C" w:rsidRPr="009335D4">
              <w:rPr>
                <w:sz w:val="20"/>
              </w:rPr>
              <w:t xml:space="preserve">X1.Y1.Z1 </w:t>
            </w:r>
            <w:r w:rsidR="00BF5540" w:rsidRPr="009335D4">
              <w:rPr>
                <w:i/>
                <w:sz w:val="20"/>
              </w:rPr>
              <w:t xml:space="preserve">gemäß </w:t>
            </w:r>
            <w:r w:rsidR="0042515C" w:rsidRPr="009335D4">
              <w:rPr>
                <w:i/>
                <w:sz w:val="20"/>
              </w:rPr>
              <w:t>[GS-A_3695]</w:t>
            </w:r>
            <w:r w:rsidR="006D6742" w:rsidRPr="009335D4">
              <w:rPr>
                <w:i/>
                <w:sz w:val="16"/>
                <w:vertAlign w:val="superscript"/>
              </w:rPr>
              <w:t xml:space="preserve"> </w:t>
            </w:r>
          </w:p>
        </w:tc>
      </w:tr>
      <w:tr w:rsidR="0042515C" w:rsidRPr="00994796" w:rsidTr="00D35423">
        <w:tc>
          <w:tcPr>
            <w:tcW w:w="2235" w:type="dxa"/>
          </w:tcPr>
          <w:p w:rsidR="0042515C" w:rsidRPr="009335D4" w:rsidRDefault="0042515C" w:rsidP="00D37780">
            <w:pPr>
              <w:pStyle w:val="gemtab11ptAbstand"/>
              <w:rPr>
                <w:i/>
                <w:sz w:val="20"/>
              </w:rPr>
            </w:pPr>
            <w:r w:rsidRPr="009335D4">
              <w:rPr>
                <w:i/>
                <w:sz w:val="20"/>
              </w:rPr>
              <w:t>Hardwareversion</w:t>
            </w:r>
          </w:p>
        </w:tc>
        <w:tc>
          <w:tcPr>
            <w:tcW w:w="1984" w:type="dxa"/>
          </w:tcPr>
          <w:p w:rsidR="0042515C" w:rsidRPr="009335D4" w:rsidRDefault="0042515C" w:rsidP="00D37780">
            <w:pPr>
              <w:pStyle w:val="gemtab11ptAbstand"/>
              <w:rPr>
                <w:i/>
                <w:sz w:val="20"/>
              </w:rPr>
            </w:pPr>
            <w:r w:rsidRPr="009335D4">
              <w:rPr>
                <w:i/>
                <w:sz w:val="20"/>
              </w:rPr>
              <w:t>Hersteller/Anbieter</w:t>
            </w:r>
          </w:p>
        </w:tc>
        <w:tc>
          <w:tcPr>
            <w:tcW w:w="4658" w:type="dxa"/>
          </w:tcPr>
          <w:p w:rsidR="0042515C" w:rsidRPr="00D35423" w:rsidRDefault="00963617" w:rsidP="009335D4">
            <w:pPr>
              <w:pStyle w:val="gemtab11ptAbstand"/>
              <w:rPr>
                <w:i/>
                <w:sz w:val="20"/>
              </w:rPr>
            </w:pPr>
            <w:r w:rsidRPr="009335D4">
              <w:rPr>
                <w:i/>
                <w:sz w:val="20"/>
              </w:rPr>
              <w:t xml:space="preserve">String[11] </w:t>
            </w:r>
            <w:r w:rsidR="005501B8" w:rsidRPr="009335D4">
              <w:rPr>
                <w:i/>
                <w:sz w:val="20"/>
                <w:vertAlign w:val="superscript"/>
              </w:rPr>
              <w:t>(1)(2</w:t>
            </w:r>
            <w:r w:rsidR="00D27A52">
              <w:rPr>
                <w:i/>
                <w:sz w:val="20"/>
                <w:vertAlign w:val="superscript"/>
              </w:rPr>
              <w:t>)(3</w:t>
            </w:r>
            <w:r w:rsidR="005501B8" w:rsidRPr="009335D4">
              <w:rPr>
                <w:i/>
                <w:sz w:val="20"/>
                <w:vertAlign w:val="superscript"/>
              </w:rPr>
              <w:t>)</w:t>
            </w:r>
            <w:r w:rsidRPr="009335D4">
              <w:rPr>
                <w:i/>
                <w:sz w:val="20"/>
              </w:rPr>
              <w:t xml:space="preserve">                                Darstellungsform: </w:t>
            </w:r>
            <w:r w:rsidR="0042515C" w:rsidRPr="009335D4">
              <w:rPr>
                <w:sz w:val="20"/>
              </w:rPr>
              <w:t xml:space="preserve">X2.Y2.Z2 </w:t>
            </w:r>
            <w:r w:rsidR="00BF5540" w:rsidRPr="009335D4">
              <w:rPr>
                <w:i/>
                <w:sz w:val="20"/>
              </w:rPr>
              <w:t xml:space="preserve">gemäß </w:t>
            </w:r>
            <w:r w:rsidR="0042515C" w:rsidRPr="009335D4">
              <w:rPr>
                <w:i/>
                <w:sz w:val="20"/>
              </w:rPr>
              <w:t>[GS-A_3695]</w:t>
            </w:r>
            <w:r w:rsidR="006D6742" w:rsidRPr="00D35423">
              <w:rPr>
                <w:i/>
                <w:sz w:val="16"/>
                <w:vertAlign w:val="superscript"/>
              </w:rPr>
              <w:t xml:space="preserve"> </w:t>
            </w:r>
          </w:p>
        </w:tc>
      </w:tr>
      <w:tr w:rsidR="006D6742" w:rsidRPr="00994796" w:rsidTr="00050BD1">
        <w:tc>
          <w:tcPr>
            <w:tcW w:w="8877" w:type="dxa"/>
            <w:gridSpan w:val="3"/>
          </w:tcPr>
          <w:p w:rsidR="006D6742" w:rsidRPr="00994796" w:rsidRDefault="00BB434E" w:rsidP="00BB434E">
            <w:pPr>
              <w:pStyle w:val="gemtab11ptAbstand"/>
              <w:rPr>
                <w:sz w:val="20"/>
              </w:rPr>
            </w:pPr>
            <w:r w:rsidRPr="00994796">
              <w:rPr>
                <w:sz w:val="20"/>
                <w:vertAlign w:val="superscript"/>
              </w:rPr>
              <w:t>(1)</w:t>
            </w:r>
            <w:r w:rsidRPr="00994796">
              <w:rPr>
                <w:sz w:val="20"/>
              </w:rPr>
              <w:t xml:space="preserve"> </w:t>
            </w:r>
            <w:r w:rsidR="006D6742" w:rsidRPr="00994796">
              <w:rPr>
                <w:sz w:val="20"/>
              </w:rPr>
              <w:t xml:space="preserve">Als Zeichensatzkodierung für Felder der Produktidentifikation MUSS UTF-8 verwendet werden und </w:t>
            </w:r>
            <w:r w:rsidR="00C90329" w:rsidRPr="00994796">
              <w:rPr>
                <w:sz w:val="20"/>
              </w:rPr>
              <w:t>es MÜSSEN</w:t>
            </w:r>
            <w:r w:rsidR="006D6742" w:rsidRPr="00994796">
              <w:rPr>
                <w:sz w:val="20"/>
              </w:rPr>
              <w:t xml:space="preserve"> Zeichen mit einer UTF-8</w:t>
            </w:r>
            <w:r w:rsidR="00135000" w:rsidRPr="00994796">
              <w:rPr>
                <w:sz w:val="20"/>
              </w:rPr>
              <w:t>-</w:t>
            </w:r>
            <w:r w:rsidR="006D6742" w:rsidRPr="00994796">
              <w:rPr>
                <w:sz w:val="20"/>
              </w:rPr>
              <w:t>Kodierung in einem Byte (äquivalent zu ASCII) verwendet werden.</w:t>
            </w:r>
          </w:p>
          <w:p w:rsidR="007825B5" w:rsidRDefault="00BB434E" w:rsidP="00963617">
            <w:pPr>
              <w:pStyle w:val="gemtab11ptAbstand"/>
              <w:rPr>
                <w:sz w:val="20"/>
              </w:rPr>
            </w:pPr>
            <w:r w:rsidRPr="00994796">
              <w:rPr>
                <w:sz w:val="20"/>
                <w:vertAlign w:val="superscript"/>
              </w:rPr>
              <w:t>(2)</w:t>
            </w:r>
            <w:r w:rsidRPr="00994796">
              <w:rPr>
                <w:sz w:val="20"/>
              </w:rPr>
              <w:t xml:space="preserve"> </w:t>
            </w:r>
            <w:r w:rsidR="00223623" w:rsidRPr="00994796">
              <w:rPr>
                <w:sz w:val="20"/>
              </w:rPr>
              <w:t>Die angegebene Länge</w:t>
            </w:r>
            <w:r w:rsidRPr="00994796">
              <w:rPr>
                <w:sz w:val="20"/>
              </w:rPr>
              <w:t xml:space="preserve"> bez</w:t>
            </w:r>
            <w:r w:rsidR="006D6742" w:rsidRPr="00994796">
              <w:rPr>
                <w:sz w:val="20"/>
              </w:rPr>
              <w:t>eichnet die maximale Länge der Zeichenkette.</w:t>
            </w:r>
          </w:p>
          <w:p w:rsidR="00D27A52" w:rsidRPr="00994796" w:rsidRDefault="00D27A52" w:rsidP="00963617">
            <w:pPr>
              <w:pStyle w:val="gemtab11ptAbstand"/>
              <w:rPr>
                <w:sz w:val="20"/>
              </w:rPr>
            </w:pPr>
            <w:r w:rsidRPr="00D27A52">
              <w:rPr>
                <w:rFonts w:cs="Arial"/>
                <w:sz w:val="20"/>
                <w:vertAlign w:val="superscript"/>
              </w:rPr>
              <w:t>(3)</w:t>
            </w:r>
            <w:r w:rsidRPr="00D27A52">
              <w:rPr>
                <w:rFonts w:cs="Arial"/>
                <w:sz w:val="20"/>
              </w:rPr>
              <w:t xml:space="preserve"> Die Verwendung eines Su</w:t>
            </w:r>
            <w:r>
              <w:rPr>
                <w:rFonts w:cs="Arial"/>
                <w:sz w:val="20"/>
              </w:rPr>
              <w:t>f</w:t>
            </w:r>
            <w:r w:rsidRPr="00D27A52">
              <w:rPr>
                <w:rFonts w:cs="Arial"/>
                <w:sz w:val="20"/>
              </w:rPr>
              <w:t xml:space="preserve">fixes entsprechend </w:t>
            </w:r>
            <w:r w:rsidR="00272B5B">
              <w:rPr>
                <w:rFonts w:cs="Arial"/>
                <w:sz w:val="20"/>
              </w:rPr>
              <w:t>[</w:t>
            </w:r>
            <w:r w:rsidRPr="00D27A52">
              <w:rPr>
                <w:rFonts w:cs="Arial"/>
                <w:sz w:val="20"/>
              </w:rPr>
              <w:t>GS-A_3695</w:t>
            </w:r>
            <w:r w:rsidR="00272B5B">
              <w:rPr>
                <w:rFonts w:cs="Arial"/>
                <w:sz w:val="20"/>
              </w:rPr>
              <w:t>]</w:t>
            </w:r>
            <w:r w:rsidRPr="00D27A52">
              <w:rPr>
                <w:rFonts w:cs="Arial"/>
                <w:sz w:val="20"/>
              </w:rPr>
              <w:t xml:space="preserve"> ist nicht erlaubt.</w:t>
            </w:r>
          </w:p>
        </w:tc>
      </w:tr>
    </w:tbl>
    <w:p w:rsidR="0042515C" w:rsidRPr="00994796" w:rsidRDefault="00784FF2" w:rsidP="0042515C">
      <w:pPr>
        <w:pStyle w:val="gemStandard"/>
        <w:rPr>
          <w:lang w:eastAsia="ja-JP"/>
        </w:rPr>
      </w:pPr>
      <w:r w:rsidRPr="00994796">
        <w:rPr>
          <w:lang w:eastAsia="ja-JP"/>
        </w:rPr>
        <w:t xml:space="preserve">Hierbei ist zu beachten, dass der Firmware-Anteil </w:t>
      </w:r>
      <w:r w:rsidRPr="007A5DA3">
        <w:rPr>
          <w:lang w:eastAsia="ja-JP"/>
        </w:rPr>
        <w:t xml:space="preserve">(kurz FW-Anteil) </w:t>
      </w:r>
      <w:r w:rsidRPr="00994796">
        <w:rPr>
          <w:lang w:eastAsia="ja-JP"/>
        </w:rPr>
        <w:t xml:space="preserve">in der </w:t>
      </w:r>
      <w:proofErr w:type="spellStart"/>
      <w:r w:rsidRPr="00994796">
        <w:rPr>
          <w:lang w:eastAsia="ja-JP"/>
        </w:rPr>
        <w:t>Produktspe</w:t>
      </w:r>
      <w:r w:rsidR="000F6B92" w:rsidRPr="00994796">
        <w:rPr>
          <w:lang w:eastAsia="ja-JP"/>
        </w:rPr>
        <w:softHyphen/>
      </w:r>
      <w:r w:rsidRPr="00994796">
        <w:rPr>
          <w:lang w:eastAsia="ja-JP"/>
        </w:rPr>
        <w:t>zifikatio</w:t>
      </w:r>
      <w:r w:rsidR="00417B17" w:rsidRPr="00994796">
        <w:rPr>
          <w:lang w:eastAsia="ja-JP"/>
        </w:rPr>
        <w:t>n</w:t>
      </w:r>
      <w:proofErr w:type="spellEnd"/>
      <w:r w:rsidRPr="00994796">
        <w:rPr>
          <w:lang w:eastAsia="ja-JP"/>
        </w:rPr>
        <w:t xml:space="preserve"> immer den gesamten Software-Anteil eines Produktes identifiziert. Es darf keine weiteren Software-Bestandteile (z.</w:t>
      </w:r>
      <w:r w:rsidR="001C79BB" w:rsidRPr="00994796">
        <w:rPr>
          <w:lang w:eastAsia="ja-JP"/>
        </w:rPr>
        <w:t xml:space="preserve"> </w:t>
      </w:r>
      <w:r w:rsidRPr="00994796">
        <w:rPr>
          <w:lang w:eastAsia="ja-JP"/>
        </w:rPr>
        <w:t xml:space="preserve">B. </w:t>
      </w:r>
      <w:proofErr w:type="spellStart"/>
      <w:r w:rsidRPr="00994796">
        <w:rPr>
          <w:lang w:eastAsia="ja-JP"/>
        </w:rPr>
        <w:t>Bootloader</w:t>
      </w:r>
      <w:proofErr w:type="spellEnd"/>
      <w:r w:rsidRPr="00994796">
        <w:rPr>
          <w:lang w:eastAsia="ja-JP"/>
        </w:rPr>
        <w:t>) geben, die außerhalb der FW-Version durch einen Anbieter angepasst werden.</w:t>
      </w:r>
    </w:p>
    <w:p w:rsidR="00D63C0C" w:rsidRPr="00994796" w:rsidRDefault="00D63C0C" w:rsidP="00D35423">
      <w:pPr>
        <w:pStyle w:val="gemStandard"/>
        <w:ind w:left="0" w:firstLine="0"/>
        <w:rPr>
          <w:lang w:eastAsia="ja-JP"/>
        </w:rPr>
      </w:pPr>
    </w:p>
    <w:p w:rsidR="0042515C" w:rsidRPr="00994796" w:rsidRDefault="0042515C" w:rsidP="0042515C">
      <w:pPr>
        <w:pStyle w:val="Beschriftung"/>
      </w:pPr>
      <w:bookmarkStart w:id="81" w:name="_Toc473637139"/>
      <w:r w:rsidRPr="00994796">
        <w:t xml:space="preserve">Tabelle </w:t>
      </w:r>
      <w:fldSimple w:instr=" SEQ Tabelle \* ARABIC ">
        <w:r w:rsidR="00A4381A">
          <w:rPr>
            <w:noProof/>
          </w:rPr>
          <w:t>2</w:t>
        </w:r>
      </w:fldSimple>
      <w:r w:rsidRPr="00994796">
        <w:t xml:space="preserve">: </w:t>
      </w:r>
      <w:proofErr w:type="spellStart"/>
      <w:r w:rsidRPr="00994796">
        <w:t>Tab_ProdIdentZ</w:t>
      </w:r>
      <w:proofErr w:type="spellEnd"/>
      <w:r w:rsidRPr="00994796">
        <w:t xml:space="preserve"> – Produktidentifikation </w:t>
      </w:r>
      <w:r w:rsidR="009C1702" w:rsidRPr="00994796">
        <w:t xml:space="preserve">auf Basis von </w:t>
      </w:r>
      <w:r w:rsidR="000C611A" w:rsidRPr="00994796">
        <w:t>z</w:t>
      </w:r>
      <w:r w:rsidR="002428BF" w:rsidRPr="00994796">
        <w:t>entrale</w:t>
      </w:r>
      <w:r w:rsidR="009C1702" w:rsidRPr="00994796">
        <w:t>n</w:t>
      </w:r>
      <w:r w:rsidR="002428BF" w:rsidRPr="00994796">
        <w:t xml:space="preserve"> </w:t>
      </w:r>
      <w:r w:rsidR="000C611A" w:rsidRPr="00994796">
        <w:t>Produkttypen</w:t>
      </w:r>
      <w:r w:rsidR="002428BF" w:rsidRPr="00994796">
        <w:t xml:space="preserve"> der TI-Plattform</w:t>
      </w:r>
      <w:r w:rsidR="000C611A" w:rsidRPr="00994796">
        <w:t xml:space="preserve">, </w:t>
      </w:r>
      <w:r w:rsidR="008A6C88" w:rsidRPr="00994796">
        <w:rPr>
          <w:sz w:val="18"/>
          <w:szCs w:val="18"/>
        </w:rPr>
        <w:t>f</w:t>
      </w:r>
      <w:r w:rsidR="000C611A" w:rsidRPr="00994796">
        <w:rPr>
          <w:sz w:val="18"/>
          <w:szCs w:val="18"/>
        </w:rPr>
        <w:t>achanwendungsspezifische</w:t>
      </w:r>
      <w:r w:rsidR="008A6C88" w:rsidRPr="00994796">
        <w:rPr>
          <w:sz w:val="18"/>
          <w:szCs w:val="18"/>
        </w:rPr>
        <w:t>n</w:t>
      </w:r>
      <w:r w:rsidR="000C611A" w:rsidRPr="00994796">
        <w:rPr>
          <w:sz w:val="18"/>
          <w:szCs w:val="18"/>
        </w:rPr>
        <w:t xml:space="preserve"> Dienste</w:t>
      </w:r>
      <w:r w:rsidR="008A6C88" w:rsidRPr="00994796">
        <w:rPr>
          <w:sz w:val="18"/>
          <w:szCs w:val="18"/>
        </w:rPr>
        <w:t>n</w:t>
      </w:r>
      <w:r w:rsidR="000C611A" w:rsidRPr="00994796">
        <w:t xml:space="preserve"> </w:t>
      </w:r>
      <w:r w:rsidRPr="00994796">
        <w:t>und Karten</w:t>
      </w:r>
      <w:bookmarkEnd w:id="81"/>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984"/>
        <w:gridCol w:w="4658"/>
      </w:tblGrid>
      <w:tr w:rsidR="0042515C" w:rsidRPr="00B94811" w:rsidTr="00D35423">
        <w:trPr>
          <w:cantSplit/>
          <w:tblHeader/>
        </w:trPr>
        <w:tc>
          <w:tcPr>
            <w:tcW w:w="2235" w:type="dxa"/>
            <w:shd w:val="clear" w:color="auto" w:fill="E0E0E0"/>
          </w:tcPr>
          <w:p w:rsidR="0042515C" w:rsidRPr="00B94811" w:rsidRDefault="0042515C" w:rsidP="00D37780">
            <w:pPr>
              <w:pStyle w:val="gemtab11ptAbstand"/>
              <w:rPr>
                <w:b/>
                <w:sz w:val="20"/>
              </w:rPr>
            </w:pPr>
            <w:r w:rsidRPr="00B94811">
              <w:rPr>
                <w:b/>
                <w:sz w:val="20"/>
              </w:rPr>
              <w:t>Attribut zur Produktidentifikation</w:t>
            </w:r>
          </w:p>
        </w:tc>
        <w:tc>
          <w:tcPr>
            <w:tcW w:w="1984" w:type="dxa"/>
            <w:shd w:val="clear" w:color="auto" w:fill="E0E0E0"/>
          </w:tcPr>
          <w:p w:rsidR="0042515C" w:rsidRPr="00B94811" w:rsidRDefault="0042515C" w:rsidP="00D37780">
            <w:pPr>
              <w:pStyle w:val="gemtab11ptAbstand"/>
              <w:rPr>
                <w:b/>
                <w:sz w:val="20"/>
              </w:rPr>
            </w:pPr>
            <w:r w:rsidRPr="00B94811">
              <w:rPr>
                <w:b/>
                <w:sz w:val="20"/>
              </w:rPr>
              <w:t>zuständig</w:t>
            </w:r>
            <w:r w:rsidRPr="00B94811">
              <w:rPr>
                <w:b/>
                <w:sz w:val="20"/>
              </w:rPr>
              <w:br/>
              <w:t>Inhalt</w:t>
            </w:r>
          </w:p>
        </w:tc>
        <w:tc>
          <w:tcPr>
            <w:tcW w:w="4658" w:type="dxa"/>
            <w:shd w:val="clear" w:color="auto" w:fill="E0E0E0"/>
          </w:tcPr>
          <w:p w:rsidR="0042515C" w:rsidRPr="00B94811" w:rsidRDefault="0042515C" w:rsidP="00D37780">
            <w:pPr>
              <w:pStyle w:val="gemtab11ptAbstand"/>
              <w:rPr>
                <w:b/>
                <w:sz w:val="20"/>
              </w:rPr>
            </w:pPr>
            <w:r w:rsidRPr="00B94811">
              <w:rPr>
                <w:b/>
                <w:sz w:val="20"/>
              </w:rPr>
              <w:t>Struktur</w:t>
            </w:r>
          </w:p>
        </w:tc>
      </w:tr>
      <w:tr w:rsidR="0042515C" w:rsidRPr="00B94811" w:rsidTr="00D35423">
        <w:trPr>
          <w:cantSplit/>
        </w:trPr>
        <w:tc>
          <w:tcPr>
            <w:tcW w:w="2235" w:type="dxa"/>
            <w:shd w:val="clear" w:color="auto" w:fill="auto"/>
          </w:tcPr>
          <w:p w:rsidR="0042515C" w:rsidRPr="00B94811" w:rsidRDefault="0042515C" w:rsidP="00D37780">
            <w:pPr>
              <w:pStyle w:val="gemtab11ptAbstand"/>
              <w:rPr>
                <w:sz w:val="20"/>
              </w:rPr>
            </w:pPr>
            <w:r w:rsidRPr="00B94811">
              <w:rPr>
                <w:sz w:val="20"/>
              </w:rPr>
              <w:t>Hersteller-/Anbieter-ID</w:t>
            </w:r>
          </w:p>
        </w:tc>
        <w:tc>
          <w:tcPr>
            <w:tcW w:w="1984" w:type="dxa"/>
            <w:shd w:val="clear" w:color="auto" w:fill="auto"/>
          </w:tcPr>
          <w:p w:rsidR="0042515C" w:rsidRPr="00B94811" w:rsidRDefault="00E56F52" w:rsidP="00D37780">
            <w:pPr>
              <w:pStyle w:val="gemtab11ptAbstand"/>
              <w:rPr>
                <w:sz w:val="20"/>
              </w:rPr>
            </w:pPr>
            <w:r w:rsidRPr="00B94811">
              <w:rPr>
                <w:sz w:val="20"/>
              </w:rPr>
              <w:t>G</w:t>
            </w:r>
            <w:r w:rsidR="0042515C" w:rsidRPr="00B94811">
              <w:rPr>
                <w:sz w:val="20"/>
              </w:rPr>
              <w:t>ematik</w:t>
            </w:r>
          </w:p>
        </w:tc>
        <w:tc>
          <w:tcPr>
            <w:tcW w:w="4658" w:type="dxa"/>
            <w:shd w:val="clear" w:color="auto" w:fill="auto"/>
          </w:tcPr>
          <w:p w:rsidR="0042515C" w:rsidRPr="00B94811" w:rsidRDefault="0042515C" w:rsidP="00D37780">
            <w:pPr>
              <w:pStyle w:val="gemtab11ptAbstand"/>
              <w:rPr>
                <w:sz w:val="20"/>
              </w:rPr>
            </w:pPr>
            <w:r w:rsidRPr="00B94811">
              <w:rPr>
                <w:sz w:val="20"/>
              </w:rPr>
              <w:t>String[5]</w:t>
            </w:r>
            <w:r w:rsidR="00C059AC" w:rsidRPr="00B94811">
              <w:rPr>
                <w:sz w:val="20"/>
                <w:vertAlign w:val="superscript"/>
              </w:rPr>
              <w:t xml:space="preserve"> (1) (2)</w:t>
            </w:r>
          </w:p>
        </w:tc>
      </w:tr>
      <w:tr w:rsidR="0042515C" w:rsidRPr="00B94811" w:rsidTr="00D35423">
        <w:trPr>
          <w:cantSplit/>
        </w:trPr>
        <w:tc>
          <w:tcPr>
            <w:tcW w:w="2235" w:type="dxa"/>
            <w:shd w:val="clear" w:color="auto" w:fill="auto"/>
          </w:tcPr>
          <w:p w:rsidR="0042515C" w:rsidRPr="00B94811" w:rsidRDefault="0042515C" w:rsidP="00D37780">
            <w:pPr>
              <w:pStyle w:val="gemtab11ptAbstand"/>
              <w:rPr>
                <w:sz w:val="20"/>
              </w:rPr>
            </w:pPr>
            <w:r w:rsidRPr="00B94811">
              <w:rPr>
                <w:sz w:val="20"/>
              </w:rPr>
              <w:t>Produktkürzel</w:t>
            </w:r>
          </w:p>
        </w:tc>
        <w:tc>
          <w:tcPr>
            <w:tcW w:w="1984" w:type="dxa"/>
            <w:shd w:val="clear" w:color="auto" w:fill="auto"/>
          </w:tcPr>
          <w:p w:rsidR="0042515C" w:rsidRPr="00B94811" w:rsidRDefault="0042515C" w:rsidP="00D37780">
            <w:pPr>
              <w:pStyle w:val="gemtab11ptAbstand"/>
              <w:rPr>
                <w:sz w:val="20"/>
              </w:rPr>
            </w:pPr>
            <w:r w:rsidRPr="00B94811">
              <w:rPr>
                <w:sz w:val="20"/>
              </w:rPr>
              <w:t>Hersteller/Anbieter</w:t>
            </w:r>
          </w:p>
        </w:tc>
        <w:tc>
          <w:tcPr>
            <w:tcW w:w="4658" w:type="dxa"/>
            <w:shd w:val="clear" w:color="auto" w:fill="auto"/>
          </w:tcPr>
          <w:p w:rsidR="0042515C" w:rsidRPr="00B94811" w:rsidRDefault="0042515C" w:rsidP="00D37780">
            <w:pPr>
              <w:pStyle w:val="gemtab11ptAbstand"/>
              <w:rPr>
                <w:sz w:val="20"/>
              </w:rPr>
            </w:pPr>
            <w:r w:rsidRPr="00B94811">
              <w:rPr>
                <w:sz w:val="20"/>
              </w:rPr>
              <w:t>String[8]</w:t>
            </w:r>
            <w:r w:rsidR="00C059AC" w:rsidRPr="00B94811">
              <w:rPr>
                <w:sz w:val="20"/>
                <w:vertAlign w:val="superscript"/>
              </w:rPr>
              <w:t xml:space="preserve"> (1) (2)</w:t>
            </w:r>
          </w:p>
        </w:tc>
      </w:tr>
      <w:tr w:rsidR="0042515C" w:rsidRPr="00B94811" w:rsidTr="00D35423">
        <w:trPr>
          <w:cantSplit/>
        </w:trPr>
        <w:tc>
          <w:tcPr>
            <w:tcW w:w="2235" w:type="dxa"/>
            <w:shd w:val="clear" w:color="auto" w:fill="auto"/>
          </w:tcPr>
          <w:p w:rsidR="0042515C" w:rsidRPr="00B94811" w:rsidRDefault="0042515C" w:rsidP="00D37780">
            <w:pPr>
              <w:pStyle w:val="gemtab11ptAbstand"/>
              <w:rPr>
                <w:sz w:val="20"/>
              </w:rPr>
            </w:pPr>
            <w:r w:rsidRPr="00B94811">
              <w:rPr>
                <w:sz w:val="20"/>
              </w:rPr>
              <w:t xml:space="preserve">Produktversion </w:t>
            </w:r>
          </w:p>
        </w:tc>
        <w:tc>
          <w:tcPr>
            <w:tcW w:w="1984" w:type="dxa"/>
            <w:shd w:val="clear" w:color="auto" w:fill="auto"/>
          </w:tcPr>
          <w:p w:rsidR="0042515C" w:rsidRPr="00B94811" w:rsidRDefault="0042515C" w:rsidP="00D37780">
            <w:pPr>
              <w:pStyle w:val="gemtab11ptAbstand"/>
              <w:rPr>
                <w:sz w:val="20"/>
              </w:rPr>
            </w:pPr>
            <w:r w:rsidRPr="00B94811">
              <w:rPr>
                <w:sz w:val="20"/>
              </w:rPr>
              <w:t>Hersteller/Anbieter</w:t>
            </w:r>
          </w:p>
        </w:tc>
        <w:tc>
          <w:tcPr>
            <w:tcW w:w="4658" w:type="dxa"/>
            <w:shd w:val="clear" w:color="auto" w:fill="auto"/>
          </w:tcPr>
          <w:p w:rsidR="0042515C" w:rsidRPr="00B94811" w:rsidRDefault="00963617" w:rsidP="004E439C">
            <w:pPr>
              <w:pStyle w:val="gemtab11ptAbstand"/>
              <w:rPr>
                <w:sz w:val="20"/>
              </w:rPr>
            </w:pPr>
            <w:r w:rsidRPr="00B94811">
              <w:rPr>
                <w:sz w:val="20"/>
              </w:rPr>
              <w:t xml:space="preserve">String[12] </w:t>
            </w:r>
            <w:r w:rsidR="00672595" w:rsidRPr="00B94811">
              <w:rPr>
                <w:sz w:val="20"/>
                <w:vertAlign w:val="superscript"/>
              </w:rPr>
              <w:t>(1) (2)</w:t>
            </w:r>
            <w:r w:rsidRPr="00B94811">
              <w:rPr>
                <w:sz w:val="20"/>
              </w:rPr>
              <w:t xml:space="preserve">                                 Darstellungsform:                                        </w:t>
            </w:r>
            <w:r w:rsidR="005B1C25">
              <w:rPr>
                <w:sz w:val="20"/>
              </w:rPr>
              <w:br/>
            </w:r>
            <w:r w:rsidR="0042515C" w:rsidRPr="007A5DA3">
              <w:rPr>
                <w:sz w:val="20"/>
              </w:rPr>
              <w:t>X.Y.Z[-P]</w:t>
            </w:r>
            <w:r w:rsidR="0042515C" w:rsidRPr="00B94811">
              <w:rPr>
                <w:sz w:val="20"/>
              </w:rPr>
              <w:t xml:space="preserve"> entspre</w:t>
            </w:r>
            <w:r w:rsidR="0042515C" w:rsidRPr="009335D4">
              <w:rPr>
                <w:sz w:val="20"/>
              </w:rPr>
              <w:t xml:space="preserve">chend [GS-A_3695] mit einem zusätzlichen und optionalen numerischen </w:t>
            </w:r>
            <w:r w:rsidR="0038491C" w:rsidRPr="009335D4">
              <w:rPr>
                <w:sz w:val="20"/>
              </w:rPr>
              <w:t xml:space="preserve">Suffix (hier </w:t>
            </w:r>
            <w:proofErr w:type="spellStart"/>
            <w:r w:rsidR="0042515C" w:rsidRPr="009335D4">
              <w:rPr>
                <w:sz w:val="20"/>
              </w:rPr>
              <w:t>Patchlevel</w:t>
            </w:r>
            <w:proofErr w:type="spellEnd"/>
            <w:r w:rsidR="00E34121" w:rsidRPr="009335D4">
              <w:rPr>
                <w:sz w:val="20"/>
              </w:rPr>
              <w:t>:</w:t>
            </w:r>
            <w:r w:rsidR="0042515C" w:rsidRPr="009335D4">
              <w:rPr>
                <w:sz w:val="20"/>
              </w:rPr>
              <w:t xml:space="preserve"> </w:t>
            </w:r>
            <w:r w:rsidR="0038491C" w:rsidRPr="009335D4">
              <w:rPr>
                <w:sz w:val="20"/>
              </w:rPr>
              <w:t>„</w:t>
            </w:r>
            <w:r w:rsidR="0042515C" w:rsidRPr="009335D4">
              <w:rPr>
                <w:sz w:val="20"/>
              </w:rPr>
              <w:t>P</w:t>
            </w:r>
            <w:r w:rsidR="0038491C" w:rsidRPr="009335D4">
              <w:rPr>
                <w:sz w:val="20"/>
              </w:rPr>
              <w:t>“)</w:t>
            </w:r>
            <w:r w:rsidR="0042515C" w:rsidRPr="009335D4">
              <w:rPr>
                <w:sz w:val="20"/>
              </w:rPr>
              <w:t xml:space="preserve"> für </w:t>
            </w:r>
            <w:r w:rsidR="009C1702" w:rsidRPr="009335D4">
              <w:rPr>
                <w:sz w:val="20"/>
              </w:rPr>
              <w:t xml:space="preserve">Produkte auf Basis von </w:t>
            </w:r>
            <w:r w:rsidR="000C611A" w:rsidRPr="009335D4">
              <w:rPr>
                <w:sz w:val="20"/>
              </w:rPr>
              <w:t>z</w:t>
            </w:r>
            <w:r w:rsidR="002428BF" w:rsidRPr="009335D4">
              <w:rPr>
                <w:sz w:val="20"/>
              </w:rPr>
              <w:t xml:space="preserve">entralen </w:t>
            </w:r>
            <w:r w:rsidR="000C611A" w:rsidRPr="009335D4">
              <w:rPr>
                <w:sz w:val="20"/>
              </w:rPr>
              <w:t>Produkttypen</w:t>
            </w:r>
            <w:r w:rsidR="002428BF" w:rsidRPr="009335D4">
              <w:rPr>
                <w:sz w:val="20"/>
              </w:rPr>
              <w:t xml:space="preserve"> der TI-Plattform</w:t>
            </w:r>
            <w:r w:rsidR="009C1702" w:rsidRPr="009335D4">
              <w:rPr>
                <w:sz w:val="20"/>
              </w:rPr>
              <w:t>,</w:t>
            </w:r>
            <w:r w:rsidR="00A37330" w:rsidRPr="009335D4">
              <w:rPr>
                <w:sz w:val="18"/>
                <w:szCs w:val="18"/>
              </w:rPr>
              <w:t xml:space="preserve"> </w:t>
            </w:r>
            <w:r w:rsidR="000C611A" w:rsidRPr="009335D4">
              <w:rPr>
                <w:sz w:val="20"/>
              </w:rPr>
              <w:t>f</w:t>
            </w:r>
            <w:r w:rsidR="00A37330" w:rsidRPr="009335D4">
              <w:rPr>
                <w:sz w:val="20"/>
              </w:rPr>
              <w:t>achanwendungsspezifische</w:t>
            </w:r>
            <w:r w:rsidR="00135000" w:rsidRPr="009335D4">
              <w:rPr>
                <w:sz w:val="20"/>
              </w:rPr>
              <w:t>n</w:t>
            </w:r>
            <w:r w:rsidR="00A37330" w:rsidRPr="009335D4">
              <w:rPr>
                <w:sz w:val="20"/>
              </w:rPr>
              <w:t xml:space="preserve"> Dienste</w:t>
            </w:r>
            <w:r w:rsidR="009C1702" w:rsidRPr="009335D4">
              <w:rPr>
                <w:sz w:val="20"/>
              </w:rPr>
              <w:t>n</w:t>
            </w:r>
            <w:r w:rsidR="000C611A" w:rsidRPr="009335D4">
              <w:rPr>
                <w:sz w:val="20"/>
              </w:rPr>
              <w:t xml:space="preserve"> und</w:t>
            </w:r>
            <w:r w:rsidR="000C611A" w:rsidRPr="00D35423">
              <w:rPr>
                <w:sz w:val="20"/>
              </w:rPr>
              <w:t xml:space="preserve"> Karten</w:t>
            </w:r>
            <w:r w:rsidR="0090151F" w:rsidRPr="00B94811">
              <w:rPr>
                <w:sz w:val="20"/>
              </w:rPr>
              <w:t xml:space="preserve">, wobei hier </w:t>
            </w:r>
            <w:r w:rsidR="0090151F" w:rsidRPr="007A5DA3">
              <w:rPr>
                <w:sz w:val="20"/>
              </w:rPr>
              <w:t xml:space="preserve">X, Y, Z </w:t>
            </w:r>
            <w:r w:rsidR="0090151F" w:rsidRPr="00B94811">
              <w:rPr>
                <w:sz w:val="20"/>
              </w:rPr>
              <w:t>jeweils im Range (0 – 99) und P im Range (0- 255) zu wählen sind.</w:t>
            </w:r>
          </w:p>
        </w:tc>
      </w:tr>
      <w:tr w:rsidR="00C059AC" w:rsidRPr="00B94811" w:rsidTr="00B94811">
        <w:trPr>
          <w:cantSplit/>
        </w:trPr>
        <w:tc>
          <w:tcPr>
            <w:tcW w:w="8877" w:type="dxa"/>
            <w:gridSpan w:val="3"/>
            <w:shd w:val="clear" w:color="auto" w:fill="auto"/>
          </w:tcPr>
          <w:p w:rsidR="00C059AC" w:rsidRPr="00B94811" w:rsidRDefault="00C059AC" w:rsidP="00C059AC">
            <w:pPr>
              <w:pStyle w:val="gemtab11ptAbstand"/>
              <w:rPr>
                <w:sz w:val="20"/>
              </w:rPr>
            </w:pPr>
            <w:r w:rsidRPr="00B94811">
              <w:rPr>
                <w:sz w:val="20"/>
                <w:vertAlign w:val="superscript"/>
              </w:rPr>
              <w:lastRenderedPageBreak/>
              <w:t>(1)</w:t>
            </w:r>
            <w:r w:rsidRPr="00B94811">
              <w:rPr>
                <w:sz w:val="20"/>
              </w:rPr>
              <w:t xml:space="preserve"> Als Zeichensatzkodierung für Felder der Produktidentifikation MUSS UTF-8 verwendet werden und es </w:t>
            </w:r>
            <w:r w:rsidR="00C90329" w:rsidRPr="00B94811">
              <w:rPr>
                <w:sz w:val="20"/>
              </w:rPr>
              <w:t>MÜSSEN</w:t>
            </w:r>
            <w:r w:rsidRPr="00B94811">
              <w:rPr>
                <w:sz w:val="20"/>
              </w:rPr>
              <w:t xml:space="preserve"> Zeichen mit einer UTF-8</w:t>
            </w:r>
            <w:r w:rsidR="00135000" w:rsidRPr="00B94811">
              <w:rPr>
                <w:sz w:val="20"/>
              </w:rPr>
              <w:t>-</w:t>
            </w:r>
            <w:r w:rsidRPr="00B94811">
              <w:rPr>
                <w:sz w:val="20"/>
              </w:rPr>
              <w:t>Kodierung in einem Byte (äquivalent zu ASCII) verwendet werden.</w:t>
            </w:r>
          </w:p>
          <w:p w:rsidR="00C059AC" w:rsidRDefault="00C059AC" w:rsidP="00C059AC">
            <w:pPr>
              <w:pStyle w:val="gemtab11ptAbstand"/>
              <w:rPr>
                <w:sz w:val="20"/>
              </w:rPr>
            </w:pPr>
            <w:r w:rsidRPr="00B94811">
              <w:rPr>
                <w:sz w:val="20"/>
                <w:vertAlign w:val="superscript"/>
              </w:rPr>
              <w:t>(2)</w:t>
            </w:r>
            <w:r w:rsidRPr="00B94811">
              <w:rPr>
                <w:sz w:val="20"/>
              </w:rPr>
              <w:t xml:space="preserve"> </w:t>
            </w:r>
            <w:r w:rsidR="00223623" w:rsidRPr="00B94811">
              <w:rPr>
                <w:sz w:val="20"/>
              </w:rPr>
              <w:t>Die angegebene Länge</w:t>
            </w:r>
            <w:r w:rsidRPr="00B94811">
              <w:rPr>
                <w:sz w:val="20"/>
              </w:rPr>
              <w:t xml:space="preserve"> bezeichnet die maximale Länge der Zeichenkette.</w:t>
            </w:r>
          </w:p>
          <w:p w:rsidR="007825B5" w:rsidRPr="009F3598" w:rsidRDefault="007825B5" w:rsidP="007825B5">
            <w:pPr>
              <w:pStyle w:val="gemtab11ptAbstand"/>
              <w:rPr>
                <w:sz w:val="20"/>
              </w:rPr>
            </w:pPr>
            <w:r w:rsidRPr="00D35423">
              <w:rPr>
                <w:sz w:val="20"/>
              </w:rPr>
              <w:t xml:space="preserve">Da es aber für das (optionale) </w:t>
            </w:r>
            <w:proofErr w:type="spellStart"/>
            <w:r w:rsidRPr="00D35423">
              <w:rPr>
                <w:sz w:val="20"/>
              </w:rPr>
              <w:t>Patchlevel</w:t>
            </w:r>
            <w:proofErr w:type="spellEnd"/>
            <w:r w:rsidRPr="00D35423">
              <w:rPr>
                <w:sz w:val="20"/>
              </w:rPr>
              <w:t xml:space="preserve"> kein adäquates Datum auf der Karte gibt, ist die komplette Darstellung der Versionsangabe nur außerhalb der Karte möglich.</w:t>
            </w:r>
          </w:p>
        </w:tc>
      </w:tr>
    </w:tbl>
    <w:p w:rsidR="0042515C" w:rsidRPr="00994796" w:rsidRDefault="0042515C" w:rsidP="0042515C">
      <w:pPr>
        <w:pStyle w:val="gemStandard"/>
        <w:rPr>
          <w:szCs w:val="22"/>
        </w:rPr>
      </w:pPr>
      <w:r w:rsidRPr="00994796">
        <w:t xml:space="preserve">Als </w:t>
      </w:r>
      <w:r w:rsidRPr="00994796">
        <w:rPr>
          <w:szCs w:val="22"/>
        </w:rPr>
        <w:t>Darstellungsform der Spezifikationsgrundlage und Produktidentifikation, z.</w:t>
      </w:r>
      <w:r w:rsidR="00D37780" w:rsidRPr="00994796">
        <w:rPr>
          <w:szCs w:val="22"/>
        </w:rPr>
        <w:t xml:space="preserve"> </w:t>
      </w:r>
      <w:r w:rsidRPr="00994796">
        <w:rPr>
          <w:szCs w:val="22"/>
        </w:rPr>
        <w:t xml:space="preserve">B. an </w:t>
      </w:r>
      <w:proofErr w:type="spellStart"/>
      <w:r w:rsidRPr="00994796">
        <w:rPr>
          <w:szCs w:val="22"/>
        </w:rPr>
        <w:t>Be</w:t>
      </w:r>
      <w:r w:rsidRPr="00994796">
        <w:rPr>
          <w:szCs w:val="22"/>
        </w:rPr>
        <w:softHyphen/>
        <w:t>nut</w:t>
      </w:r>
      <w:r w:rsidRPr="00994796">
        <w:rPr>
          <w:szCs w:val="22"/>
        </w:rPr>
        <w:softHyphen/>
        <w:t>zer</w:t>
      </w:r>
      <w:r w:rsidRPr="00994796">
        <w:rPr>
          <w:szCs w:val="22"/>
        </w:rPr>
        <w:softHyphen/>
        <w:t>schnittstellen</w:t>
      </w:r>
      <w:proofErr w:type="spellEnd"/>
      <w:r w:rsidRPr="00994796">
        <w:rPr>
          <w:szCs w:val="22"/>
        </w:rPr>
        <w:t>, kann folgende Form genutzt werden:</w:t>
      </w:r>
    </w:p>
    <w:p w:rsidR="00411A77" w:rsidRPr="00994796" w:rsidRDefault="00F64A11" w:rsidP="00411A77">
      <w:pPr>
        <w:pStyle w:val="gemAufzhlung"/>
        <w:numPr>
          <w:ilvl w:val="0"/>
          <w:numId w:val="2"/>
        </w:numPr>
        <w:tabs>
          <w:tab w:val="num" w:pos="432"/>
        </w:tabs>
        <w:ind w:left="1135" w:hanging="284"/>
        <w:jc w:val="left"/>
        <w:rPr>
          <w:szCs w:val="22"/>
        </w:rPr>
      </w:pPr>
      <w:r w:rsidRPr="00994796">
        <w:t>Spezifikationsgrundlage:</w:t>
      </w:r>
      <w:r w:rsidR="00411A77" w:rsidRPr="00994796">
        <w:rPr>
          <w:szCs w:val="22"/>
        </w:rPr>
        <w:br/>
      </w:r>
      <w:proofErr w:type="spellStart"/>
      <w:r w:rsidR="00411A77" w:rsidRPr="00994796">
        <w:rPr>
          <w:i/>
          <w:sz w:val="20"/>
          <w:szCs w:val="20"/>
        </w:rPr>
        <w:t>Produkttyp</w:t>
      </w:r>
      <w:r w:rsidR="00411A77" w:rsidRPr="007A5DA3">
        <w:rPr>
          <w:i/>
          <w:sz w:val="20"/>
          <w:szCs w:val="20"/>
        </w:rPr>
        <w:t>;</w:t>
      </w:r>
      <w:r w:rsidR="00411A77" w:rsidRPr="00994796">
        <w:rPr>
          <w:i/>
          <w:sz w:val="20"/>
          <w:szCs w:val="20"/>
        </w:rPr>
        <w:t>Produkttypversion</w:t>
      </w:r>
      <w:proofErr w:type="spellEnd"/>
      <w:r w:rsidR="00411A77" w:rsidRPr="00994796">
        <w:rPr>
          <w:i/>
          <w:sz w:val="20"/>
          <w:szCs w:val="20"/>
        </w:rPr>
        <w:t>;</w:t>
      </w:r>
    </w:p>
    <w:p w:rsidR="00F64A11" w:rsidRPr="00994796" w:rsidRDefault="00F64A11" w:rsidP="00F64A11">
      <w:pPr>
        <w:pStyle w:val="gemAufzhlung"/>
        <w:numPr>
          <w:ilvl w:val="0"/>
          <w:numId w:val="2"/>
        </w:numPr>
        <w:tabs>
          <w:tab w:val="num" w:pos="432"/>
        </w:tabs>
        <w:ind w:left="1135" w:hanging="284"/>
        <w:rPr>
          <w:szCs w:val="18"/>
        </w:rPr>
      </w:pPr>
      <w:r w:rsidRPr="00994796">
        <w:t>Produktidentifikation:</w:t>
      </w:r>
      <w:r w:rsidRPr="00994796">
        <w:rPr>
          <w:szCs w:val="22"/>
        </w:rPr>
        <w:br/>
      </w:r>
      <w:r w:rsidRPr="00994796">
        <w:rPr>
          <w:i/>
          <w:sz w:val="20"/>
          <w:szCs w:val="20"/>
        </w:rPr>
        <w:t>Hersteller-/</w:t>
      </w:r>
      <w:proofErr w:type="spellStart"/>
      <w:r w:rsidRPr="00994796">
        <w:rPr>
          <w:i/>
          <w:sz w:val="20"/>
          <w:szCs w:val="20"/>
        </w:rPr>
        <w:t>Anbieter-ID;Produkt</w:t>
      </w:r>
      <w:r w:rsidRPr="007A5DA3">
        <w:rPr>
          <w:i/>
          <w:sz w:val="20"/>
          <w:szCs w:val="20"/>
        </w:rPr>
        <w:t>K</w:t>
      </w:r>
      <w:r w:rsidRPr="00994796">
        <w:rPr>
          <w:i/>
          <w:sz w:val="20"/>
          <w:szCs w:val="20"/>
        </w:rPr>
        <w:t>ürzel;Produktversion</w:t>
      </w:r>
      <w:proofErr w:type="spellEnd"/>
    </w:p>
    <w:p w:rsidR="0042515C" w:rsidRPr="00994796" w:rsidRDefault="0042515C" w:rsidP="0042515C">
      <w:pPr>
        <w:pStyle w:val="gemAufzhlung"/>
        <w:numPr>
          <w:ilvl w:val="0"/>
          <w:numId w:val="2"/>
        </w:numPr>
        <w:tabs>
          <w:tab w:val="num" w:pos="432"/>
        </w:tabs>
        <w:ind w:left="1135" w:hanging="284"/>
        <w:jc w:val="left"/>
        <w:rPr>
          <w:szCs w:val="22"/>
        </w:rPr>
      </w:pPr>
      <w:r w:rsidRPr="00994796">
        <w:t>Spezifikationsgrundlage und Produktidentifikation:</w:t>
      </w:r>
      <w:r w:rsidRPr="00994796">
        <w:rPr>
          <w:szCs w:val="22"/>
        </w:rPr>
        <w:br/>
      </w:r>
      <w:r w:rsidRPr="00994796">
        <w:rPr>
          <w:i/>
          <w:sz w:val="20"/>
          <w:szCs w:val="20"/>
        </w:rPr>
        <w:t>Produkttyp;Produkttypversion;Hersteller-/Anbieter-ID;</w:t>
      </w:r>
      <w:r w:rsidRPr="00BF5540">
        <w:rPr>
          <w:i/>
          <w:sz w:val="20"/>
          <w:szCs w:val="20"/>
        </w:rPr>
        <w:t>ProduktKürzel</w:t>
      </w:r>
      <w:r w:rsidRPr="00994796">
        <w:rPr>
          <w:i/>
          <w:sz w:val="20"/>
          <w:szCs w:val="20"/>
        </w:rPr>
        <w:t>;Produktversion</w:t>
      </w:r>
    </w:p>
    <w:p w:rsidR="0042515C" w:rsidRPr="00994796" w:rsidRDefault="0042515C" w:rsidP="00DC2F11">
      <w:pPr>
        <w:pStyle w:val="gemStandard"/>
      </w:pPr>
      <w:r w:rsidRPr="00994796">
        <w:t xml:space="preserve">Herstellern bzw. Anbietern von Produkten stehen die in </w:t>
      </w:r>
      <w:proofErr w:type="spellStart"/>
      <w:r w:rsidR="007C5D23" w:rsidRPr="00994796">
        <w:t>Tab_ZusAttr</w:t>
      </w:r>
      <w:proofErr w:type="spellEnd"/>
      <w:r w:rsidRPr="00994796">
        <w:t xml:space="preserve"> genannten zusätzliche</w:t>
      </w:r>
      <w:r w:rsidR="00CC09BD" w:rsidRPr="00994796">
        <w:t>n</w:t>
      </w:r>
      <w:r w:rsidRPr="00994796">
        <w:t xml:space="preserve"> Produktattribute zur Verfügung. Der Produktname stellt den vollständigen Namen des Produkts dar. Es wird eine Kopplung des Produktkürzels an den Produktnamen empfoh</w:t>
      </w:r>
      <w:r w:rsidR="000F6B92" w:rsidRPr="00994796">
        <w:softHyphen/>
      </w:r>
      <w:r w:rsidRPr="00994796">
        <w:t>len.</w:t>
      </w:r>
      <w:r w:rsidR="005802D2" w:rsidRPr="00994796">
        <w:t xml:space="preserve"> Diese Kopplung soll durch eine Namensähnlichkeit</w:t>
      </w:r>
      <w:r w:rsidR="00F437E2" w:rsidRPr="00994796">
        <w:t>,</w:t>
      </w:r>
      <w:r w:rsidR="005802D2" w:rsidRPr="00994796">
        <w:t xml:space="preserve"> aber nicht zwingend durch eine tech</w:t>
      </w:r>
      <w:r w:rsidR="000F6B92" w:rsidRPr="00994796">
        <w:softHyphen/>
      </w:r>
      <w:r w:rsidR="005802D2" w:rsidRPr="00994796">
        <w:t>nische Umsetzung gegeben sein.</w:t>
      </w:r>
    </w:p>
    <w:p w:rsidR="007C5D23" w:rsidRPr="00994796" w:rsidRDefault="007C5D23" w:rsidP="007C5D23">
      <w:pPr>
        <w:pStyle w:val="gemStandard"/>
        <w:tabs>
          <w:tab w:val="left" w:pos="567"/>
        </w:tabs>
        <w:ind w:left="567" w:hanging="567"/>
        <w:rPr>
          <w:b/>
        </w:rPr>
      </w:pPr>
      <w:r w:rsidRPr="00994796">
        <w:rPr>
          <w:b/>
        </w:rPr>
        <w:sym w:font="Wingdings" w:char="F0D6"/>
      </w:r>
      <w:r w:rsidRPr="00994796">
        <w:rPr>
          <w:b/>
        </w:rPr>
        <w:tab/>
        <w:t xml:space="preserve">GS-A_5054 </w:t>
      </w:r>
      <w:proofErr w:type="spellStart"/>
      <w:r w:rsidRPr="00994796">
        <w:rPr>
          <w:b/>
        </w:rPr>
        <w:t>Versionierung</w:t>
      </w:r>
      <w:proofErr w:type="spellEnd"/>
      <w:r w:rsidRPr="00994796">
        <w:rPr>
          <w:b/>
        </w:rPr>
        <w:t xml:space="preserve"> von Produkten durch die Produktidentifikation erweitert um Klartextnamen</w:t>
      </w:r>
    </w:p>
    <w:p w:rsidR="002647AA" w:rsidRDefault="007C5D23" w:rsidP="007C5D23">
      <w:pPr>
        <w:pStyle w:val="gemEinzug"/>
        <w:rPr>
          <w:b/>
        </w:rPr>
      </w:pPr>
      <w:r w:rsidRPr="00994796">
        <w:t xml:space="preserve">Alle Produkte </w:t>
      </w:r>
      <w:r w:rsidRPr="006F7000">
        <w:t>der TI</w:t>
      </w:r>
      <w:r w:rsidR="00FD64C1" w:rsidRPr="00994796">
        <w:t>,</w:t>
      </w:r>
      <w:r w:rsidRPr="00994796">
        <w:t xml:space="preserve"> die auf Produkttypen beruhen, KÖNNEN zusätzlich zu ihrer eindeutigen Produktidentifikation sowohl Herstellernamen, als auch den Produktnamen als Klartext, entsprechend den Vorgaben in </w:t>
      </w:r>
      <w:proofErr w:type="spellStart"/>
      <w:r w:rsidRPr="00994796">
        <w:t>Tab_ZusAttr</w:t>
      </w:r>
      <w:proofErr w:type="spellEnd"/>
      <w:r w:rsidRPr="00994796">
        <w:t>, besitzen.</w:t>
      </w:r>
    </w:p>
    <w:p w:rsidR="007C5D23" w:rsidRPr="002647AA" w:rsidRDefault="002647AA" w:rsidP="002647AA">
      <w:pPr>
        <w:pStyle w:val="gemStandard"/>
      </w:pPr>
      <w:r>
        <w:rPr>
          <w:b/>
        </w:rPr>
        <w:sym w:font="Wingdings" w:char="F0D5"/>
      </w:r>
    </w:p>
    <w:p w:rsidR="00FD64C1" w:rsidRPr="00994796" w:rsidRDefault="00FD64C1" w:rsidP="007C5D23">
      <w:pPr>
        <w:pStyle w:val="gemEinzug"/>
        <w:rPr>
          <w:b/>
        </w:rPr>
      </w:pPr>
    </w:p>
    <w:p w:rsidR="007C5D23" w:rsidRPr="00994796" w:rsidRDefault="007C5D23" w:rsidP="007C5D23">
      <w:pPr>
        <w:pStyle w:val="Beschriftung"/>
      </w:pPr>
      <w:bookmarkStart w:id="82" w:name="_Toc473637140"/>
      <w:r w:rsidRPr="00994796">
        <w:t xml:space="preserve">Tabelle </w:t>
      </w:r>
      <w:fldSimple w:instr=" SEQ Tabelle \* ARABIC ">
        <w:r w:rsidR="00A4381A">
          <w:rPr>
            <w:noProof/>
          </w:rPr>
          <w:t>3</w:t>
        </w:r>
      </w:fldSimple>
      <w:r w:rsidRPr="00994796">
        <w:t xml:space="preserve">: </w:t>
      </w:r>
      <w:proofErr w:type="spellStart"/>
      <w:r w:rsidRPr="00994796">
        <w:t>Tab_ZusAttr</w:t>
      </w:r>
      <w:proofErr w:type="spellEnd"/>
      <w:r w:rsidRPr="00994796">
        <w:t xml:space="preserve"> – Zusätzliche Produktattribute</w:t>
      </w:r>
      <w:bookmarkEnd w:id="82"/>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5"/>
        <w:gridCol w:w="2327"/>
        <w:gridCol w:w="4115"/>
      </w:tblGrid>
      <w:tr w:rsidR="007C5D23" w:rsidRPr="00B94811" w:rsidTr="00B94811">
        <w:tc>
          <w:tcPr>
            <w:tcW w:w="2435" w:type="dxa"/>
            <w:shd w:val="clear" w:color="auto" w:fill="E0E0E0"/>
          </w:tcPr>
          <w:p w:rsidR="007C5D23" w:rsidRPr="00B94811" w:rsidRDefault="007C5D23" w:rsidP="00DC2F11">
            <w:pPr>
              <w:pStyle w:val="gemtab11ptAbstand"/>
              <w:rPr>
                <w:b/>
                <w:sz w:val="20"/>
              </w:rPr>
            </w:pPr>
            <w:r w:rsidRPr="00B94811">
              <w:rPr>
                <w:b/>
                <w:sz w:val="20"/>
              </w:rPr>
              <w:t>Zusätzliche Produktattribute</w:t>
            </w:r>
          </w:p>
        </w:tc>
        <w:tc>
          <w:tcPr>
            <w:tcW w:w="2327" w:type="dxa"/>
            <w:shd w:val="clear" w:color="auto" w:fill="E0E0E0"/>
          </w:tcPr>
          <w:p w:rsidR="007C5D23" w:rsidRPr="00B94811" w:rsidRDefault="007C5D23" w:rsidP="00DC2F11">
            <w:pPr>
              <w:pStyle w:val="gemtab11ptAbstand"/>
              <w:rPr>
                <w:b/>
                <w:sz w:val="20"/>
              </w:rPr>
            </w:pPr>
            <w:r w:rsidRPr="00B94811">
              <w:rPr>
                <w:b/>
                <w:sz w:val="20"/>
              </w:rPr>
              <w:t>zuständig</w:t>
            </w:r>
            <w:r w:rsidRPr="00B94811">
              <w:rPr>
                <w:b/>
                <w:sz w:val="20"/>
              </w:rPr>
              <w:br/>
              <w:t>Inhalt</w:t>
            </w:r>
          </w:p>
        </w:tc>
        <w:tc>
          <w:tcPr>
            <w:tcW w:w="4115" w:type="dxa"/>
            <w:shd w:val="clear" w:color="auto" w:fill="E0E0E0"/>
          </w:tcPr>
          <w:p w:rsidR="007C5D23" w:rsidRPr="00B94811" w:rsidRDefault="007C5D23" w:rsidP="00DC2F11">
            <w:pPr>
              <w:pStyle w:val="gemtab11ptAbstand"/>
              <w:rPr>
                <w:b/>
                <w:sz w:val="20"/>
              </w:rPr>
            </w:pPr>
            <w:r w:rsidRPr="00B94811">
              <w:rPr>
                <w:b/>
                <w:sz w:val="20"/>
              </w:rPr>
              <w:t>Struktur</w:t>
            </w:r>
          </w:p>
        </w:tc>
      </w:tr>
      <w:tr w:rsidR="007C5D23" w:rsidRPr="00B94811" w:rsidTr="00B94811">
        <w:tc>
          <w:tcPr>
            <w:tcW w:w="2435" w:type="dxa"/>
            <w:shd w:val="clear" w:color="auto" w:fill="auto"/>
          </w:tcPr>
          <w:p w:rsidR="007C5D23" w:rsidRPr="00B94811" w:rsidRDefault="007C5D23" w:rsidP="00DC2F11">
            <w:pPr>
              <w:pStyle w:val="gemtab11ptAbstand"/>
              <w:rPr>
                <w:sz w:val="20"/>
              </w:rPr>
            </w:pPr>
            <w:r w:rsidRPr="00B94811">
              <w:rPr>
                <w:sz w:val="20"/>
              </w:rPr>
              <w:t>Herstellername /Anbietername</w:t>
            </w:r>
          </w:p>
        </w:tc>
        <w:tc>
          <w:tcPr>
            <w:tcW w:w="2327" w:type="dxa"/>
            <w:shd w:val="clear" w:color="auto" w:fill="auto"/>
          </w:tcPr>
          <w:p w:rsidR="007C5D23" w:rsidRPr="00B94811" w:rsidRDefault="007C5D23" w:rsidP="00DC2F11">
            <w:pPr>
              <w:pStyle w:val="gemtab11ptAbstand"/>
              <w:rPr>
                <w:sz w:val="20"/>
              </w:rPr>
            </w:pPr>
            <w:r w:rsidRPr="00B94811">
              <w:rPr>
                <w:sz w:val="20"/>
              </w:rPr>
              <w:t>Hersteller/Anbieter</w:t>
            </w:r>
          </w:p>
        </w:tc>
        <w:tc>
          <w:tcPr>
            <w:tcW w:w="4115" w:type="dxa"/>
            <w:shd w:val="clear" w:color="auto" w:fill="auto"/>
          </w:tcPr>
          <w:p w:rsidR="007C5D23" w:rsidRPr="00B94811" w:rsidRDefault="007C5D23" w:rsidP="00DC2F11">
            <w:pPr>
              <w:pStyle w:val="gemtab11ptAbstand"/>
              <w:rPr>
                <w:sz w:val="20"/>
              </w:rPr>
            </w:pPr>
            <w:r w:rsidRPr="00B94811">
              <w:rPr>
                <w:sz w:val="20"/>
              </w:rPr>
              <w:t>String</w:t>
            </w:r>
          </w:p>
        </w:tc>
      </w:tr>
      <w:tr w:rsidR="007C5D23" w:rsidRPr="00B94811" w:rsidTr="00B94811">
        <w:trPr>
          <w:trHeight w:val="400"/>
        </w:trPr>
        <w:tc>
          <w:tcPr>
            <w:tcW w:w="2435" w:type="dxa"/>
            <w:shd w:val="clear" w:color="auto" w:fill="auto"/>
          </w:tcPr>
          <w:p w:rsidR="007C5D23" w:rsidRPr="00B94811" w:rsidRDefault="007C5D23" w:rsidP="00DC2F11">
            <w:pPr>
              <w:pStyle w:val="gemtab11ptAbstand"/>
              <w:rPr>
                <w:sz w:val="20"/>
              </w:rPr>
            </w:pPr>
            <w:r w:rsidRPr="00B94811">
              <w:rPr>
                <w:sz w:val="20"/>
              </w:rPr>
              <w:t>Produktname</w:t>
            </w:r>
          </w:p>
        </w:tc>
        <w:tc>
          <w:tcPr>
            <w:tcW w:w="2327" w:type="dxa"/>
            <w:shd w:val="clear" w:color="auto" w:fill="auto"/>
          </w:tcPr>
          <w:p w:rsidR="007C5D23" w:rsidRPr="00B94811" w:rsidRDefault="007C5D23" w:rsidP="00DC2F11">
            <w:pPr>
              <w:pStyle w:val="gemtab11ptAbstand"/>
              <w:rPr>
                <w:sz w:val="20"/>
              </w:rPr>
            </w:pPr>
            <w:r w:rsidRPr="00B94811">
              <w:rPr>
                <w:sz w:val="20"/>
              </w:rPr>
              <w:t>Hersteller/Anbieter</w:t>
            </w:r>
          </w:p>
        </w:tc>
        <w:tc>
          <w:tcPr>
            <w:tcW w:w="4115" w:type="dxa"/>
            <w:shd w:val="clear" w:color="auto" w:fill="auto"/>
          </w:tcPr>
          <w:p w:rsidR="007C5D23" w:rsidRPr="00B94811" w:rsidRDefault="007C5D23" w:rsidP="00DC2F11">
            <w:pPr>
              <w:pStyle w:val="gemtab11ptAbstand"/>
              <w:rPr>
                <w:sz w:val="20"/>
              </w:rPr>
            </w:pPr>
            <w:r w:rsidRPr="00B94811">
              <w:rPr>
                <w:sz w:val="20"/>
              </w:rPr>
              <w:t>String</w:t>
            </w:r>
          </w:p>
        </w:tc>
      </w:tr>
    </w:tbl>
    <w:p w:rsidR="007C5D23" w:rsidRPr="00D22235" w:rsidRDefault="007C5D23" w:rsidP="002647AA">
      <w:pPr>
        <w:pStyle w:val="berschrift3"/>
      </w:pPr>
      <w:bookmarkStart w:id="83" w:name="_Toc486247005"/>
      <w:r w:rsidRPr="00D22235">
        <w:t>Schema für Attribute zur Identifikation von Produkten</w:t>
      </w:r>
      <w:bookmarkEnd w:id="83"/>
    </w:p>
    <w:p w:rsidR="001371EB" w:rsidRPr="009335D4" w:rsidRDefault="007C5D23" w:rsidP="00CD19C8">
      <w:pPr>
        <w:pStyle w:val="gemStandard"/>
      </w:pPr>
      <w:r w:rsidRPr="00994796">
        <w:t xml:space="preserve">Zusammenfassend führt </w:t>
      </w:r>
      <w:r w:rsidR="00461027" w:rsidRPr="00994796">
        <w:t>Abbildung 1 anhand des Schemas [ProductInformation.xsd]</w:t>
      </w:r>
      <w:r w:rsidR="00461027" w:rsidRPr="00994796">
        <w:rPr>
          <w:color w:val="000080"/>
        </w:rPr>
        <w:t xml:space="preserve"> </w:t>
      </w:r>
      <w:r w:rsidR="00461027" w:rsidRPr="00994796">
        <w:t>alle für die Selbstauskunft relevanten (sowohl normativen und auch optionalen) Bestanteile der Produktinformation</w:t>
      </w:r>
      <w:r w:rsidRPr="00994796">
        <w:t xml:space="preserve"> auf, wie sie bereits durch die Anforderungen GS-A_4975, G</w:t>
      </w:r>
      <w:r w:rsidR="00CD19C8">
        <w:t>S</w:t>
      </w:r>
      <w:r w:rsidRPr="00994796">
        <w:t>-</w:t>
      </w:r>
      <w:r w:rsidRPr="009335D4">
        <w:t>A_5025 und GS-A_5026 erfasst wurden.</w:t>
      </w:r>
      <w:r w:rsidR="00092449" w:rsidRPr="009335D4">
        <w:t xml:space="preserve"> Hierbei ist </w:t>
      </w:r>
      <w:r w:rsidR="001371EB" w:rsidRPr="009335D4">
        <w:t xml:space="preserve">folgende Zuordnung von Bezeichnern </w:t>
      </w:r>
      <w:r w:rsidR="00092449" w:rsidRPr="009335D4">
        <w:t>zu beachten</w:t>
      </w:r>
      <w:r w:rsidR="001371EB" w:rsidRPr="009335D4">
        <w:t>:</w:t>
      </w:r>
      <w:r w:rsidR="00092449" w:rsidRPr="009335D4">
        <w:t xml:space="preserve"> </w:t>
      </w:r>
    </w:p>
    <w:p w:rsidR="001371EB" w:rsidRPr="009335D4" w:rsidRDefault="00092449" w:rsidP="00D35423">
      <w:pPr>
        <w:pStyle w:val="gemStandard"/>
        <w:numPr>
          <w:ilvl w:val="0"/>
          <w:numId w:val="23"/>
        </w:numPr>
      </w:pPr>
      <w:r w:rsidRPr="009335D4">
        <w:lastRenderedPageBreak/>
        <w:t xml:space="preserve">„Produktkürzel“ </w:t>
      </w:r>
      <w:r w:rsidR="001371EB" w:rsidRPr="009335D4">
        <w:sym w:font="Wingdings" w:char="F0E0"/>
      </w:r>
      <w:r w:rsidRPr="009335D4">
        <w:t xml:space="preserve"> </w:t>
      </w:r>
      <w:r w:rsidR="00D46607" w:rsidRPr="009335D4">
        <w:t>„</w:t>
      </w:r>
      <w:proofErr w:type="spellStart"/>
      <w:r w:rsidR="00D46607" w:rsidRPr="009335D4">
        <w:t>ProductCode</w:t>
      </w:r>
      <w:proofErr w:type="spellEnd"/>
      <w:r w:rsidR="00D46607" w:rsidRPr="009335D4">
        <w:t>“</w:t>
      </w:r>
      <w:r w:rsidR="001371EB" w:rsidRPr="009335D4">
        <w:t>,</w:t>
      </w:r>
      <w:r w:rsidR="00D46607" w:rsidRPr="009335D4">
        <w:t xml:space="preserve"> </w:t>
      </w:r>
    </w:p>
    <w:p w:rsidR="007C5D23" w:rsidRPr="009335D4" w:rsidRDefault="00092449" w:rsidP="00D35423">
      <w:pPr>
        <w:pStyle w:val="gemStandard"/>
        <w:numPr>
          <w:ilvl w:val="0"/>
          <w:numId w:val="23"/>
        </w:numPr>
      </w:pPr>
      <w:r w:rsidRPr="009335D4">
        <w:t xml:space="preserve">„Hersteller-/Anbieter-ID“ </w:t>
      </w:r>
      <w:r w:rsidR="001371EB" w:rsidRPr="009335D4">
        <w:sym w:font="Wingdings" w:char="F0E0"/>
      </w:r>
      <w:r w:rsidRPr="009335D4">
        <w:t xml:space="preserve"> „</w:t>
      </w:r>
      <w:proofErr w:type="spellStart"/>
      <w:r w:rsidR="00B45DDD" w:rsidRPr="009335D4">
        <w:t>Product</w:t>
      </w:r>
      <w:r w:rsidRPr="009335D4">
        <w:t>VendorID</w:t>
      </w:r>
      <w:proofErr w:type="spellEnd"/>
      <w:r w:rsidRPr="009335D4">
        <w:t>“</w:t>
      </w:r>
      <w:r w:rsidR="00CC6C70" w:rsidRPr="009335D4">
        <w:t xml:space="preserve"> </w:t>
      </w:r>
      <w:r w:rsidR="001371EB" w:rsidRPr="009335D4">
        <w:t>und</w:t>
      </w:r>
    </w:p>
    <w:p w:rsidR="001371EB" w:rsidRPr="009335D4" w:rsidRDefault="001371EB" w:rsidP="00D35423">
      <w:pPr>
        <w:pStyle w:val="gemStandard"/>
        <w:numPr>
          <w:ilvl w:val="0"/>
          <w:numId w:val="23"/>
        </w:numPr>
      </w:pPr>
      <w:r w:rsidRPr="009335D4">
        <w:t xml:space="preserve">„kompatibilitätsrelevante Produkttypversion“ </w:t>
      </w:r>
      <w:r w:rsidRPr="009335D4">
        <w:sym w:font="Wingdings" w:char="F0E0"/>
      </w:r>
      <w:r w:rsidRPr="009335D4">
        <w:t xml:space="preserve"> </w:t>
      </w:r>
      <w:r w:rsidR="00CC6C70" w:rsidRPr="009335D4">
        <w:t>„</w:t>
      </w:r>
      <w:proofErr w:type="spellStart"/>
      <w:r w:rsidRPr="009335D4">
        <w:t>ProductTypeVersion</w:t>
      </w:r>
      <w:proofErr w:type="spellEnd"/>
      <w:r w:rsidR="00CC6C70" w:rsidRPr="009335D4">
        <w:t>“</w:t>
      </w:r>
      <w:r w:rsidRPr="009335D4">
        <w:t>.</w:t>
      </w:r>
    </w:p>
    <w:p w:rsidR="007C5D23" w:rsidRPr="00994796" w:rsidRDefault="00562B9A" w:rsidP="007C5D23">
      <w:pPr>
        <w:pStyle w:val="gemStandard"/>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277.2pt">
            <v:imagedata r:id="rId15" o:title="produktInformation"/>
          </v:shape>
        </w:pict>
      </w:r>
    </w:p>
    <w:p w:rsidR="007C5D23" w:rsidRPr="00994796" w:rsidRDefault="007C5D23" w:rsidP="00461027">
      <w:pPr>
        <w:pStyle w:val="Beschriftung"/>
        <w:jc w:val="center"/>
      </w:pPr>
      <w:bookmarkStart w:id="84" w:name="_Ref337813077"/>
      <w:bookmarkStart w:id="85" w:name="_Toc473637134"/>
      <w:r w:rsidRPr="00C834AF">
        <w:t xml:space="preserve">Abbildung </w:t>
      </w:r>
      <w:fldSimple w:instr=" SEQ Abbildung \* ARABIC ">
        <w:r w:rsidR="007E179F">
          <w:rPr>
            <w:noProof/>
          </w:rPr>
          <w:t>1</w:t>
        </w:r>
      </w:fldSimple>
      <w:r w:rsidRPr="00C834AF">
        <w:t xml:space="preserve">: </w:t>
      </w:r>
      <w:r w:rsidR="00461027" w:rsidRPr="00C834AF">
        <w:t>Darstellung des Schema</w:t>
      </w:r>
      <w:r w:rsidR="00CD19C8">
        <w:t>s</w:t>
      </w:r>
      <w:r w:rsidR="00461027" w:rsidRPr="00C834AF">
        <w:t xml:space="preserve"> [ProductInformation.xsd] zur Beschreibung der Produktinformation</w:t>
      </w:r>
      <w:bookmarkEnd w:id="84"/>
      <w:bookmarkEnd w:id="85"/>
    </w:p>
    <w:p w:rsidR="007C5D23" w:rsidRPr="00D22235" w:rsidRDefault="007C5D23" w:rsidP="002647AA">
      <w:pPr>
        <w:pStyle w:val="berschrift3"/>
      </w:pPr>
      <w:r w:rsidRPr="00D22235">
        <w:tab/>
      </w:r>
      <w:bookmarkStart w:id="86" w:name="_Toc486247006"/>
      <w:r w:rsidRPr="00D22235">
        <w:t xml:space="preserve">Herstellerangaben zur </w:t>
      </w:r>
      <w:r w:rsidR="00EB4BF0" w:rsidRPr="00D22235">
        <w:t xml:space="preserve">Produktversion (Teil der </w:t>
      </w:r>
      <w:r w:rsidRPr="00D22235">
        <w:t>Produktidentifikation</w:t>
      </w:r>
      <w:r w:rsidR="00EB4BF0" w:rsidRPr="00D22235">
        <w:t>)</w:t>
      </w:r>
      <w:bookmarkEnd w:id="86"/>
    </w:p>
    <w:p w:rsidR="00C63CF3" w:rsidRPr="00994796" w:rsidRDefault="00C63CF3" w:rsidP="000945B8">
      <w:pPr>
        <w:pStyle w:val="gemStandard"/>
        <w:rPr>
          <w:lang w:eastAsia="ja-JP"/>
        </w:rPr>
      </w:pPr>
      <w:r w:rsidRPr="00994796">
        <w:rPr>
          <w:lang w:eastAsia="ja-JP"/>
        </w:rPr>
        <w:t>Zu</w:t>
      </w:r>
      <w:r w:rsidR="0059359D" w:rsidRPr="00994796">
        <w:rPr>
          <w:lang w:eastAsia="ja-JP"/>
        </w:rPr>
        <w:t>r Produktversion als Bestandteil der</w:t>
      </w:r>
      <w:r w:rsidRPr="00994796">
        <w:rPr>
          <w:lang w:eastAsia="ja-JP"/>
        </w:rPr>
        <w:t xml:space="preserve"> Produktidentifikation</w:t>
      </w:r>
      <w:r w:rsidR="00F437E2" w:rsidRPr="00994796">
        <w:rPr>
          <w:lang w:eastAsia="ja-JP"/>
        </w:rPr>
        <w:t>,</w:t>
      </w:r>
      <w:r w:rsidRPr="00994796">
        <w:rPr>
          <w:lang w:eastAsia="ja-JP"/>
        </w:rPr>
        <w:t xml:space="preserve"> </w:t>
      </w:r>
      <w:r w:rsidR="0059359D" w:rsidRPr="00994796">
        <w:rPr>
          <w:lang w:eastAsia="ja-JP"/>
        </w:rPr>
        <w:t>welche</w:t>
      </w:r>
      <w:r w:rsidRPr="00994796">
        <w:rPr>
          <w:lang w:eastAsia="ja-JP"/>
        </w:rPr>
        <w:t xml:space="preserve"> </w:t>
      </w:r>
      <w:r w:rsidR="0059359D" w:rsidRPr="00994796">
        <w:rPr>
          <w:lang w:eastAsia="ja-JP"/>
        </w:rPr>
        <w:t xml:space="preserve">inhaltlich </w:t>
      </w:r>
      <w:r w:rsidRPr="00994796">
        <w:rPr>
          <w:lang w:eastAsia="ja-JP"/>
        </w:rPr>
        <w:t xml:space="preserve">durch den Hersteller </w:t>
      </w:r>
      <w:r w:rsidR="0059359D" w:rsidRPr="00994796">
        <w:rPr>
          <w:lang w:eastAsia="ja-JP"/>
        </w:rPr>
        <w:t>vergeben</w:t>
      </w:r>
      <w:r w:rsidRPr="00994796">
        <w:rPr>
          <w:lang w:eastAsia="ja-JP"/>
        </w:rPr>
        <w:t xml:space="preserve"> wird</w:t>
      </w:r>
      <w:r w:rsidR="0059359D" w:rsidRPr="00994796">
        <w:rPr>
          <w:lang w:eastAsia="ja-JP"/>
        </w:rPr>
        <w:t>,</w:t>
      </w:r>
      <w:r w:rsidRPr="00994796">
        <w:rPr>
          <w:lang w:eastAsia="ja-JP"/>
        </w:rPr>
        <w:t xml:space="preserve"> ist folgendes zu beachten:</w:t>
      </w:r>
    </w:p>
    <w:p w:rsidR="000945B8" w:rsidRPr="00994796" w:rsidRDefault="00A0101C" w:rsidP="000945B8">
      <w:pPr>
        <w:spacing w:before="180" w:after="60"/>
        <w:ind w:left="567" w:hanging="567"/>
        <w:rPr>
          <w:b/>
        </w:rPr>
      </w:pPr>
      <w:r w:rsidRPr="00994796">
        <w:rPr>
          <w:b/>
        </w:rPr>
        <w:sym w:font="Wingdings" w:char="F0D6"/>
      </w:r>
      <w:r w:rsidRPr="00994796">
        <w:rPr>
          <w:b/>
        </w:rPr>
        <w:tab/>
        <w:t>GS-A</w:t>
      </w:r>
      <w:r w:rsidR="000945B8" w:rsidRPr="00994796">
        <w:rPr>
          <w:b/>
        </w:rPr>
        <w:t xml:space="preserve">_5038 </w:t>
      </w:r>
      <w:r w:rsidR="0070687F" w:rsidRPr="00994796">
        <w:rPr>
          <w:b/>
        </w:rPr>
        <w:t xml:space="preserve">Festlegungen zur </w:t>
      </w:r>
      <w:r w:rsidR="000945B8" w:rsidRPr="00994796">
        <w:rPr>
          <w:b/>
        </w:rPr>
        <w:t xml:space="preserve">Vergabe einer Produktversion </w:t>
      </w:r>
    </w:p>
    <w:p w:rsidR="000945B8" w:rsidRPr="00994796" w:rsidRDefault="000945B8" w:rsidP="00EF11D2">
      <w:pPr>
        <w:pStyle w:val="gemEinzug"/>
        <w:rPr>
          <w:b/>
          <w:bCs/>
          <w:lang w:eastAsia="ja-JP"/>
        </w:rPr>
      </w:pPr>
      <w:r w:rsidRPr="00994796">
        <w:rPr>
          <w:lang w:eastAsia="ja-JP"/>
        </w:rPr>
        <w:t xml:space="preserve">Hersteller </w:t>
      </w:r>
      <w:r w:rsidR="0064712B" w:rsidRPr="00994796">
        <w:t xml:space="preserve">bzw. Anbieter </w:t>
      </w:r>
      <w:r w:rsidRPr="00994796">
        <w:rPr>
          <w:lang w:eastAsia="ja-JP"/>
        </w:rPr>
        <w:t xml:space="preserve">von Produkten </w:t>
      </w:r>
      <w:r w:rsidR="004F470B" w:rsidRPr="00994796">
        <w:rPr>
          <w:lang w:eastAsia="ja-JP"/>
        </w:rPr>
        <w:t xml:space="preserve">MÜSSEN folgende Festlegungen bei der </w:t>
      </w:r>
      <w:r w:rsidRPr="00994796">
        <w:rPr>
          <w:lang w:eastAsia="ja-JP"/>
        </w:rPr>
        <w:t>Vergabe einer Produ</w:t>
      </w:r>
      <w:r w:rsidR="004F470B" w:rsidRPr="00994796">
        <w:rPr>
          <w:lang w:eastAsia="ja-JP"/>
        </w:rPr>
        <w:t xml:space="preserve">ktversion </w:t>
      </w:r>
      <w:r w:rsidR="00F43612" w:rsidRPr="00994796">
        <w:rPr>
          <w:lang w:eastAsia="ja-JP"/>
        </w:rPr>
        <w:t>berücksichtigen</w:t>
      </w:r>
      <w:r w:rsidRPr="00994796">
        <w:rPr>
          <w:lang w:eastAsia="ja-JP"/>
        </w:rPr>
        <w:t>:</w:t>
      </w:r>
    </w:p>
    <w:p w:rsidR="001A241A" w:rsidRPr="009335D4" w:rsidRDefault="000945B8" w:rsidP="001A241A">
      <w:pPr>
        <w:numPr>
          <w:ilvl w:val="0"/>
          <w:numId w:val="16"/>
        </w:numPr>
        <w:spacing w:before="180" w:after="60"/>
        <w:jc w:val="left"/>
        <w:rPr>
          <w:rFonts w:cs="Arial"/>
          <w:b/>
          <w:bCs/>
          <w:szCs w:val="22"/>
          <w:lang w:eastAsia="ja-JP"/>
        </w:rPr>
      </w:pPr>
      <w:r w:rsidRPr="00994796">
        <w:rPr>
          <w:rFonts w:cs="Arial"/>
          <w:szCs w:val="22"/>
          <w:lang w:eastAsia="ja-JP"/>
        </w:rPr>
        <w:t>Jede Produktänderung MUSS durch eine Änderung an den Produktversionsanteilen Hauptversionsn</w:t>
      </w:r>
      <w:r w:rsidR="004F470B" w:rsidRPr="00994796">
        <w:rPr>
          <w:rFonts w:cs="Arial"/>
          <w:szCs w:val="22"/>
          <w:lang w:eastAsia="ja-JP"/>
        </w:rPr>
        <w:t xml:space="preserve">ummer, Nebenversionsnummer, </w:t>
      </w:r>
      <w:r w:rsidRPr="00994796">
        <w:rPr>
          <w:rFonts w:cs="Arial"/>
          <w:szCs w:val="22"/>
          <w:lang w:eastAsia="ja-JP"/>
        </w:rPr>
        <w:t>Rev</w:t>
      </w:r>
      <w:r w:rsidRPr="009335D4">
        <w:rPr>
          <w:rFonts w:cs="Arial"/>
          <w:szCs w:val="22"/>
          <w:lang w:eastAsia="ja-JP"/>
        </w:rPr>
        <w:t xml:space="preserve">isionsnummer </w:t>
      </w:r>
      <w:r w:rsidR="004F470B" w:rsidRPr="009335D4">
        <w:rPr>
          <w:rFonts w:cs="Arial"/>
          <w:szCs w:val="22"/>
          <w:lang w:eastAsia="ja-JP"/>
        </w:rPr>
        <w:t>bzw.</w:t>
      </w:r>
      <w:r w:rsidR="009E32BC" w:rsidRPr="009335D4">
        <w:rPr>
          <w:rFonts w:cs="Arial"/>
          <w:szCs w:val="22"/>
          <w:lang w:eastAsia="ja-JP"/>
        </w:rPr>
        <w:t>,</w:t>
      </w:r>
      <w:r w:rsidR="004F470B" w:rsidRPr="009335D4">
        <w:rPr>
          <w:rFonts w:cs="Arial"/>
          <w:szCs w:val="22"/>
          <w:lang w:eastAsia="ja-JP"/>
        </w:rPr>
        <w:t xml:space="preserve"> wenn vorhanden</w:t>
      </w:r>
      <w:r w:rsidR="009E32BC" w:rsidRPr="009335D4">
        <w:rPr>
          <w:rFonts w:cs="Arial"/>
          <w:szCs w:val="22"/>
          <w:lang w:eastAsia="ja-JP"/>
        </w:rPr>
        <w:t>,</w:t>
      </w:r>
      <w:r w:rsidR="004F470B" w:rsidRPr="009335D4">
        <w:rPr>
          <w:rFonts w:cs="Arial"/>
          <w:szCs w:val="22"/>
          <w:lang w:eastAsia="ja-JP"/>
        </w:rPr>
        <w:t xml:space="preserve"> </w:t>
      </w:r>
      <w:proofErr w:type="spellStart"/>
      <w:r w:rsidR="004F470B" w:rsidRPr="009335D4">
        <w:rPr>
          <w:rFonts w:cs="Arial"/>
          <w:szCs w:val="22"/>
          <w:lang w:eastAsia="ja-JP"/>
        </w:rPr>
        <w:t>Patchlevel</w:t>
      </w:r>
      <w:proofErr w:type="spellEnd"/>
      <w:r w:rsidR="00163B95" w:rsidRPr="009335D4">
        <w:rPr>
          <w:rFonts w:cs="Arial"/>
          <w:szCs w:val="22"/>
          <w:lang w:eastAsia="ja-JP"/>
        </w:rPr>
        <w:t>(Suffix)</w:t>
      </w:r>
      <w:r w:rsidR="004F470B" w:rsidRPr="009335D4">
        <w:rPr>
          <w:rFonts w:cs="Arial"/>
          <w:szCs w:val="22"/>
          <w:lang w:eastAsia="ja-JP"/>
        </w:rPr>
        <w:t xml:space="preserve"> </w:t>
      </w:r>
      <w:r w:rsidRPr="009335D4">
        <w:rPr>
          <w:rFonts w:cs="Arial"/>
          <w:szCs w:val="22"/>
          <w:lang w:eastAsia="ja-JP"/>
        </w:rPr>
        <w:t>gekennzeichnet werden.</w:t>
      </w:r>
    </w:p>
    <w:p w:rsidR="001A241A" w:rsidRPr="00994796" w:rsidRDefault="001A241A" w:rsidP="001A241A">
      <w:pPr>
        <w:numPr>
          <w:ilvl w:val="0"/>
          <w:numId w:val="16"/>
        </w:numPr>
        <w:spacing w:before="180" w:after="60"/>
        <w:jc w:val="left"/>
        <w:rPr>
          <w:rFonts w:cs="Arial"/>
          <w:b/>
          <w:bCs/>
          <w:szCs w:val="22"/>
          <w:lang w:eastAsia="ja-JP"/>
        </w:rPr>
      </w:pPr>
      <w:r w:rsidRPr="009335D4">
        <w:rPr>
          <w:rFonts w:cs="Arial"/>
          <w:szCs w:val="22"/>
          <w:lang w:eastAsia="ja-JP"/>
        </w:rPr>
        <w:t xml:space="preserve">Jede Produktänderung MUSS eine höhere Produktversion </w:t>
      </w:r>
      <w:proofErr w:type="gramStart"/>
      <w:r w:rsidRPr="009335D4">
        <w:rPr>
          <w:rFonts w:cs="Arial"/>
          <w:szCs w:val="22"/>
          <w:lang w:eastAsia="ja-JP"/>
        </w:rPr>
        <w:t>aufw</w:t>
      </w:r>
      <w:r w:rsidRPr="00994796">
        <w:rPr>
          <w:rFonts w:cs="Arial"/>
          <w:szCs w:val="22"/>
          <w:lang w:eastAsia="ja-JP"/>
        </w:rPr>
        <w:t>eisen</w:t>
      </w:r>
      <w:proofErr w:type="gramEnd"/>
      <w:r w:rsidR="00BE432F">
        <w:rPr>
          <w:rFonts w:cs="Arial"/>
          <w:szCs w:val="22"/>
          <w:lang w:eastAsia="ja-JP"/>
        </w:rPr>
        <w:t>,</w:t>
      </w:r>
      <w:r w:rsidRPr="00994796">
        <w:rPr>
          <w:rFonts w:cs="Arial"/>
          <w:szCs w:val="22"/>
          <w:lang w:eastAsia="ja-JP"/>
        </w:rPr>
        <w:t xml:space="preserve"> als die zugrundeliegende Vorgängerversion.</w:t>
      </w:r>
    </w:p>
    <w:p w:rsidR="000945B8" w:rsidRPr="00994796" w:rsidRDefault="000945B8" w:rsidP="000945B8">
      <w:pPr>
        <w:numPr>
          <w:ilvl w:val="0"/>
          <w:numId w:val="16"/>
        </w:numPr>
        <w:spacing w:before="180" w:after="60"/>
        <w:jc w:val="left"/>
        <w:rPr>
          <w:rFonts w:cs="Arial"/>
          <w:b/>
          <w:bCs/>
          <w:szCs w:val="22"/>
          <w:lang w:eastAsia="ja-JP"/>
        </w:rPr>
      </w:pPr>
      <w:r w:rsidRPr="00994796">
        <w:rPr>
          <w:rFonts w:cs="Arial"/>
          <w:szCs w:val="22"/>
          <w:lang w:eastAsia="ja-JP"/>
        </w:rPr>
        <w:t xml:space="preserve">Wenn ein von der </w:t>
      </w:r>
      <w:proofErr w:type="spellStart"/>
      <w:r w:rsidR="001A241A" w:rsidRPr="00994796">
        <w:rPr>
          <w:rFonts w:cs="Arial"/>
          <w:szCs w:val="22"/>
          <w:lang w:eastAsia="ja-JP"/>
        </w:rPr>
        <w:t>Stelligkeit</w:t>
      </w:r>
      <w:proofErr w:type="spellEnd"/>
      <w:r w:rsidRPr="00994796">
        <w:rPr>
          <w:rFonts w:cs="Arial"/>
          <w:szCs w:val="22"/>
          <w:lang w:eastAsia="ja-JP"/>
        </w:rPr>
        <w:t xml:space="preserve"> höherer Versionsanteil geändert wird, </w:t>
      </w:r>
      <w:r w:rsidR="004E5443" w:rsidRPr="00994796">
        <w:rPr>
          <w:rFonts w:cs="Arial"/>
          <w:szCs w:val="22"/>
          <w:lang w:eastAsia="ja-JP"/>
        </w:rPr>
        <w:t>MÜSSEN</w:t>
      </w:r>
      <w:r w:rsidRPr="00994796">
        <w:rPr>
          <w:rFonts w:cs="Arial"/>
          <w:szCs w:val="22"/>
          <w:lang w:eastAsia="ja-JP"/>
        </w:rPr>
        <w:t xml:space="preserve"> die Versionsanteile mit niedriger</w:t>
      </w:r>
      <w:r w:rsidR="00081F68" w:rsidRPr="00994796">
        <w:rPr>
          <w:rFonts w:cs="Arial"/>
          <w:szCs w:val="22"/>
          <w:lang w:eastAsia="ja-JP"/>
        </w:rPr>
        <w:t>er</w:t>
      </w:r>
      <w:r w:rsidRPr="00994796">
        <w:rPr>
          <w:rFonts w:cs="Arial"/>
          <w:szCs w:val="22"/>
          <w:lang w:eastAsia="ja-JP"/>
        </w:rPr>
        <w:t xml:space="preserve"> </w:t>
      </w:r>
      <w:proofErr w:type="spellStart"/>
      <w:r w:rsidRPr="00994796">
        <w:rPr>
          <w:rFonts w:cs="Arial"/>
          <w:szCs w:val="22"/>
          <w:lang w:eastAsia="ja-JP"/>
        </w:rPr>
        <w:t>Stelligkeit</w:t>
      </w:r>
      <w:proofErr w:type="spellEnd"/>
      <w:r w:rsidRPr="00994796">
        <w:rPr>
          <w:rFonts w:cs="Arial"/>
          <w:szCs w:val="22"/>
          <w:lang w:eastAsia="ja-JP"/>
        </w:rPr>
        <w:t xml:space="preserve"> auf „0“ gesetzt</w:t>
      </w:r>
      <w:r w:rsidR="004E5443" w:rsidRPr="00994796">
        <w:rPr>
          <w:rFonts w:cs="Arial"/>
          <w:szCs w:val="22"/>
          <w:lang w:eastAsia="ja-JP"/>
        </w:rPr>
        <w:t xml:space="preserve"> werden</w:t>
      </w:r>
      <w:r w:rsidRPr="00994796">
        <w:rPr>
          <w:rFonts w:cs="Arial"/>
          <w:szCs w:val="22"/>
          <w:lang w:eastAsia="ja-JP"/>
        </w:rPr>
        <w:t xml:space="preserve">. </w:t>
      </w:r>
    </w:p>
    <w:p w:rsidR="002647AA" w:rsidRDefault="000945B8" w:rsidP="000945B8">
      <w:pPr>
        <w:numPr>
          <w:ilvl w:val="0"/>
          <w:numId w:val="16"/>
        </w:numPr>
        <w:spacing w:before="180" w:after="60"/>
        <w:jc w:val="left"/>
        <w:rPr>
          <w:b/>
        </w:rPr>
      </w:pPr>
      <w:r w:rsidRPr="00994796">
        <w:rPr>
          <w:rFonts w:cs="Arial"/>
          <w:szCs w:val="22"/>
          <w:lang w:eastAsia="ja-JP"/>
        </w:rPr>
        <w:lastRenderedPageBreak/>
        <w:t>Für die Versionsanteile MÜSSEN ausschließlich Dezimalzahlen verwendet werden. Führende Nullen in einzelnen Anteilen DÜRFEN NICHT</w:t>
      </w:r>
      <w:r w:rsidR="00F75D83" w:rsidRPr="00994796">
        <w:rPr>
          <w:rFonts w:cs="Arial"/>
          <w:szCs w:val="22"/>
          <w:lang w:eastAsia="ja-JP"/>
        </w:rPr>
        <w:t xml:space="preserve"> bei der Anzeige in einer textuellen Darstellungsform</w:t>
      </w:r>
      <w:r w:rsidRPr="00994796">
        <w:rPr>
          <w:rFonts w:cs="Arial"/>
          <w:szCs w:val="22"/>
          <w:lang w:eastAsia="ja-JP"/>
        </w:rPr>
        <w:t xml:space="preserve"> verwendet werden</w:t>
      </w:r>
      <w:r w:rsidR="00A0101C" w:rsidRPr="00994796">
        <w:t>.</w:t>
      </w:r>
    </w:p>
    <w:p w:rsidR="000945B8" w:rsidRPr="002647AA" w:rsidRDefault="002647AA" w:rsidP="00562B9A">
      <w:pPr>
        <w:spacing w:before="180" w:after="60"/>
        <w:ind w:left="927"/>
        <w:jc w:val="left"/>
        <w:rPr>
          <w:rFonts w:cs="Arial"/>
          <w:b/>
          <w:bCs/>
          <w:szCs w:val="22"/>
          <w:lang w:eastAsia="ja-JP"/>
        </w:rPr>
      </w:pPr>
      <w:r>
        <w:rPr>
          <w:b/>
        </w:rPr>
        <w:sym w:font="Wingdings" w:char="F0D5"/>
      </w:r>
    </w:p>
    <w:p w:rsidR="000945B8" w:rsidRPr="00994796" w:rsidRDefault="009F3598" w:rsidP="000945B8">
      <w:pPr>
        <w:spacing w:before="180" w:after="60"/>
        <w:ind w:left="567" w:hanging="567"/>
        <w:rPr>
          <w:rFonts w:cs="Arial"/>
          <w:b/>
          <w:bCs/>
          <w:szCs w:val="22"/>
          <w:shd w:val="clear" w:color="auto" w:fill="00FF00"/>
          <w:lang w:eastAsia="ja-JP"/>
        </w:rPr>
      </w:pPr>
      <w:r>
        <w:rPr>
          <w:b/>
        </w:rPr>
        <w:br w:type="page"/>
      </w:r>
      <w:r w:rsidR="00A0101C" w:rsidRPr="00994796">
        <w:rPr>
          <w:b/>
        </w:rPr>
        <w:lastRenderedPageBreak/>
        <w:sym w:font="Wingdings" w:char="F0D6"/>
      </w:r>
      <w:r w:rsidR="00A0101C" w:rsidRPr="00994796">
        <w:rPr>
          <w:b/>
        </w:rPr>
        <w:tab/>
        <w:t>GS-A</w:t>
      </w:r>
      <w:r w:rsidR="000945B8" w:rsidRPr="00994796">
        <w:rPr>
          <w:rFonts w:cs="Arial"/>
          <w:b/>
          <w:bCs/>
          <w:szCs w:val="22"/>
          <w:lang w:eastAsia="ja-JP"/>
        </w:rPr>
        <w:t xml:space="preserve">_5039 </w:t>
      </w:r>
      <w:r w:rsidR="0070687F" w:rsidRPr="00994796">
        <w:rPr>
          <w:rFonts w:cs="Arial"/>
          <w:b/>
          <w:bCs/>
          <w:szCs w:val="22"/>
          <w:lang w:eastAsia="ja-JP"/>
        </w:rPr>
        <w:t xml:space="preserve">Änderung der </w:t>
      </w:r>
      <w:r w:rsidR="000945B8" w:rsidRPr="00994796">
        <w:rPr>
          <w:rFonts w:cs="Arial"/>
          <w:b/>
          <w:bCs/>
          <w:szCs w:val="22"/>
          <w:lang w:eastAsia="ja-JP"/>
        </w:rPr>
        <w:t>Pro</w:t>
      </w:r>
      <w:r w:rsidR="0070687F" w:rsidRPr="00994796">
        <w:rPr>
          <w:rFonts w:cs="Arial"/>
          <w:b/>
          <w:bCs/>
          <w:szCs w:val="22"/>
          <w:lang w:eastAsia="ja-JP"/>
        </w:rPr>
        <w:t xml:space="preserve">duktversion bei Änderungen der </w:t>
      </w:r>
      <w:proofErr w:type="spellStart"/>
      <w:r w:rsidR="0070687F" w:rsidRPr="00994796">
        <w:rPr>
          <w:rFonts w:cs="Arial"/>
          <w:b/>
          <w:bCs/>
          <w:szCs w:val="22"/>
          <w:lang w:eastAsia="ja-JP"/>
        </w:rPr>
        <w:t>Produkttyp</w:t>
      </w:r>
      <w:r w:rsidR="00163B95">
        <w:rPr>
          <w:rFonts w:cs="Arial"/>
          <w:b/>
          <w:bCs/>
          <w:szCs w:val="22"/>
          <w:lang w:eastAsia="ja-JP"/>
        </w:rPr>
        <w:softHyphen/>
      </w:r>
      <w:r w:rsidR="0070687F" w:rsidRPr="00994796">
        <w:rPr>
          <w:rFonts w:cs="Arial"/>
          <w:b/>
          <w:bCs/>
          <w:szCs w:val="22"/>
          <w:lang w:eastAsia="ja-JP"/>
        </w:rPr>
        <w:t>version</w:t>
      </w:r>
      <w:proofErr w:type="spellEnd"/>
    </w:p>
    <w:p w:rsidR="00EF11D2" w:rsidRPr="00994796" w:rsidRDefault="000945B8" w:rsidP="00EF11D2">
      <w:pPr>
        <w:pStyle w:val="gemEinzug"/>
        <w:rPr>
          <w:b/>
          <w:bCs/>
          <w:lang w:eastAsia="ja-JP"/>
        </w:rPr>
      </w:pPr>
      <w:r w:rsidRPr="00994796">
        <w:rPr>
          <w:rFonts w:cs="Arial"/>
          <w:szCs w:val="22"/>
          <w:lang w:eastAsia="ja-JP"/>
        </w:rPr>
        <w:t xml:space="preserve">Hersteller </w:t>
      </w:r>
      <w:r w:rsidR="0064712B" w:rsidRPr="00994796">
        <w:t xml:space="preserve">bzw. Anbieter </w:t>
      </w:r>
      <w:r w:rsidRPr="00994796">
        <w:rPr>
          <w:rFonts w:cs="Arial"/>
          <w:szCs w:val="22"/>
          <w:lang w:eastAsia="ja-JP"/>
        </w:rPr>
        <w:t xml:space="preserve">von Produkten MÜSSEN </w:t>
      </w:r>
      <w:r w:rsidR="0070687F" w:rsidRPr="00994796">
        <w:rPr>
          <w:lang w:eastAsia="ja-JP"/>
        </w:rPr>
        <w:t xml:space="preserve">folgende Festlegungen bei der Vergabe einer Produktversion </w:t>
      </w:r>
      <w:r w:rsidR="00F43612" w:rsidRPr="00994796">
        <w:rPr>
          <w:lang w:eastAsia="ja-JP"/>
        </w:rPr>
        <w:t>bei Produktänderungen berücksichtigen</w:t>
      </w:r>
      <w:r w:rsidR="0070687F" w:rsidRPr="00994796">
        <w:rPr>
          <w:lang w:eastAsia="ja-JP"/>
        </w:rPr>
        <w:t>, falls sich die zugrundeliegende Produkttypv</w:t>
      </w:r>
      <w:r w:rsidR="00EB32CD" w:rsidRPr="00994796">
        <w:rPr>
          <w:lang w:eastAsia="ja-JP"/>
        </w:rPr>
        <w:t>ersion durch die gematik ändert:</w:t>
      </w:r>
    </w:p>
    <w:p w:rsidR="00135684" w:rsidRPr="00994796" w:rsidRDefault="000945B8" w:rsidP="00135684">
      <w:pPr>
        <w:numPr>
          <w:ilvl w:val="0"/>
          <w:numId w:val="17"/>
        </w:numPr>
        <w:spacing w:before="180" w:after="60"/>
        <w:jc w:val="left"/>
        <w:rPr>
          <w:rFonts w:cs="Arial"/>
          <w:b/>
          <w:bCs/>
          <w:szCs w:val="22"/>
          <w:lang w:eastAsia="ja-JP"/>
        </w:rPr>
      </w:pPr>
      <w:r w:rsidRPr="00994796">
        <w:rPr>
          <w:rFonts w:cs="Arial"/>
          <w:szCs w:val="22"/>
          <w:lang w:eastAsia="ja-JP"/>
        </w:rPr>
        <w:t>Die Hauptversionsnummer MUSS geändert werden, wenn für den Produkttyp durch die gematik ein geänderter (eventuell erweiterter) Fun</w:t>
      </w:r>
      <w:r w:rsidR="00135684" w:rsidRPr="00994796">
        <w:rPr>
          <w:rFonts w:cs="Arial"/>
          <w:szCs w:val="22"/>
          <w:lang w:eastAsia="ja-JP"/>
        </w:rPr>
        <w:t xml:space="preserve">ktionsumfang gefordert </w:t>
      </w:r>
      <w:r w:rsidR="00260192" w:rsidRPr="00994796">
        <w:rPr>
          <w:rFonts w:cs="Arial"/>
          <w:szCs w:val="22"/>
          <w:lang w:eastAsia="ja-JP"/>
        </w:rPr>
        <w:t>wird</w:t>
      </w:r>
      <w:r w:rsidR="00135684" w:rsidRPr="00994796">
        <w:rPr>
          <w:rFonts w:cs="Arial"/>
          <w:szCs w:val="22"/>
          <w:lang w:eastAsia="ja-JP"/>
        </w:rPr>
        <w:t>.</w:t>
      </w:r>
    </w:p>
    <w:p w:rsidR="002647AA" w:rsidRDefault="009E32BC" w:rsidP="00135684">
      <w:pPr>
        <w:numPr>
          <w:ilvl w:val="0"/>
          <w:numId w:val="17"/>
        </w:numPr>
        <w:spacing w:before="180" w:after="60"/>
        <w:jc w:val="left"/>
        <w:rPr>
          <w:b/>
        </w:rPr>
      </w:pPr>
      <w:r w:rsidRPr="00994796">
        <w:rPr>
          <w:rFonts w:cs="Arial"/>
          <w:szCs w:val="22"/>
          <w:lang w:eastAsia="ja-JP"/>
        </w:rPr>
        <w:t xml:space="preserve">Ansonsten </w:t>
      </w:r>
      <w:r w:rsidR="000945B8" w:rsidRPr="00994796">
        <w:rPr>
          <w:rFonts w:cs="Arial"/>
          <w:szCs w:val="22"/>
          <w:lang w:eastAsia="ja-JP"/>
        </w:rPr>
        <w:t xml:space="preserve">MUSS </w:t>
      </w:r>
      <w:r w:rsidRPr="00994796">
        <w:rPr>
          <w:rFonts w:cs="Arial"/>
          <w:szCs w:val="22"/>
          <w:lang w:eastAsia="ja-JP"/>
        </w:rPr>
        <w:t xml:space="preserve">die Nebenversionsnummer </w:t>
      </w:r>
      <w:r w:rsidR="000945B8" w:rsidRPr="00994796">
        <w:rPr>
          <w:rFonts w:cs="Arial"/>
          <w:szCs w:val="22"/>
          <w:lang w:eastAsia="ja-JP"/>
        </w:rPr>
        <w:t>geändert we</w:t>
      </w:r>
      <w:r w:rsidR="009D513A" w:rsidRPr="00994796">
        <w:rPr>
          <w:rFonts w:cs="Arial"/>
          <w:szCs w:val="22"/>
          <w:lang w:eastAsia="ja-JP"/>
        </w:rPr>
        <w:t>rden</w:t>
      </w:r>
      <w:r w:rsidR="00A0101C" w:rsidRPr="00994796">
        <w:t>.</w:t>
      </w:r>
    </w:p>
    <w:p w:rsidR="00135684" w:rsidRPr="002647AA" w:rsidRDefault="002647AA" w:rsidP="007D0F44">
      <w:pPr>
        <w:spacing w:before="180" w:after="60"/>
        <w:ind w:left="927"/>
        <w:jc w:val="left"/>
        <w:rPr>
          <w:rFonts w:cs="Arial"/>
          <w:b/>
          <w:bCs/>
          <w:szCs w:val="22"/>
          <w:lang w:eastAsia="ja-JP"/>
        </w:rPr>
      </w:pPr>
      <w:r>
        <w:rPr>
          <w:b/>
        </w:rPr>
        <w:sym w:font="Wingdings" w:char="F0D5"/>
      </w:r>
    </w:p>
    <w:p w:rsidR="000945B8" w:rsidRPr="00994796" w:rsidRDefault="00A0101C" w:rsidP="000945B8">
      <w:pPr>
        <w:spacing w:before="180" w:after="60"/>
        <w:ind w:left="567" w:hanging="567"/>
        <w:rPr>
          <w:rFonts w:cs="Arial"/>
          <w:b/>
          <w:bCs/>
          <w:szCs w:val="22"/>
          <w:shd w:val="clear" w:color="auto" w:fill="00FF00"/>
          <w:lang w:eastAsia="ja-JP"/>
        </w:rPr>
      </w:pPr>
      <w:r w:rsidRPr="00994796">
        <w:rPr>
          <w:b/>
        </w:rPr>
        <w:sym w:font="Wingdings" w:char="F0D6"/>
      </w:r>
      <w:r w:rsidRPr="00994796">
        <w:rPr>
          <w:rFonts w:cs="Arial"/>
          <w:b/>
          <w:bCs/>
          <w:szCs w:val="22"/>
          <w:lang w:eastAsia="ja-JP"/>
        </w:rPr>
        <w:tab/>
        <w:t>GS-A</w:t>
      </w:r>
      <w:r w:rsidR="000945B8" w:rsidRPr="00994796">
        <w:rPr>
          <w:rFonts w:cs="Arial"/>
          <w:b/>
          <w:bCs/>
          <w:szCs w:val="22"/>
          <w:lang w:eastAsia="ja-JP"/>
        </w:rPr>
        <w:t xml:space="preserve">_5040 </w:t>
      </w:r>
      <w:r w:rsidR="00F43612" w:rsidRPr="00994796">
        <w:rPr>
          <w:rFonts w:cs="Arial"/>
          <w:b/>
          <w:bCs/>
          <w:szCs w:val="22"/>
          <w:lang w:eastAsia="ja-JP"/>
        </w:rPr>
        <w:t xml:space="preserve">Änderung der Produktversion bei </w:t>
      </w:r>
      <w:r w:rsidR="004973A0" w:rsidRPr="00994796">
        <w:rPr>
          <w:rFonts w:cs="Arial"/>
          <w:b/>
          <w:bCs/>
          <w:szCs w:val="22"/>
          <w:lang w:eastAsia="ja-JP"/>
        </w:rPr>
        <w:t>Produktänderungen außerhalb von Produkttypänderungen</w:t>
      </w:r>
    </w:p>
    <w:p w:rsidR="00F43612" w:rsidRPr="00994796" w:rsidRDefault="00F43612" w:rsidP="00EF11D2">
      <w:pPr>
        <w:pStyle w:val="gemEinzug"/>
        <w:rPr>
          <w:lang w:eastAsia="ja-JP"/>
        </w:rPr>
      </w:pPr>
      <w:r w:rsidRPr="00994796">
        <w:rPr>
          <w:lang w:eastAsia="ja-JP"/>
        </w:rPr>
        <w:t xml:space="preserve">Hersteller bzw. Anbieter von Produkten </w:t>
      </w:r>
      <w:r w:rsidR="004973A0" w:rsidRPr="00D02B0B">
        <w:rPr>
          <w:lang w:eastAsia="ja-JP"/>
        </w:rPr>
        <w:t>KÖNNEN</w:t>
      </w:r>
      <w:r w:rsidRPr="00D02B0B">
        <w:rPr>
          <w:lang w:eastAsia="ja-JP"/>
        </w:rPr>
        <w:t xml:space="preserve"> </w:t>
      </w:r>
      <w:r w:rsidRPr="00994796">
        <w:rPr>
          <w:lang w:eastAsia="ja-JP"/>
        </w:rPr>
        <w:t>folgende Festlegungen bei der Vergabe einer Produktversion bei Produktänderungen berücksichtigen, falls die zugrundeliegende Produkttypversion durch die gematik unver</w:t>
      </w:r>
      <w:r w:rsidR="00E34121">
        <w:rPr>
          <w:lang w:eastAsia="ja-JP"/>
        </w:rPr>
        <w:softHyphen/>
      </w:r>
      <w:r w:rsidRPr="00994796">
        <w:rPr>
          <w:lang w:eastAsia="ja-JP"/>
        </w:rPr>
        <w:t>ändert bleibt oder die Produktänderung neben Änderungen</w:t>
      </w:r>
      <w:r w:rsidR="004973A0" w:rsidRPr="00994796">
        <w:rPr>
          <w:lang w:eastAsia="ja-JP"/>
        </w:rPr>
        <w:t xml:space="preserve"> aufgrund einer neuen Produkttypversion weitere Anteile enthält</w:t>
      </w:r>
      <w:r w:rsidRPr="00994796">
        <w:rPr>
          <w:lang w:eastAsia="ja-JP"/>
        </w:rPr>
        <w:t>:</w:t>
      </w:r>
    </w:p>
    <w:p w:rsidR="00135684" w:rsidRPr="00994796" w:rsidRDefault="00EE76A0" w:rsidP="00135684">
      <w:pPr>
        <w:numPr>
          <w:ilvl w:val="0"/>
          <w:numId w:val="18"/>
        </w:numPr>
        <w:spacing w:before="180" w:after="60"/>
        <w:jc w:val="left"/>
        <w:rPr>
          <w:rFonts w:cs="Arial"/>
          <w:b/>
          <w:bCs/>
          <w:szCs w:val="22"/>
          <w:lang w:eastAsia="ja-JP"/>
        </w:rPr>
      </w:pPr>
      <w:r w:rsidRPr="00994796">
        <w:rPr>
          <w:lang w:eastAsia="ja-JP"/>
        </w:rPr>
        <w:t xml:space="preserve">Die </w:t>
      </w:r>
      <w:r w:rsidR="00A74710" w:rsidRPr="00994796">
        <w:rPr>
          <w:lang w:eastAsia="ja-JP"/>
        </w:rPr>
        <w:t xml:space="preserve">Hauptversionsnummer </w:t>
      </w:r>
      <w:r w:rsidR="004973A0" w:rsidRPr="00D02B0B">
        <w:rPr>
          <w:lang w:eastAsia="ja-JP"/>
        </w:rPr>
        <w:t>KANN</w:t>
      </w:r>
      <w:r w:rsidR="00F43612" w:rsidRPr="00D02B0B">
        <w:rPr>
          <w:lang w:eastAsia="ja-JP"/>
        </w:rPr>
        <w:t xml:space="preserve"> </w:t>
      </w:r>
      <w:r w:rsidR="000945B8" w:rsidRPr="00994796">
        <w:rPr>
          <w:lang w:eastAsia="ja-JP"/>
        </w:rPr>
        <w:t xml:space="preserve">geändert werden, wenn </w:t>
      </w:r>
      <w:r w:rsidR="004973A0" w:rsidRPr="00994796">
        <w:rPr>
          <w:lang w:eastAsia="ja-JP"/>
        </w:rPr>
        <w:t xml:space="preserve">die Produktänderung </w:t>
      </w:r>
      <w:r w:rsidR="000945B8" w:rsidRPr="00994796">
        <w:rPr>
          <w:lang w:eastAsia="ja-JP"/>
        </w:rPr>
        <w:t xml:space="preserve">größere Features oder </w:t>
      </w:r>
      <w:proofErr w:type="spellStart"/>
      <w:r w:rsidR="000945B8" w:rsidRPr="00994796">
        <w:rPr>
          <w:lang w:eastAsia="ja-JP"/>
        </w:rPr>
        <w:t>Featureänderu</w:t>
      </w:r>
      <w:r w:rsidRPr="00994796">
        <w:rPr>
          <w:lang w:eastAsia="ja-JP"/>
        </w:rPr>
        <w:t>ngen</w:t>
      </w:r>
      <w:proofErr w:type="spellEnd"/>
      <w:r w:rsidR="004973A0" w:rsidRPr="00994796">
        <w:rPr>
          <w:lang w:eastAsia="ja-JP"/>
        </w:rPr>
        <w:t xml:space="preserve"> enthält</w:t>
      </w:r>
      <w:r w:rsidRPr="00994796">
        <w:rPr>
          <w:lang w:eastAsia="ja-JP"/>
        </w:rPr>
        <w:t>.</w:t>
      </w:r>
    </w:p>
    <w:p w:rsidR="00135684" w:rsidRPr="00994796" w:rsidRDefault="00EE76A0" w:rsidP="00135684">
      <w:pPr>
        <w:numPr>
          <w:ilvl w:val="0"/>
          <w:numId w:val="18"/>
        </w:numPr>
        <w:spacing w:before="180" w:after="60"/>
        <w:jc w:val="left"/>
        <w:rPr>
          <w:rFonts w:cs="Arial"/>
          <w:b/>
          <w:bCs/>
          <w:szCs w:val="22"/>
          <w:lang w:eastAsia="ja-JP"/>
        </w:rPr>
      </w:pPr>
      <w:r w:rsidRPr="00994796">
        <w:rPr>
          <w:lang w:eastAsia="ja-JP"/>
        </w:rPr>
        <w:t xml:space="preserve">Die </w:t>
      </w:r>
      <w:r w:rsidR="00BA7D48" w:rsidRPr="00994796">
        <w:rPr>
          <w:lang w:eastAsia="ja-JP"/>
        </w:rPr>
        <w:t xml:space="preserve">Nebenversionsnummer </w:t>
      </w:r>
      <w:r w:rsidR="004973A0" w:rsidRPr="00994796">
        <w:rPr>
          <w:lang w:eastAsia="ja-JP"/>
        </w:rPr>
        <w:t>KANN</w:t>
      </w:r>
      <w:r w:rsidR="000945B8" w:rsidRPr="00994796">
        <w:rPr>
          <w:lang w:eastAsia="ja-JP"/>
        </w:rPr>
        <w:t xml:space="preserve"> geändert werden, wenn </w:t>
      </w:r>
      <w:r w:rsidR="004973A0" w:rsidRPr="00994796">
        <w:rPr>
          <w:lang w:eastAsia="ja-JP"/>
        </w:rPr>
        <w:t xml:space="preserve">die Produktänderung kleinere Features oder </w:t>
      </w:r>
      <w:proofErr w:type="spellStart"/>
      <w:r w:rsidR="004973A0" w:rsidRPr="00994796">
        <w:rPr>
          <w:lang w:eastAsia="ja-JP"/>
        </w:rPr>
        <w:t>Featureänderungen</w:t>
      </w:r>
      <w:proofErr w:type="spellEnd"/>
      <w:r w:rsidR="004973A0" w:rsidRPr="00994796">
        <w:rPr>
          <w:lang w:eastAsia="ja-JP"/>
        </w:rPr>
        <w:t xml:space="preserve"> enthält.</w:t>
      </w:r>
    </w:p>
    <w:p w:rsidR="004973A0" w:rsidRPr="00994796" w:rsidRDefault="00EE76A0" w:rsidP="00135684">
      <w:pPr>
        <w:numPr>
          <w:ilvl w:val="0"/>
          <w:numId w:val="18"/>
        </w:numPr>
        <w:spacing w:before="180" w:after="60"/>
        <w:jc w:val="left"/>
        <w:rPr>
          <w:rFonts w:cs="Arial"/>
          <w:b/>
          <w:bCs/>
          <w:szCs w:val="22"/>
          <w:lang w:eastAsia="ja-JP"/>
        </w:rPr>
      </w:pPr>
      <w:r w:rsidRPr="00994796">
        <w:rPr>
          <w:lang w:eastAsia="ja-JP"/>
        </w:rPr>
        <w:t xml:space="preserve">Die </w:t>
      </w:r>
      <w:r w:rsidR="00BA7D48" w:rsidRPr="00D02B0B">
        <w:rPr>
          <w:lang w:eastAsia="ja-JP"/>
        </w:rPr>
        <w:t xml:space="preserve">Revisionsnummer </w:t>
      </w:r>
      <w:r w:rsidR="00D46607" w:rsidRPr="00D02B0B">
        <w:rPr>
          <w:lang w:eastAsia="ja-JP"/>
        </w:rPr>
        <w:t xml:space="preserve">KANN </w:t>
      </w:r>
      <w:r w:rsidR="000945B8" w:rsidRPr="00D02B0B">
        <w:rPr>
          <w:lang w:eastAsia="ja-JP"/>
        </w:rPr>
        <w:t>geändert</w:t>
      </w:r>
      <w:r w:rsidR="000945B8" w:rsidRPr="00994796">
        <w:rPr>
          <w:lang w:eastAsia="ja-JP"/>
        </w:rPr>
        <w:t xml:space="preserve"> werden, </w:t>
      </w:r>
      <w:r w:rsidR="004973A0" w:rsidRPr="00994796">
        <w:rPr>
          <w:lang w:eastAsia="ja-JP"/>
        </w:rPr>
        <w:t>wenn die Produktänderung Fehlerkorrekturen oder Regeländerung (z.</w:t>
      </w:r>
      <w:r w:rsidR="001C79BB" w:rsidRPr="00994796">
        <w:rPr>
          <w:lang w:eastAsia="ja-JP"/>
        </w:rPr>
        <w:t xml:space="preserve"> </w:t>
      </w:r>
      <w:r w:rsidR="004973A0" w:rsidRPr="00994796">
        <w:rPr>
          <w:lang w:eastAsia="ja-JP"/>
        </w:rPr>
        <w:t>B. OS-, Middleware-Patch) en</w:t>
      </w:r>
      <w:r w:rsidR="009D513A" w:rsidRPr="00994796">
        <w:rPr>
          <w:lang w:eastAsia="ja-JP"/>
        </w:rPr>
        <w:t>t</w:t>
      </w:r>
      <w:r w:rsidR="004973A0" w:rsidRPr="00994796">
        <w:rPr>
          <w:lang w:eastAsia="ja-JP"/>
        </w:rPr>
        <w:t>hält.</w:t>
      </w:r>
    </w:p>
    <w:p w:rsidR="002647AA" w:rsidRDefault="004973A0" w:rsidP="004973A0">
      <w:pPr>
        <w:numPr>
          <w:ilvl w:val="0"/>
          <w:numId w:val="18"/>
        </w:numPr>
        <w:spacing w:before="180" w:after="60"/>
        <w:jc w:val="left"/>
        <w:rPr>
          <w:rFonts w:ascii="Wingdings" w:hAnsi="Wingdings"/>
          <w:b/>
          <w:bCs/>
          <w:lang w:eastAsia="ja-JP"/>
        </w:rPr>
      </w:pPr>
      <w:r w:rsidRPr="00994796">
        <w:rPr>
          <w:lang w:eastAsia="ja-JP"/>
        </w:rPr>
        <w:t xml:space="preserve">Ein für zentrale Produkte </w:t>
      </w:r>
      <w:r w:rsidR="00304340" w:rsidRPr="00994796">
        <w:rPr>
          <w:lang w:eastAsia="ja-JP"/>
        </w:rPr>
        <w:t xml:space="preserve">der TI-Plattform </w:t>
      </w:r>
      <w:r w:rsidRPr="00994796">
        <w:rPr>
          <w:lang w:eastAsia="ja-JP"/>
        </w:rPr>
        <w:t>optional vorhan</w:t>
      </w:r>
      <w:r w:rsidR="00260192" w:rsidRPr="00994796">
        <w:rPr>
          <w:lang w:eastAsia="ja-JP"/>
        </w:rPr>
        <w:t>d</w:t>
      </w:r>
      <w:r w:rsidRPr="00994796">
        <w:rPr>
          <w:lang w:eastAsia="ja-JP"/>
        </w:rPr>
        <w:t>e</w:t>
      </w:r>
      <w:r w:rsidR="00260192" w:rsidRPr="00994796">
        <w:rPr>
          <w:lang w:eastAsia="ja-JP"/>
        </w:rPr>
        <w:t>ne</w:t>
      </w:r>
      <w:r w:rsidRPr="00994796">
        <w:rPr>
          <w:lang w:eastAsia="ja-JP"/>
        </w:rPr>
        <w:t xml:space="preserve">r </w:t>
      </w:r>
      <w:proofErr w:type="spellStart"/>
      <w:r w:rsidRPr="00994796">
        <w:rPr>
          <w:lang w:eastAsia="ja-JP"/>
        </w:rPr>
        <w:t>Patchlevel</w:t>
      </w:r>
      <w:proofErr w:type="spellEnd"/>
      <w:r w:rsidRPr="00994796">
        <w:rPr>
          <w:lang w:eastAsia="ja-JP"/>
        </w:rPr>
        <w:t xml:space="preserve"> KANN geändert werden, wenn die Produktänderung </w:t>
      </w:r>
      <w:r w:rsidR="005D0F7E" w:rsidRPr="00D02B0B">
        <w:rPr>
          <w:lang w:eastAsia="ja-JP"/>
        </w:rPr>
        <w:t>unterhalb der Revisionsnummer erfolgt</w:t>
      </w:r>
      <w:r w:rsidRPr="009F3598">
        <w:rPr>
          <w:lang w:eastAsia="ja-JP"/>
        </w:rPr>
        <w:t>.</w:t>
      </w:r>
    </w:p>
    <w:p w:rsidR="00C63CF3" w:rsidRPr="002647AA" w:rsidRDefault="002647AA" w:rsidP="007D0F44">
      <w:pPr>
        <w:spacing w:before="180" w:after="60"/>
        <w:ind w:left="927"/>
        <w:jc w:val="left"/>
        <w:rPr>
          <w:rFonts w:cs="Arial"/>
          <w:b/>
          <w:bCs/>
          <w:szCs w:val="22"/>
          <w:lang w:eastAsia="ja-JP"/>
        </w:rPr>
      </w:pPr>
      <w:r>
        <w:rPr>
          <w:rFonts w:ascii="Wingdings" w:hAnsi="Wingdings"/>
          <w:b/>
          <w:bCs/>
          <w:lang w:eastAsia="ja-JP"/>
        </w:rPr>
        <w:sym w:font="Wingdings" w:char="F0D5"/>
      </w:r>
    </w:p>
    <w:p w:rsidR="0042515C" w:rsidRPr="00D22235" w:rsidRDefault="0042515C" w:rsidP="002647AA">
      <w:pPr>
        <w:pStyle w:val="berschrift2"/>
      </w:pPr>
      <w:bookmarkStart w:id="87" w:name="_Toc329004390"/>
      <w:bookmarkStart w:id="88" w:name="_Toc486247007"/>
      <w:r w:rsidRPr="00D22235">
        <w:t>Selbstauskunft von Produkten</w:t>
      </w:r>
      <w:bookmarkEnd w:id="87"/>
      <w:bookmarkEnd w:id="88"/>
    </w:p>
    <w:p w:rsidR="0042515C" w:rsidRPr="00994796" w:rsidRDefault="0042515C" w:rsidP="0042515C">
      <w:pPr>
        <w:pStyle w:val="gemStandard"/>
      </w:pPr>
      <w:r w:rsidRPr="00994796">
        <w:t>Um während des Entwicklungsprozesses und des Betriebs der TI feststellen zu können, welche Versionen von Produkten für die einzelnen Produktinstanzen aktuell eingesetzt werden, muss es möglich sein</w:t>
      </w:r>
      <w:r w:rsidR="009F6FF0">
        <w:t>,</w:t>
      </w:r>
      <w:r w:rsidRPr="00994796">
        <w:t xml:space="preserve"> den Versionsstand des Produkts für alle Produktinstanzen zu ermitteln. </w:t>
      </w:r>
    </w:p>
    <w:p w:rsidR="00D63C0C" w:rsidRPr="00994796" w:rsidRDefault="0042515C" w:rsidP="00C834AF">
      <w:pPr>
        <w:pStyle w:val="gemStandard"/>
        <w:rPr>
          <w:b/>
        </w:rPr>
      </w:pPr>
      <w:r w:rsidRPr="00994796">
        <w:t xml:space="preserve">Für eine </w:t>
      </w:r>
      <w:proofErr w:type="spellStart"/>
      <w:r w:rsidRPr="00994796">
        <w:t>Versionierung</w:t>
      </w:r>
      <w:proofErr w:type="spellEnd"/>
      <w:r w:rsidRPr="00994796">
        <w:t xml:space="preserve"> einzelner Produktinstanzen kann es spezifische weitere Mecha</w:t>
      </w:r>
      <w:r w:rsidR="000F6B92" w:rsidRPr="00994796">
        <w:softHyphen/>
      </w:r>
      <w:r w:rsidRPr="00994796">
        <w:t>nismen und Attribute geben (z.</w:t>
      </w:r>
      <w:r w:rsidR="00D37780" w:rsidRPr="00994796">
        <w:t xml:space="preserve"> </w:t>
      </w:r>
      <w:r w:rsidRPr="00994796">
        <w:t>B. Seriennummer)</w:t>
      </w:r>
      <w:r w:rsidR="001C4840" w:rsidRPr="00994796">
        <w:t>,</w:t>
      </w:r>
      <w:r w:rsidRPr="00994796">
        <w:t xml:space="preserve"> die nicht Gegenstand dieser Spezifika</w:t>
      </w:r>
      <w:r w:rsidR="00DA138D" w:rsidRPr="00994796">
        <w:softHyphen/>
      </w:r>
      <w:r w:rsidRPr="00994796">
        <w:t>tion sind.</w:t>
      </w:r>
      <w:r w:rsidR="002C4CE7" w:rsidRPr="00994796">
        <w:t xml:space="preserve"> </w:t>
      </w:r>
    </w:p>
    <w:p w:rsidR="0042515C" w:rsidRPr="00994796" w:rsidRDefault="0042515C" w:rsidP="002C4CE7">
      <w:pPr>
        <w:pStyle w:val="gemStandard"/>
        <w:tabs>
          <w:tab w:val="left" w:pos="567"/>
        </w:tabs>
        <w:ind w:left="567" w:hanging="567"/>
        <w:rPr>
          <w:b/>
        </w:rPr>
      </w:pPr>
      <w:r w:rsidRPr="00994796">
        <w:rPr>
          <w:b/>
        </w:rPr>
        <w:sym w:font="Wingdings" w:char="F0D6"/>
      </w:r>
      <w:r w:rsidRPr="00994796">
        <w:rPr>
          <w:b/>
        </w:rPr>
        <w:tab/>
        <w:t>GS-A_3702 Inhalt der Selbstauskunft von Produkten</w:t>
      </w:r>
      <w:r w:rsidR="002C4CE7" w:rsidRPr="00994796">
        <w:rPr>
          <w:b/>
        </w:rPr>
        <w:t xml:space="preserve"> </w:t>
      </w:r>
      <w:r w:rsidR="00492952" w:rsidRPr="00994796">
        <w:rPr>
          <w:b/>
        </w:rPr>
        <w:t>außer</w:t>
      </w:r>
      <w:r w:rsidR="002C4CE7" w:rsidRPr="00994796">
        <w:rPr>
          <w:b/>
        </w:rPr>
        <w:t xml:space="preserve"> Karten</w:t>
      </w:r>
    </w:p>
    <w:p w:rsidR="0042515C" w:rsidRPr="00994796" w:rsidRDefault="0042515C" w:rsidP="0042515C">
      <w:pPr>
        <w:pStyle w:val="gemEinzug"/>
      </w:pPr>
      <w:r w:rsidRPr="00994796">
        <w:lastRenderedPageBreak/>
        <w:t xml:space="preserve">Alle Produkte der TI </w:t>
      </w:r>
      <w:r w:rsidR="002C4CE7" w:rsidRPr="00994796">
        <w:t xml:space="preserve">(mit Ausnahme der Karten) </w:t>
      </w:r>
      <w:r w:rsidRPr="00994796">
        <w:t>MÜSSEN eine Selbstauskunft mit folgenden Inhalten besitzen:</w:t>
      </w:r>
    </w:p>
    <w:p w:rsidR="0042515C" w:rsidRPr="009F3598" w:rsidRDefault="0042515C" w:rsidP="0042515C">
      <w:pPr>
        <w:pStyle w:val="gemAufzhlung"/>
        <w:numPr>
          <w:ilvl w:val="0"/>
          <w:numId w:val="2"/>
        </w:numPr>
        <w:tabs>
          <w:tab w:val="num" w:pos="432"/>
        </w:tabs>
        <w:ind w:left="1135" w:hanging="284"/>
      </w:pPr>
      <w:r w:rsidRPr="00994796">
        <w:t xml:space="preserve">Die Selbstauskunft MUSS die vollständige Produktidentifikation </w:t>
      </w:r>
      <w:r w:rsidRPr="009F3598">
        <w:t>(siehe [GS-A_3700]</w:t>
      </w:r>
      <w:r w:rsidR="00E32BB0" w:rsidRPr="009F3598">
        <w:t xml:space="preserve"> </w:t>
      </w:r>
      <w:r w:rsidR="00E32BB0" w:rsidRPr="00BE432F">
        <w:t>bzw. [GS-A_5025]</w:t>
      </w:r>
      <w:r w:rsidRPr="009F3598">
        <w:t>) beinhalten.</w:t>
      </w:r>
    </w:p>
    <w:p w:rsidR="0042515C" w:rsidRPr="009335D4" w:rsidRDefault="0042515C" w:rsidP="0042515C">
      <w:pPr>
        <w:pStyle w:val="gemAufzhlung"/>
        <w:numPr>
          <w:ilvl w:val="0"/>
          <w:numId w:val="2"/>
        </w:numPr>
        <w:tabs>
          <w:tab w:val="num" w:pos="432"/>
        </w:tabs>
        <w:ind w:left="1135" w:hanging="284"/>
      </w:pPr>
      <w:r w:rsidRPr="009335D4">
        <w:t xml:space="preserve">Die Selbstauskunft MUSS </w:t>
      </w:r>
      <w:r w:rsidR="004B0A97" w:rsidRPr="009335D4">
        <w:t xml:space="preserve">den </w:t>
      </w:r>
      <w:r w:rsidRPr="009335D4">
        <w:t xml:space="preserve">Produkttyp und </w:t>
      </w:r>
      <w:r w:rsidR="004B0A97" w:rsidRPr="009335D4">
        <w:t xml:space="preserve">die </w:t>
      </w:r>
      <w:r w:rsidR="009F6FF0" w:rsidRPr="009335D4">
        <w:t xml:space="preserve">kompatibilitätsrelevante </w:t>
      </w:r>
      <w:proofErr w:type="spellStart"/>
      <w:r w:rsidRPr="009335D4">
        <w:t>Pro</w:t>
      </w:r>
      <w:r w:rsidR="000F6B92" w:rsidRPr="009335D4">
        <w:softHyphen/>
      </w:r>
      <w:r w:rsidRPr="009335D4">
        <w:t>dukt</w:t>
      </w:r>
      <w:r w:rsidR="000F6B92" w:rsidRPr="009335D4">
        <w:softHyphen/>
      </w:r>
      <w:r w:rsidRPr="009335D4">
        <w:t>typversion</w:t>
      </w:r>
      <w:proofErr w:type="spellEnd"/>
      <w:r w:rsidRPr="009335D4">
        <w:t xml:space="preserve"> beinhalten.</w:t>
      </w:r>
    </w:p>
    <w:p w:rsidR="0042515C" w:rsidRPr="00994796" w:rsidRDefault="0042515C" w:rsidP="0042515C">
      <w:pPr>
        <w:pStyle w:val="gemAufzhlung"/>
        <w:numPr>
          <w:ilvl w:val="0"/>
          <w:numId w:val="2"/>
        </w:numPr>
        <w:tabs>
          <w:tab w:val="num" w:pos="432"/>
        </w:tabs>
        <w:ind w:left="1135" w:hanging="284"/>
      </w:pPr>
      <w:r w:rsidRPr="00994796">
        <w:t>Sofern der Produkttyp eine Systemuhr besitzt, MUSS die Selbstauskunft das Abfragedatum (einschl. Uhrzeit) beinhalten.</w:t>
      </w:r>
    </w:p>
    <w:p w:rsidR="002647AA" w:rsidRDefault="0042515C" w:rsidP="0042515C">
      <w:pPr>
        <w:pStyle w:val="gemAufzhlung"/>
        <w:numPr>
          <w:ilvl w:val="0"/>
          <w:numId w:val="2"/>
        </w:numPr>
        <w:tabs>
          <w:tab w:val="num" w:pos="432"/>
        </w:tabs>
        <w:ind w:left="1135" w:hanging="284"/>
        <w:rPr>
          <w:b/>
        </w:rPr>
      </w:pPr>
      <w:r w:rsidRPr="00994796">
        <w:t>Die Selbstauskunft KANN weitere Versionsinformationen für Komponenten enthalten, aus denen sich das Produkt zusammensetzt (z.</w:t>
      </w:r>
      <w:r w:rsidR="00D37780" w:rsidRPr="00994796">
        <w:t xml:space="preserve"> </w:t>
      </w:r>
      <w:r w:rsidRPr="00994796">
        <w:t xml:space="preserve">B. Betriebssystem, Datenbanksystem, Patches, Service Packs). Hierbei KANN die Anordnung der Knoten gemäß ihrer Abhängigkeits- bzw. Teilerelation (d. h. in </w:t>
      </w:r>
      <w:proofErr w:type="spellStart"/>
      <w:r w:rsidRPr="00994796">
        <w:t>Baum</w:t>
      </w:r>
      <w:r w:rsidR="00DA138D" w:rsidRPr="00994796">
        <w:softHyphen/>
      </w:r>
      <w:r w:rsidRPr="00994796">
        <w:t>darstellung</w:t>
      </w:r>
      <w:proofErr w:type="spellEnd"/>
      <w:r w:rsidRPr="00994796">
        <w:t xml:space="preserve">) erfolgen. </w:t>
      </w:r>
    </w:p>
    <w:p w:rsidR="0042515C" w:rsidRPr="002647AA" w:rsidRDefault="002647AA" w:rsidP="002647AA">
      <w:pPr>
        <w:pStyle w:val="gemStandard"/>
      </w:pPr>
      <w:r>
        <w:rPr>
          <w:b/>
        </w:rPr>
        <w:sym w:font="Wingdings" w:char="F0D5"/>
      </w:r>
    </w:p>
    <w:p w:rsidR="009072FC" w:rsidRPr="00C834AF" w:rsidRDefault="009072FC" w:rsidP="009072FC">
      <w:pPr>
        <w:pStyle w:val="gemStandard"/>
        <w:tabs>
          <w:tab w:val="left" w:pos="567"/>
        </w:tabs>
        <w:ind w:left="567" w:hanging="567"/>
        <w:rPr>
          <w:b/>
        </w:rPr>
      </w:pPr>
      <w:r w:rsidRPr="00C834AF">
        <w:rPr>
          <w:b/>
        </w:rPr>
        <w:sym w:font="Wingdings" w:char="F0D6"/>
      </w:r>
      <w:r w:rsidR="0073773D" w:rsidRPr="00C834AF">
        <w:rPr>
          <w:b/>
        </w:rPr>
        <w:tab/>
        <w:t>GS-A_5</w:t>
      </w:r>
      <w:r w:rsidR="004E39B9" w:rsidRPr="00C834AF">
        <w:rPr>
          <w:b/>
        </w:rPr>
        <w:t>140</w:t>
      </w:r>
      <w:r w:rsidRPr="00C834AF">
        <w:rPr>
          <w:b/>
        </w:rPr>
        <w:t xml:space="preserve"> Inhalt der Selbstauskunft von Karten</w:t>
      </w:r>
    </w:p>
    <w:p w:rsidR="009072FC" w:rsidRPr="00C834AF" w:rsidRDefault="009072FC" w:rsidP="009072FC">
      <w:pPr>
        <w:pStyle w:val="gemEinzug"/>
      </w:pPr>
      <w:r w:rsidRPr="00C834AF">
        <w:t>Alle Karten der TI MÜSSEN eine Selbstauskunft mit folgenden Inhalten besitzen:</w:t>
      </w:r>
    </w:p>
    <w:p w:rsidR="009072FC" w:rsidRPr="00C834AF" w:rsidRDefault="009072FC" w:rsidP="009072FC">
      <w:pPr>
        <w:pStyle w:val="gemAufzhlung"/>
        <w:numPr>
          <w:ilvl w:val="0"/>
          <w:numId w:val="2"/>
        </w:numPr>
        <w:tabs>
          <w:tab w:val="num" w:pos="432"/>
        </w:tabs>
        <w:ind w:left="1135" w:hanging="284"/>
      </w:pPr>
      <w:r w:rsidRPr="00C834AF">
        <w:t>Die Selbstauskunft MUSS die vollständige Produkt</w:t>
      </w:r>
      <w:r w:rsidR="00806DE4" w:rsidRPr="00C834AF">
        <w:t>identifikation (siehe [GS-A_5026</w:t>
      </w:r>
      <w:r w:rsidRPr="00C834AF">
        <w:t>]) beinhalten.</w:t>
      </w:r>
    </w:p>
    <w:p w:rsidR="002647AA" w:rsidRDefault="009072FC" w:rsidP="009072FC">
      <w:pPr>
        <w:pStyle w:val="gemAufzhlung"/>
        <w:numPr>
          <w:ilvl w:val="0"/>
          <w:numId w:val="2"/>
        </w:numPr>
        <w:tabs>
          <w:tab w:val="num" w:pos="432"/>
        </w:tabs>
        <w:ind w:left="1135" w:hanging="284"/>
        <w:rPr>
          <w:b/>
        </w:rPr>
      </w:pPr>
      <w:r w:rsidRPr="009335D4">
        <w:t xml:space="preserve">Die Selbstauskunft MUSS </w:t>
      </w:r>
      <w:r w:rsidR="004B0A97" w:rsidRPr="009335D4">
        <w:t xml:space="preserve">den </w:t>
      </w:r>
      <w:r w:rsidRPr="009335D4">
        <w:t xml:space="preserve">Produkttyp und </w:t>
      </w:r>
      <w:r w:rsidR="004B0A97" w:rsidRPr="009335D4">
        <w:t xml:space="preserve">die </w:t>
      </w:r>
      <w:r w:rsidR="009F6FF0" w:rsidRPr="009335D4">
        <w:t>kompatibilitätsrelevante</w:t>
      </w:r>
      <w:r w:rsidR="009F6FF0">
        <w:t xml:space="preserve"> </w:t>
      </w:r>
      <w:proofErr w:type="spellStart"/>
      <w:r w:rsidRPr="00C834AF">
        <w:t>Pro</w:t>
      </w:r>
      <w:r w:rsidRPr="00C834AF">
        <w:softHyphen/>
        <w:t>dukt</w:t>
      </w:r>
      <w:r w:rsidRPr="00C834AF">
        <w:softHyphen/>
        <w:t>typversion</w:t>
      </w:r>
      <w:proofErr w:type="spellEnd"/>
      <w:r w:rsidRPr="00C834AF">
        <w:t xml:space="preserve"> für die Zulassungsobjekte COS, Objekt</w:t>
      </w:r>
      <w:r w:rsidR="00E43F24">
        <w:softHyphen/>
      </w:r>
      <w:r w:rsidRPr="00C834AF">
        <w:t>system (inkl. Kartenkörper) und Personalisierung beinhalten.</w:t>
      </w:r>
    </w:p>
    <w:p w:rsidR="009072FC" w:rsidRPr="002647AA" w:rsidRDefault="002647AA" w:rsidP="002647AA">
      <w:pPr>
        <w:pStyle w:val="gemStandard"/>
      </w:pPr>
      <w:r>
        <w:rPr>
          <w:b/>
        </w:rPr>
        <w:sym w:font="Wingdings" w:char="F0D5"/>
      </w: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GS-A_4543 Rückgabe der Selbstauskunft</w:t>
      </w:r>
      <w:r w:rsidR="00CC09BD" w:rsidRPr="00994796">
        <w:rPr>
          <w:b/>
        </w:rPr>
        <w:t xml:space="preserve"> von zentralen</w:t>
      </w:r>
      <w:r w:rsidRPr="00994796">
        <w:rPr>
          <w:b/>
        </w:rPr>
        <w:t xml:space="preserve"> Produkt</w:t>
      </w:r>
      <w:r w:rsidR="00304340" w:rsidRPr="00994796">
        <w:rPr>
          <w:b/>
        </w:rPr>
        <w:t>typen der TI-Pl</w:t>
      </w:r>
      <w:r w:rsidR="00C90329" w:rsidRPr="00994796">
        <w:rPr>
          <w:b/>
        </w:rPr>
        <w:t>attform und fachanwendungsspezi</w:t>
      </w:r>
      <w:r w:rsidR="00304340" w:rsidRPr="00994796">
        <w:rPr>
          <w:b/>
        </w:rPr>
        <w:t>fischen Diensten</w:t>
      </w:r>
    </w:p>
    <w:p w:rsidR="0042515C" w:rsidRPr="00994796" w:rsidRDefault="0042515C" w:rsidP="0042515C">
      <w:pPr>
        <w:pStyle w:val="gemEinzug"/>
      </w:pPr>
      <w:r w:rsidRPr="00994796">
        <w:t>Alle zentralen Produkte der TI</w:t>
      </w:r>
      <w:r w:rsidR="00304340" w:rsidRPr="00994796">
        <w:t>-Plattform</w:t>
      </w:r>
      <w:r w:rsidRPr="00994796">
        <w:t xml:space="preserve"> </w:t>
      </w:r>
      <w:r w:rsidR="00C90329" w:rsidRPr="00994796">
        <w:t>und fachanwendungsspezi</w:t>
      </w:r>
      <w:r w:rsidR="00304340" w:rsidRPr="00994796">
        <w:t xml:space="preserve">fischen Dienste </w:t>
      </w:r>
      <w:r w:rsidRPr="00994796">
        <w:t>MÜSSEN folgende Festlegungen bei der Rückgabe der Selbstauskunft berücksichtigen:</w:t>
      </w:r>
    </w:p>
    <w:p w:rsidR="00970B98" w:rsidRPr="00994796" w:rsidRDefault="0042515C" w:rsidP="00970B98">
      <w:pPr>
        <w:pStyle w:val="gemEinzug"/>
        <w:numPr>
          <w:ilvl w:val="0"/>
          <w:numId w:val="11"/>
        </w:numPr>
      </w:pPr>
      <w:r w:rsidRPr="00994796">
        <w:t xml:space="preserve">Die Rückgabe der Selbstauskunft </w:t>
      </w:r>
      <w:r w:rsidR="00EF3BB9" w:rsidRPr="00994796">
        <w:t xml:space="preserve">SOLL </w:t>
      </w:r>
      <w:r w:rsidRPr="00994796">
        <w:t>über eine technische Schnittstelle erfolgen.</w:t>
      </w:r>
    </w:p>
    <w:p w:rsidR="00970B98" w:rsidRPr="00C834AF" w:rsidRDefault="00970B98" w:rsidP="00D02B0B">
      <w:pPr>
        <w:pStyle w:val="gemAufzhlung"/>
        <w:numPr>
          <w:ilvl w:val="0"/>
          <w:numId w:val="11"/>
        </w:numPr>
        <w:tabs>
          <w:tab w:val="clear" w:pos="1134"/>
          <w:tab w:val="clear" w:pos="1287"/>
        </w:tabs>
      </w:pPr>
      <w:r w:rsidRPr="00C834AF">
        <w:t>Sofern der Produkttyp eine Systemuhr besitzt, MUSS die Selbstauskunft das Abfragedatum (einschl. Uhrzeit) beinhalten.</w:t>
      </w:r>
    </w:p>
    <w:p w:rsidR="0042515C" w:rsidRPr="00994796" w:rsidRDefault="0042515C" w:rsidP="0042515C">
      <w:pPr>
        <w:pStyle w:val="gemEinzug"/>
        <w:numPr>
          <w:ilvl w:val="0"/>
          <w:numId w:val="11"/>
        </w:numPr>
      </w:pPr>
      <w:r w:rsidRPr="00994796">
        <w:t xml:space="preserve">Falls eine technische Schnittstelle zur Rückgabe verwendet wird, MUSS die Rückgabe mittels </w:t>
      </w:r>
      <w:r w:rsidR="0069240C" w:rsidRPr="00994796">
        <w:t xml:space="preserve">des </w:t>
      </w:r>
      <w:r w:rsidRPr="00994796">
        <w:t>XML-Formats</w:t>
      </w:r>
      <w:r w:rsidR="003748BE" w:rsidRPr="00994796">
        <w:t xml:space="preserve"> </w:t>
      </w:r>
      <w:r w:rsidR="00E55BA6" w:rsidRPr="00994796">
        <w:t>[</w:t>
      </w:r>
      <w:r w:rsidR="006D5B2A" w:rsidRPr="00994796">
        <w:t>ProductInfor</w:t>
      </w:r>
      <w:r w:rsidR="00DA138D" w:rsidRPr="00994796">
        <w:softHyphen/>
      </w:r>
      <w:r w:rsidR="006D5B2A" w:rsidRPr="00994796">
        <w:t>mation</w:t>
      </w:r>
      <w:r w:rsidR="00B55A80" w:rsidRPr="00994796">
        <w:t xml:space="preserve">.xsd] </w:t>
      </w:r>
      <w:r w:rsidRPr="00994796">
        <w:t>erfolgen.</w:t>
      </w:r>
    </w:p>
    <w:p w:rsidR="002647AA" w:rsidRDefault="0042515C" w:rsidP="0042515C">
      <w:pPr>
        <w:pStyle w:val="gemEinzug"/>
        <w:numPr>
          <w:ilvl w:val="0"/>
          <w:numId w:val="11"/>
        </w:numPr>
        <w:rPr>
          <w:b/>
        </w:rPr>
      </w:pPr>
      <w:r w:rsidRPr="00994796">
        <w:t>Falls keine technische Schnittstelle zu Einsatz kommt, MUSS die Rückgabe der Selbstauskunft auf Anfrage des Gesamtbetriebsverantwortlichen der TI (GBV TI) organisatorisch erfolgen.</w:t>
      </w:r>
    </w:p>
    <w:p w:rsidR="0042515C" w:rsidRPr="002647AA" w:rsidRDefault="002647AA" w:rsidP="002647AA">
      <w:pPr>
        <w:pStyle w:val="gemStandard"/>
      </w:pPr>
      <w:r>
        <w:rPr>
          <w:b/>
        </w:rPr>
        <w:sym w:font="Wingdings" w:char="F0D5"/>
      </w: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GS-A_4544 Rückgabe der Selbstauskunft von dezentralen Produkt</w:t>
      </w:r>
      <w:r w:rsidR="00347EE3" w:rsidRPr="00994796">
        <w:rPr>
          <w:b/>
        </w:rPr>
        <w:t xml:space="preserve">typen </w:t>
      </w:r>
      <w:r w:rsidR="00304340" w:rsidRPr="00994796">
        <w:rPr>
          <w:b/>
        </w:rPr>
        <w:t>der TI-Plattform</w:t>
      </w:r>
      <w:r w:rsidRPr="00994796">
        <w:rPr>
          <w:b/>
        </w:rPr>
        <w:t xml:space="preserve"> ohne Karten</w:t>
      </w:r>
    </w:p>
    <w:p w:rsidR="0042515C" w:rsidRPr="00994796" w:rsidRDefault="0042515C" w:rsidP="0042515C">
      <w:pPr>
        <w:pStyle w:val="gemEinzug"/>
      </w:pPr>
      <w:r w:rsidRPr="00994796">
        <w:lastRenderedPageBreak/>
        <w:t>A</w:t>
      </w:r>
      <w:r w:rsidR="00304340" w:rsidRPr="00994796">
        <w:t>lle dezentralen Produkte der TI</w:t>
      </w:r>
      <w:r w:rsidR="00135000" w:rsidRPr="00994796">
        <w:t>-</w:t>
      </w:r>
      <w:r w:rsidR="00304340" w:rsidRPr="00994796">
        <w:t>Plattform</w:t>
      </w:r>
      <w:r w:rsidR="00135000" w:rsidRPr="00994796">
        <w:t xml:space="preserve"> </w:t>
      </w:r>
      <w:r w:rsidRPr="00994796">
        <w:t>(ohne Karten) MÜSSEN folgende Festlegungen bei der Rückgabe der Selbstauskunft berücksichtigen:</w:t>
      </w:r>
    </w:p>
    <w:p w:rsidR="0042515C" w:rsidRPr="00994796" w:rsidRDefault="0042515C" w:rsidP="0042515C">
      <w:pPr>
        <w:pStyle w:val="gemEinzug"/>
        <w:numPr>
          <w:ilvl w:val="0"/>
          <w:numId w:val="11"/>
        </w:numPr>
      </w:pPr>
      <w:r w:rsidRPr="00994796">
        <w:t xml:space="preserve">Die Rückgabe der Selbstauskunft MUSS über die </w:t>
      </w:r>
      <w:proofErr w:type="spellStart"/>
      <w:r w:rsidRPr="00994796">
        <w:t>Administrations</w:t>
      </w:r>
      <w:r w:rsidR="000F6B92" w:rsidRPr="00994796">
        <w:softHyphen/>
      </w:r>
      <w:r w:rsidRPr="00994796">
        <w:t>schnitt</w:t>
      </w:r>
      <w:r w:rsidR="000F6B92" w:rsidRPr="00994796">
        <w:softHyphen/>
      </w:r>
      <w:r w:rsidRPr="00994796">
        <w:t>stelle</w:t>
      </w:r>
      <w:proofErr w:type="spellEnd"/>
      <w:r w:rsidRPr="00994796">
        <w:t xml:space="preserve"> mittels Benutzerschnittstelle (z.</w:t>
      </w:r>
      <w:r w:rsidR="00320CBF" w:rsidRPr="00994796">
        <w:t xml:space="preserve"> </w:t>
      </w:r>
      <w:r w:rsidRPr="00994796">
        <w:t>B. GUI) möglich sein.</w:t>
      </w:r>
      <w:r w:rsidR="00A0481E" w:rsidRPr="00994796">
        <w:t xml:space="preserve"> </w:t>
      </w:r>
    </w:p>
    <w:p w:rsidR="002647AA" w:rsidRDefault="00145AA4" w:rsidP="0042515C">
      <w:pPr>
        <w:pStyle w:val="gemEinzug"/>
        <w:numPr>
          <w:ilvl w:val="0"/>
          <w:numId w:val="11"/>
        </w:numPr>
        <w:rPr>
          <w:b/>
        </w:rPr>
      </w:pPr>
      <w:r w:rsidRPr="00994796">
        <w:t xml:space="preserve">Zusätzlich </w:t>
      </w:r>
      <w:r w:rsidR="00A0481E" w:rsidRPr="00994796">
        <w:t>KANN die Rückgabe</w:t>
      </w:r>
      <w:r w:rsidR="0042515C" w:rsidRPr="00994796">
        <w:t xml:space="preserve"> auf Dateibasis über die </w:t>
      </w:r>
      <w:proofErr w:type="spellStart"/>
      <w:r w:rsidR="0042515C" w:rsidRPr="00994796">
        <w:t>Administrations</w:t>
      </w:r>
      <w:r w:rsidR="000F6B92" w:rsidRPr="00994796">
        <w:softHyphen/>
      </w:r>
      <w:r w:rsidR="0042515C" w:rsidRPr="00994796">
        <w:t>schnitt</w:t>
      </w:r>
      <w:r w:rsidR="000F6B92" w:rsidRPr="00994796">
        <w:softHyphen/>
      </w:r>
      <w:r w:rsidR="0042515C" w:rsidRPr="00994796">
        <w:t>stelle</w:t>
      </w:r>
      <w:proofErr w:type="spellEnd"/>
      <w:r w:rsidR="0042515C" w:rsidRPr="00994796">
        <w:t xml:space="preserve"> erfolgen. Hierbei </w:t>
      </w:r>
      <w:r w:rsidR="00A0481E" w:rsidRPr="00994796">
        <w:t xml:space="preserve">muss das </w:t>
      </w:r>
      <w:r w:rsidR="0042515C" w:rsidRPr="00994796">
        <w:t xml:space="preserve">XML-Format </w:t>
      </w:r>
      <w:r w:rsidR="003748BE" w:rsidRPr="00994796">
        <w:t>[</w:t>
      </w:r>
      <w:r w:rsidR="006D5B2A" w:rsidRPr="00994796">
        <w:t>ProductInformation</w:t>
      </w:r>
      <w:r w:rsidR="00E55BA6" w:rsidRPr="00994796">
        <w:t xml:space="preserve">.xsd] </w:t>
      </w:r>
      <w:r w:rsidR="00A0101C" w:rsidRPr="00994796">
        <w:t>verwendet werden.</w:t>
      </w:r>
    </w:p>
    <w:p w:rsidR="0042515C" w:rsidRPr="002647AA" w:rsidRDefault="002647AA" w:rsidP="002647AA">
      <w:pPr>
        <w:pStyle w:val="gemStandard"/>
      </w:pPr>
      <w:r>
        <w:rPr>
          <w:b/>
        </w:rPr>
        <w:sym w:font="Wingdings" w:char="F0D5"/>
      </w: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 xml:space="preserve">GS-A_4545 Kurzform der Selbstauskunft für zentrale Produkttypen </w:t>
      </w:r>
      <w:r w:rsidR="00347EE3" w:rsidRPr="00994796">
        <w:rPr>
          <w:b/>
        </w:rPr>
        <w:t>der TI-Pl</w:t>
      </w:r>
      <w:r w:rsidR="00C90329" w:rsidRPr="00994796">
        <w:rPr>
          <w:b/>
        </w:rPr>
        <w:t>attform und fachanwendungsspezi</w:t>
      </w:r>
      <w:r w:rsidR="00347EE3" w:rsidRPr="00994796">
        <w:rPr>
          <w:b/>
        </w:rPr>
        <w:t>fische Dienste</w:t>
      </w:r>
      <w:r w:rsidR="00135000" w:rsidRPr="00994796">
        <w:rPr>
          <w:b/>
        </w:rPr>
        <w:t xml:space="preserve"> </w:t>
      </w:r>
      <w:r w:rsidRPr="00994796">
        <w:rPr>
          <w:b/>
        </w:rPr>
        <w:t>an die Störungsampel</w:t>
      </w:r>
    </w:p>
    <w:p w:rsidR="002647AA" w:rsidRDefault="00307FBB" w:rsidP="0042515C">
      <w:pPr>
        <w:pStyle w:val="gemEinzug"/>
        <w:rPr>
          <w:b/>
        </w:rPr>
      </w:pPr>
      <w:r w:rsidRPr="00994796">
        <w:t>Anbieter</w:t>
      </w:r>
      <w:r w:rsidR="0042515C" w:rsidRPr="00994796">
        <w:t xml:space="preserve"> zentrale</w:t>
      </w:r>
      <w:r w:rsidRPr="00994796">
        <w:t>r</w:t>
      </w:r>
      <w:r w:rsidR="0042515C" w:rsidRPr="00994796">
        <w:t xml:space="preserve"> Produkte der TI</w:t>
      </w:r>
      <w:r w:rsidR="00304340" w:rsidRPr="00994796">
        <w:t>-Plattform</w:t>
      </w:r>
      <w:r w:rsidR="0042515C" w:rsidRPr="00994796">
        <w:t xml:space="preserve"> </w:t>
      </w:r>
      <w:r w:rsidR="007F0B4C" w:rsidRPr="00994796">
        <w:t xml:space="preserve">oder einem fachspezifischen Dienst </w:t>
      </w:r>
      <w:r w:rsidR="0042515C" w:rsidRPr="009335D4">
        <w:t>MÜSSEN die Produktidentifikation</w:t>
      </w:r>
      <w:r w:rsidR="005C29C8">
        <w:t>, den</w:t>
      </w:r>
      <w:r w:rsidR="0042515C" w:rsidRPr="009335D4">
        <w:t xml:space="preserve"> Produkttyp und </w:t>
      </w:r>
      <w:r w:rsidR="005C29C8">
        <w:t xml:space="preserve">die </w:t>
      </w:r>
      <w:r w:rsidR="003E4812" w:rsidRPr="009335D4">
        <w:t xml:space="preserve">kompatibilitätsrelevante </w:t>
      </w:r>
      <w:r w:rsidR="0042515C" w:rsidRPr="009335D4">
        <w:t xml:space="preserve">Produkttypversion in </w:t>
      </w:r>
      <w:r w:rsidRPr="009335D4">
        <w:t xml:space="preserve">allen </w:t>
      </w:r>
      <w:r w:rsidR="0042515C" w:rsidRPr="009335D4">
        <w:t>Meldungen</w:t>
      </w:r>
      <w:r w:rsidRPr="009335D4">
        <w:t xml:space="preserve"> für ihre </w:t>
      </w:r>
      <w:proofErr w:type="spellStart"/>
      <w:r w:rsidRPr="009335D4">
        <w:t>Produk</w:t>
      </w:r>
      <w:r w:rsidR="003E4812" w:rsidRPr="009335D4">
        <w:softHyphen/>
      </w:r>
      <w:r w:rsidRPr="009335D4">
        <w:t>tinstanzen</w:t>
      </w:r>
      <w:proofErr w:type="spellEnd"/>
      <w:r w:rsidRPr="009335D4">
        <w:t xml:space="preserve"> </w:t>
      </w:r>
      <w:r w:rsidR="0042515C" w:rsidRPr="009335D4">
        <w:t xml:space="preserve">an die </w:t>
      </w:r>
      <w:r w:rsidR="00E55BA6" w:rsidRPr="009335D4">
        <w:t xml:space="preserve">Störungsampel </w:t>
      </w:r>
      <w:r w:rsidR="0042515C" w:rsidRPr="009335D4">
        <w:t>übermitteln.</w:t>
      </w:r>
    </w:p>
    <w:p w:rsidR="0042515C" w:rsidRPr="002647AA" w:rsidRDefault="002647AA" w:rsidP="002647AA">
      <w:pPr>
        <w:pStyle w:val="gemStandard"/>
      </w:pPr>
      <w:r>
        <w:rPr>
          <w:b/>
        </w:rPr>
        <w:sym w:font="Wingdings" w:char="F0D5"/>
      </w:r>
    </w:p>
    <w:p w:rsidR="00B55A80" w:rsidRPr="00994796" w:rsidRDefault="00417B17" w:rsidP="00492952">
      <w:pPr>
        <w:pStyle w:val="gemStandard"/>
      </w:pPr>
      <w:r w:rsidRPr="00994796">
        <w:t>D</w:t>
      </w:r>
      <w:r w:rsidR="00B55A80" w:rsidRPr="00994796">
        <w:t xml:space="preserve">ie Störungsampel </w:t>
      </w:r>
      <w:r w:rsidRPr="00994796">
        <w:t xml:space="preserve">verwaltet </w:t>
      </w:r>
      <w:r w:rsidR="00B55A80" w:rsidRPr="00994796">
        <w:t>nur zentrale, aber keine dezentralen Produkttypen.</w:t>
      </w: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GS-A_4546 Anzeige der Kurzform der Selbstauskunft von Produktinstanzen in der Störungsampel</w:t>
      </w:r>
    </w:p>
    <w:p w:rsidR="002647AA" w:rsidRDefault="0042515C" w:rsidP="0042515C">
      <w:pPr>
        <w:pStyle w:val="gemEinzug"/>
        <w:rPr>
          <w:b/>
        </w:rPr>
      </w:pPr>
      <w:r w:rsidRPr="00994796">
        <w:t>Die Störungsampel MUSS i</w:t>
      </w:r>
      <w:r w:rsidR="00CC09BD" w:rsidRPr="00994796">
        <w:t>m</w:t>
      </w:r>
      <w:r w:rsidRPr="00994796">
        <w:t xml:space="preserve"> Rahmen der Anzeige von Informationen zu einzelnen Produktinstanzen auch die durch die Produktinstanzen gemeldeten Anteile der Kurzform der Selbstauskunft (Produkttyp, </w:t>
      </w:r>
      <w:r w:rsidR="003E4812" w:rsidRPr="009335D4">
        <w:t>kompatibilitätsrelevante</w:t>
      </w:r>
      <w:r w:rsidR="003E4812">
        <w:t xml:space="preserve"> </w:t>
      </w:r>
      <w:proofErr w:type="spellStart"/>
      <w:r w:rsidRPr="00994796">
        <w:t>Produkttyp</w:t>
      </w:r>
      <w:r w:rsidR="003E4812">
        <w:softHyphen/>
      </w:r>
      <w:r w:rsidRPr="00994796">
        <w:t>version</w:t>
      </w:r>
      <w:proofErr w:type="spellEnd"/>
      <w:r w:rsidRPr="00994796">
        <w:t>, Produktidentifikation) anzeigen bzw. zugänglich machen.</w:t>
      </w:r>
    </w:p>
    <w:p w:rsidR="0042515C" w:rsidRPr="002647AA" w:rsidRDefault="002647AA" w:rsidP="002647AA">
      <w:pPr>
        <w:pStyle w:val="gemStandard"/>
      </w:pPr>
      <w:r>
        <w:rPr>
          <w:b/>
        </w:rPr>
        <w:sym w:font="Wingdings" w:char="F0D5"/>
      </w:r>
    </w:p>
    <w:p w:rsidR="003975E0" w:rsidRPr="00994796" w:rsidRDefault="003975E0" w:rsidP="003975E0">
      <w:pPr>
        <w:pStyle w:val="gemStandard"/>
        <w:tabs>
          <w:tab w:val="left" w:pos="567"/>
        </w:tabs>
        <w:ind w:left="567" w:hanging="567"/>
        <w:rPr>
          <w:b/>
        </w:rPr>
      </w:pPr>
      <w:r w:rsidRPr="00994796">
        <w:rPr>
          <w:b/>
        </w:rPr>
        <w:sym w:font="Wingdings" w:char="F0D6"/>
      </w:r>
      <w:r w:rsidRPr="00994796">
        <w:rPr>
          <w:b/>
        </w:rPr>
        <w:tab/>
        <w:t>GS-A_4975 Erweiterter Inhalt der Selbstauskunft von Produkten</w:t>
      </w:r>
    </w:p>
    <w:p w:rsidR="002647AA" w:rsidRDefault="003975E0" w:rsidP="007C5D23">
      <w:pPr>
        <w:pStyle w:val="gemEinzug"/>
        <w:rPr>
          <w:b/>
        </w:rPr>
      </w:pPr>
      <w:r w:rsidRPr="00994796">
        <w:t>Produkttypen der TI</w:t>
      </w:r>
      <w:r w:rsidR="00347EE3" w:rsidRPr="00994796">
        <w:t>-Plattform</w:t>
      </w:r>
      <w:r w:rsidRPr="00994796">
        <w:t xml:space="preserve"> KÖNNEN eine erweiterte Selbstauskunft technisch ermöglichen, die aus Interoperabilitätsgründen produktspezifische Besonderheiten </w:t>
      </w:r>
      <w:r w:rsidR="008B1DCE" w:rsidRPr="00994796">
        <w:t>berücksichtigt</w:t>
      </w:r>
      <w:r w:rsidRPr="00994796">
        <w:t xml:space="preserve"> </w:t>
      </w:r>
    </w:p>
    <w:p w:rsidR="003975E0" w:rsidRPr="002647AA" w:rsidRDefault="002647AA" w:rsidP="002647AA">
      <w:pPr>
        <w:pStyle w:val="gemStandard"/>
      </w:pPr>
      <w:r>
        <w:rPr>
          <w:b/>
        </w:rPr>
        <w:sym w:font="Wingdings" w:char="F0D5"/>
      </w:r>
    </w:p>
    <w:p w:rsidR="00E55BA6" w:rsidRPr="00994796" w:rsidRDefault="00E55BA6" w:rsidP="002647AA">
      <w:pPr>
        <w:pStyle w:val="berschrift2"/>
      </w:pPr>
      <w:bookmarkStart w:id="89" w:name="_Toc330822275"/>
      <w:bookmarkStart w:id="90" w:name="_Toc332892280"/>
      <w:bookmarkStart w:id="91" w:name="_Toc486247008"/>
      <w:r w:rsidRPr="00994796">
        <w:t>Konzept der Firmware-Gruppen für dezentrale Komponenten</w:t>
      </w:r>
      <w:bookmarkEnd w:id="89"/>
      <w:r w:rsidRPr="00994796">
        <w:t xml:space="preserve"> </w:t>
      </w:r>
      <w:bookmarkEnd w:id="90"/>
      <w:r w:rsidR="00347EE3" w:rsidRPr="00994796">
        <w:t>der TI-Plattform</w:t>
      </w:r>
      <w:bookmarkEnd w:id="91"/>
    </w:p>
    <w:p w:rsidR="00AE4FEF" w:rsidRPr="00994796" w:rsidRDefault="00AE4FEF" w:rsidP="00AE4FEF">
      <w:pPr>
        <w:pStyle w:val="gemStandard"/>
        <w:rPr>
          <w:lang w:eastAsia="ja-JP"/>
        </w:rPr>
      </w:pPr>
      <w:r w:rsidRPr="00994796">
        <w:rPr>
          <w:lang w:eastAsia="ja-JP"/>
        </w:rPr>
        <w:t>Dieser Abschnitt beschreibt die Behandlung von Firmware-Gruppen durch die dezen</w:t>
      </w:r>
      <w:r w:rsidR="000F6B92" w:rsidRPr="00994796">
        <w:rPr>
          <w:lang w:eastAsia="ja-JP"/>
        </w:rPr>
        <w:softHyphen/>
      </w:r>
      <w:r w:rsidRPr="00994796">
        <w:rPr>
          <w:lang w:eastAsia="ja-JP"/>
        </w:rPr>
        <w:t>tra</w:t>
      </w:r>
      <w:r w:rsidR="000F6B92" w:rsidRPr="00994796">
        <w:rPr>
          <w:lang w:eastAsia="ja-JP"/>
        </w:rPr>
        <w:softHyphen/>
      </w:r>
      <w:r w:rsidRPr="00994796">
        <w:rPr>
          <w:lang w:eastAsia="ja-JP"/>
        </w:rPr>
        <w:t xml:space="preserve">len Komponenten </w:t>
      </w:r>
      <w:r w:rsidR="00347EE3" w:rsidRPr="00994796">
        <w:rPr>
          <w:lang w:eastAsia="ja-JP"/>
        </w:rPr>
        <w:t xml:space="preserve">der TI-Plattform: </w:t>
      </w:r>
      <w:r w:rsidRPr="00994796">
        <w:rPr>
          <w:lang w:eastAsia="ja-JP"/>
        </w:rPr>
        <w:t xml:space="preserve">Konnektor, Kartenterminal und mobiles Kartenterminal. </w:t>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GS-A_4865</w:t>
      </w:r>
      <w:r w:rsidRPr="00994796">
        <w:rPr>
          <w:b/>
        </w:rPr>
        <w:t xml:space="preserve"> </w:t>
      </w:r>
      <w:proofErr w:type="spellStart"/>
      <w:r w:rsidRPr="00994796">
        <w:rPr>
          <w:b/>
        </w:rPr>
        <w:t>Versionierte</w:t>
      </w:r>
      <w:proofErr w:type="spellEnd"/>
      <w:r w:rsidRPr="00994796">
        <w:rPr>
          <w:b/>
        </w:rPr>
        <w:t xml:space="preserve"> Liste zulässiger Firmware-Versionen</w:t>
      </w:r>
    </w:p>
    <w:p w:rsidR="002647AA" w:rsidRDefault="00AE4FEF" w:rsidP="00AE4FEF">
      <w:pPr>
        <w:pStyle w:val="gemStandard"/>
        <w:ind w:left="567"/>
        <w:rPr>
          <w:b/>
          <w:lang w:eastAsia="ja-JP"/>
        </w:rPr>
      </w:pPr>
      <w:r w:rsidRPr="00994796">
        <w:t>Hersteller</w:t>
      </w:r>
      <w:r w:rsidRPr="00994796">
        <w:rPr>
          <w:lang w:eastAsia="ja-JP"/>
        </w:rPr>
        <w:t xml:space="preserve"> von Konnektoren, Kartenterminals und mobilen Kartenterminals</w:t>
      </w:r>
      <w:r w:rsidRPr="00994796">
        <w:t xml:space="preserve"> MÜSSEN in jede Firmware eine Firmware-Gruppe als </w:t>
      </w:r>
      <w:proofErr w:type="spellStart"/>
      <w:r w:rsidRPr="00994796">
        <w:t>versionierte</w:t>
      </w:r>
      <w:proofErr w:type="spellEnd"/>
      <w:r w:rsidRPr="00994796">
        <w:t xml:space="preserve"> Liste zulässiger Firmware-Versionen integrieren, zwischen denen ein Wechsel erlaubt ist.</w:t>
      </w:r>
    </w:p>
    <w:p w:rsidR="00AE4FEF" w:rsidRPr="002647AA" w:rsidRDefault="002647AA" w:rsidP="00AE4FEF">
      <w:pPr>
        <w:pStyle w:val="gemStandard"/>
        <w:ind w:left="567"/>
        <w:rPr>
          <w:lang w:eastAsia="ja-JP"/>
        </w:rPr>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lastRenderedPageBreak/>
        <w:sym w:font="Wingdings" w:char="F0D6"/>
      </w:r>
      <w:r w:rsidRPr="00994796">
        <w:rPr>
          <w:b/>
        </w:rPr>
        <w:tab/>
      </w:r>
      <w:r w:rsidR="000D2EE4" w:rsidRPr="00994796">
        <w:rPr>
          <w:b/>
        </w:rPr>
        <w:t>GS-A_4866</w:t>
      </w:r>
      <w:r w:rsidRPr="00994796">
        <w:rPr>
          <w:b/>
        </w:rPr>
        <w:t xml:space="preserve"> Integritäts- und Authentizitätsschutz der </w:t>
      </w:r>
      <w:proofErr w:type="spellStart"/>
      <w:r w:rsidR="00DA138D" w:rsidRPr="00994796">
        <w:rPr>
          <w:b/>
        </w:rPr>
        <w:t>Firmware-Vers</w:t>
      </w:r>
      <w:r w:rsidRPr="00994796">
        <w:rPr>
          <w:b/>
        </w:rPr>
        <w:t>ionsinfor</w:t>
      </w:r>
      <w:r w:rsidR="00DA138D" w:rsidRPr="00994796">
        <w:rPr>
          <w:b/>
        </w:rPr>
        <w:softHyphen/>
      </w:r>
      <w:r w:rsidRPr="00994796">
        <w:rPr>
          <w:b/>
        </w:rPr>
        <w:t>mationen</w:t>
      </w:r>
      <w:proofErr w:type="spellEnd"/>
    </w:p>
    <w:p w:rsidR="002647AA" w:rsidRDefault="00AE4FEF" w:rsidP="00AE4FEF">
      <w:pPr>
        <w:pStyle w:val="gemStandard"/>
        <w:ind w:left="567"/>
        <w:rPr>
          <w:b/>
          <w:lang w:eastAsia="ja-JP"/>
        </w:rPr>
      </w:pPr>
      <w:r w:rsidRPr="00994796">
        <w:t>Hersteller</w:t>
      </w:r>
      <w:r w:rsidRPr="00994796">
        <w:rPr>
          <w:lang w:eastAsia="ja-JP"/>
        </w:rPr>
        <w:t xml:space="preserve"> von Konnektoren, Kartenterminals und mobilen Kartenterminals</w:t>
      </w:r>
      <w:r w:rsidR="00775BE8" w:rsidRPr="00994796">
        <w:t xml:space="preserve"> MÜSSEN die Firmware-Ver</w:t>
      </w:r>
      <w:r w:rsidRPr="00994796">
        <w:t>sionsinformationen kryptographisch</w:t>
      </w:r>
      <w:r w:rsidR="00DA138D" w:rsidRPr="00994796">
        <w:t>,</w:t>
      </w:r>
      <w:r w:rsidRPr="00994796">
        <w:t xml:space="preserve"> integritäts- und </w:t>
      </w:r>
      <w:proofErr w:type="spellStart"/>
      <w:r w:rsidR="00756F9D" w:rsidRPr="00994796">
        <w:t>authen</w:t>
      </w:r>
      <w:r w:rsidR="006F2E69" w:rsidRPr="00994796">
        <w:softHyphen/>
      </w:r>
      <w:r w:rsidR="00756F9D" w:rsidRPr="00994796">
        <w:t>ti</w:t>
      </w:r>
      <w:r w:rsidR="006F2E69" w:rsidRPr="00994796">
        <w:softHyphen/>
      </w:r>
      <w:r w:rsidR="00756F9D" w:rsidRPr="00994796">
        <w:t>zitätsschützen</w:t>
      </w:r>
      <w:proofErr w:type="spellEnd"/>
      <w:r w:rsidRPr="00994796">
        <w:t>, z.</w:t>
      </w:r>
      <w:r w:rsidR="009D513A" w:rsidRPr="00994796">
        <w:t xml:space="preserve"> </w:t>
      </w:r>
      <w:r w:rsidRPr="00994796">
        <w:t>B. durch eine Einbeziehung in die Codesignatur des Firmware-Images.</w:t>
      </w:r>
      <w:r w:rsidRPr="00994796">
        <w:rPr>
          <w:b/>
          <w:lang w:eastAsia="ja-JP"/>
        </w:rPr>
        <w:t xml:space="preserve"> </w:t>
      </w:r>
    </w:p>
    <w:p w:rsidR="00AE4FEF" w:rsidRPr="002647AA" w:rsidRDefault="002647AA" w:rsidP="00AE4FEF">
      <w:pPr>
        <w:pStyle w:val="gemStandard"/>
        <w:ind w:left="567"/>
      </w:pPr>
      <w:r>
        <w:rPr>
          <w:b/>
          <w:lang w:eastAsia="ja-JP"/>
        </w:rPr>
        <w:sym w:font="Wingdings" w:char="F0D5"/>
      </w:r>
    </w:p>
    <w:p w:rsidR="00AE4FEF" w:rsidRPr="00994796" w:rsidRDefault="00AE4FEF" w:rsidP="00AE4FEF">
      <w:pPr>
        <w:pStyle w:val="gemStandard"/>
        <w:tabs>
          <w:tab w:val="left" w:pos="567"/>
        </w:tabs>
        <w:ind w:left="567" w:hanging="567"/>
        <w:rPr>
          <w:b/>
          <w:lang w:eastAsia="ja-JP"/>
        </w:rPr>
      </w:pPr>
      <w:r w:rsidRPr="00994796">
        <w:rPr>
          <w:b/>
        </w:rPr>
        <w:sym w:font="Wingdings" w:char="F0D6"/>
      </w:r>
      <w:r w:rsidRPr="00994796">
        <w:rPr>
          <w:b/>
        </w:rPr>
        <w:tab/>
      </w:r>
      <w:r w:rsidR="000D2EE4" w:rsidRPr="00994796">
        <w:rPr>
          <w:b/>
        </w:rPr>
        <w:t>GS-A_4867</w:t>
      </w:r>
      <w:r w:rsidRPr="00994796">
        <w:rPr>
          <w:b/>
        </w:rPr>
        <w:t xml:space="preserve"> Übernahme Firmware-Gruppe</w:t>
      </w:r>
    </w:p>
    <w:p w:rsidR="002647AA" w:rsidRDefault="00AE4FEF" w:rsidP="00AE4FEF">
      <w:pPr>
        <w:pStyle w:val="gemStandard"/>
        <w:ind w:left="567"/>
        <w:rPr>
          <w:b/>
          <w:lang w:eastAsia="ja-JP"/>
        </w:rPr>
      </w:pPr>
      <w:r w:rsidRPr="00994796">
        <w:t xml:space="preserve">Der Konnektor, das </w:t>
      </w:r>
      <w:r w:rsidRPr="00994796">
        <w:rPr>
          <w:lang w:eastAsia="ja-JP"/>
        </w:rPr>
        <w:t>Kartenterminal</w:t>
      </w:r>
      <w:r w:rsidRPr="00994796">
        <w:t xml:space="preserve"> und das </w:t>
      </w:r>
      <w:r w:rsidR="00DA138D" w:rsidRPr="00994796">
        <w:rPr>
          <w:lang w:eastAsia="ja-JP"/>
        </w:rPr>
        <w:t>M</w:t>
      </w:r>
      <w:r w:rsidRPr="00994796">
        <w:rPr>
          <w:lang w:eastAsia="ja-JP"/>
        </w:rPr>
        <w:t>obile Kartenterminal</w:t>
      </w:r>
      <w:r w:rsidRPr="00994796">
        <w:t xml:space="preserve"> MÜSSEN das Update auf eine Firmware-Version, die eine Firmware-Gruppe mit höherer </w:t>
      </w:r>
      <w:proofErr w:type="spellStart"/>
      <w:r w:rsidRPr="00994796">
        <w:t>Ver</w:t>
      </w:r>
      <w:r w:rsidR="000F6B92" w:rsidRPr="00994796">
        <w:softHyphen/>
      </w:r>
      <w:r w:rsidRPr="00994796">
        <w:t>sions</w:t>
      </w:r>
      <w:r w:rsidRPr="00994796">
        <w:softHyphen/>
        <w:t>num</w:t>
      </w:r>
      <w:r w:rsidRPr="00994796">
        <w:softHyphen/>
        <w:t>mer</w:t>
      </w:r>
      <w:proofErr w:type="spellEnd"/>
      <w:r w:rsidRPr="00994796">
        <w:t xml:space="preserve"> enthält als die der aktuell vorliegenden Firmware-Gruppe, im Rah</w:t>
      </w:r>
      <w:r w:rsidR="00DA138D" w:rsidRPr="00994796">
        <w:softHyphen/>
      </w:r>
      <w:r w:rsidRPr="00994796">
        <w:t xml:space="preserve">men des </w:t>
      </w:r>
      <w:r w:rsidR="00DA1E95" w:rsidRPr="00994796">
        <w:t xml:space="preserve">hier </w:t>
      </w:r>
      <w:r w:rsidRPr="00994796">
        <w:t>beschriebenen Update-Prozesses ohne weitere Ein</w:t>
      </w:r>
      <w:r w:rsidRPr="00994796">
        <w:softHyphen/>
        <w:t>schränkungen manu</w:t>
      </w:r>
      <w:r w:rsidRPr="00994796">
        <w:softHyphen/>
        <w:t>ell wie auch automatisiert ermöglichen, was immer dazu führt, dass die neue Firm</w:t>
      </w:r>
      <w:r w:rsidR="00DA138D" w:rsidRPr="00994796">
        <w:softHyphen/>
      </w:r>
      <w:r w:rsidRPr="00994796">
        <w:t>ware-Grup</w:t>
      </w:r>
      <w:r w:rsidRPr="00994796">
        <w:softHyphen/>
        <w:t>pe übernommen werden MUSS. Dies gilt selbst dann, wenn der Update-Vor</w:t>
      </w:r>
      <w:r w:rsidR="000F6B92" w:rsidRPr="00994796">
        <w:softHyphen/>
      </w:r>
      <w:r w:rsidRPr="00994796">
        <w:t>gang nach erfolgreicher Prüfung der Integrität des Update-Pakets abgebrochen wird.</w:t>
      </w:r>
      <w:r w:rsidRPr="00994796">
        <w:rPr>
          <w:b/>
          <w:lang w:eastAsia="ja-JP"/>
        </w:rPr>
        <w:t xml:space="preserve"> </w:t>
      </w:r>
    </w:p>
    <w:p w:rsidR="00AE4FEF" w:rsidRPr="002647AA" w:rsidRDefault="002647AA" w:rsidP="00AE4FEF">
      <w:pPr>
        <w:pStyle w:val="gemStandard"/>
        <w:ind w:left="567"/>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GS-A_4868</w:t>
      </w:r>
      <w:r w:rsidRPr="00994796">
        <w:rPr>
          <w:b/>
        </w:rPr>
        <w:t xml:space="preserve"> Aufsteigende Nummerierung der Firmware-Gruppen</w:t>
      </w:r>
    </w:p>
    <w:p w:rsidR="002647AA" w:rsidRDefault="00AE4FEF" w:rsidP="00AE4FEF">
      <w:pPr>
        <w:pStyle w:val="gemStandard"/>
        <w:ind w:left="567"/>
        <w:rPr>
          <w:b/>
          <w:lang w:eastAsia="ja-JP"/>
        </w:rPr>
      </w:pPr>
      <w:r w:rsidRPr="00994796">
        <w:t xml:space="preserve">Hersteller von Konnektoren, </w:t>
      </w:r>
      <w:r w:rsidRPr="00994796">
        <w:rPr>
          <w:lang w:eastAsia="ja-JP"/>
        </w:rPr>
        <w:t>Kartenterminals</w:t>
      </w:r>
      <w:r w:rsidRPr="00994796">
        <w:t xml:space="preserve"> und </w:t>
      </w:r>
      <w:r w:rsidR="00DA138D" w:rsidRPr="00994796">
        <w:rPr>
          <w:lang w:eastAsia="ja-JP"/>
        </w:rPr>
        <w:t>m</w:t>
      </w:r>
      <w:r w:rsidRPr="00994796">
        <w:rPr>
          <w:lang w:eastAsia="ja-JP"/>
        </w:rPr>
        <w:t>obilen Kartenterminals</w:t>
      </w:r>
      <w:r w:rsidRPr="00994796">
        <w:t xml:space="preserve"> MÜSSEN die Firmware-Gruppe mit aufsteigenden Nummern </w:t>
      </w:r>
      <w:proofErr w:type="spellStart"/>
      <w:r w:rsidRPr="00994796">
        <w:t>versionieren</w:t>
      </w:r>
      <w:proofErr w:type="spellEnd"/>
      <w:r w:rsidRPr="00994796">
        <w:t>.</w:t>
      </w:r>
      <w:r w:rsidRPr="00994796">
        <w:rPr>
          <w:b/>
          <w:lang w:eastAsia="ja-JP"/>
        </w:rPr>
        <w:t xml:space="preserve"> </w:t>
      </w:r>
    </w:p>
    <w:p w:rsidR="00AE4FEF" w:rsidRPr="002647AA" w:rsidRDefault="002647AA" w:rsidP="00AE4FEF">
      <w:pPr>
        <w:pStyle w:val="gemStandard"/>
        <w:ind w:left="567"/>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GS-A_4869</w:t>
      </w:r>
      <w:r w:rsidRPr="00994796">
        <w:rPr>
          <w:b/>
        </w:rPr>
        <w:t xml:space="preserve"> Firmware-Gruppe mindestens eine Firmware-Version</w:t>
      </w:r>
    </w:p>
    <w:p w:rsidR="002647AA" w:rsidRDefault="00AE4FEF" w:rsidP="00AE4FEF">
      <w:pPr>
        <w:pStyle w:val="gemStandard"/>
        <w:ind w:left="567"/>
        <w:rPr>
          <w:b/>
          <w:lang w:eastAsia="ja-JP"/>
        </w:rPr>
      </w:pPr>
      <w:r w:rsidRPr="00994796">
        <w:t>Hersteller</w:t>
      </w:r>
      <w:r w:rsidRPr="00994796">
        <w:rPr>
          <w:lang w:eastAsia="ja-JP"/>
        </w:rPr>
        <w:t xml:space="preserve"> von Ko</w:t>
      </w:r>
      <w:r w:rsidR="00DA138D" w:rsidRPr="00994796">
        <w:rPr>
          <w:lang w:eastAsia="ja-JP"/>
        </w:rPr>
        <w:t>nnektoren, Kartenterminals und m</w:t>
      </w:r>
      <w:r w:rsidRPr="00994796">
        <w:rPr>
          <w:lang w:eastAsia="ja-JP"/>
        </w:rPr>
        <w:t>obilen Kartenterminals</w:t>
      </w:r>
      <w:r w:rsidRPr="00994796">
        <w:t xml:space="preserve"> MÜSSEN in eine Firmware-Gruppe mindestens die Firmware-Version aufnehmen, mit der die Firmware-Gruppe verteilt wird. Für den Sonderfall, dass eine Firmware-Grup</w:t>
      </w:r>
      <w:r w:rsidR="000F6B92" w:rsidRPr="00994796">
        <w:softHyphen/>
      </w:r>
      <w:r w:rsidRPr="00994796">
        <w:t xml:space="preserve">pe nur eine einzige Firmware-Version enthält, ist ein </w:t>
      </w:r>
      <w:proofErr w:type="spellStart"/>
      <w:r w:rsidRPr="00994796">
        <w:t>Downgrade</w:t>
      </w:r>
      <w:proofErr w:type="spellEnd"/>
      <w:r w:rsidRPr="00994796">
        <w:t xml:space="preserve"> unzuläs</w:t>
      </w:r>
      <w:r w:rsidR="000F6B92" w:rsidRPr="00994796">
        <w:softHyphen/>
      </w:r>
      <w:r w:rsidRPr="00994796">
        <w:t>sig.</w:t>
      </w:r>
    </w:p>
    <w:p w:rsidR="00AE4FEF" w:rsidRPr="002647AA" w:rsidRDefault="002647AA" w:rsidP="00AE4FEF">
      <w:pPr>
        <w:pStyle w:val="gemStandard"/>
        <w:ind w:left="567"/>
        <w:rPr>
          <w:rFonts w:cs="Arial"/>
        </w:rPr>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GS-A_4870</w:t>
      </w:r>
      <w:r w:rsidRPr="00994796">
        <w:rPr>
          <w:b/>
        </w:rPr>
        <w:t xml:space="preserve"> Wechsel zu jeder Firmware-Version der aktuellen Firmware-Grup</w:t>
      </w:r>
      <w:r w:rsidR="00DA138D" w:rsidRPr="00994796">
        <w:rPr>
          <w:b/>
        </w:rPr>
        <w:softHyphen/>
      </w:r>
      <w:r w:rsidRPr="00994796">
        <w:rPr>
          <w:b/>
        </w:rPr>
        <w:t>pe</w:t>
      </w:r>
    </w:p>
    <w:p w:rsidR="002647AA" w:rsidRDefault="00AE4FEF" w:rsidP="00AE4FEF">
      <w:pPr>
        <w:pStyle w:val="gemStandard"/>
        <w:ind w:left="567"/>
        <w:rPr>
          <w:b/>
          <w:lang w:eastAsia="ja-JP"/>
        </w:rPr>
      </w:pPr>
      <w:r w:rsidRPr="00994796">
        <w:rPr>
          <w:lang w:eastAsia="ja-JP"/>
        </w:rPr>
        <w:t>Konnektoren, Kartenterminals und mobilen Kartenterminals</w:t>
      </w:r>
      <w:r w:rsidRPr="00994796">
        <w:t xml:space="preserve"> MÜSSEN den Wechsel zu jeder in der aktuellen Firmware-Gruppe enthaltenen Firmware-Version ermög</w:t>
      </w:r>
      <w:r w:rsidR="000F6B92" w:rsidRPr="00994796">
        <w:softHyphen/>
      </w:r>
      <w:r w:rsidRPr="00994796">
        <w:t xml:space="preserve">lichen. Ein solcher Wechsel ist somit auch auf zugelassene </w:t>
      </w:r>
      <w:proofErr w:type="spellStart"/>
      <w:r w:rsidRPr="00994796">
        <w:t>Vor</w:t>
      </w:r>
      <w:r w:rsidRPr="00994796">
        <w:softHyphen/>
        <w:t>ver</w:t>
      </w:r>
      <w:r w:rsidRPr="00994796">
        <w:softHyphen/>
        <w:t>sionen</w:t>
      </w:r>
      <w:proofErr w:type="spellEnd"/>
      <w:r w:rsidRPr="00994796" w:rsidDel="004863BA">
        <w:t xml:space="preserve"> </w:t>
      </w:r>
      <w:r w:rsidRPr="00994796">
        <w:t>der aktu</w:t>
      </w:r>
      <w:r w:rsidR="000F6B92" w:rsidRPr="00994796">
        <w:softHyphen/>
      </w:r>
      <w:r w:rsidRPr="00994796">
        <w:t xml:space="preserve">ellen Firmware möglich. </w:t>
      </w:r>
    </w:p>
    <w:p w:rsidR="00AE4FEF" w:rsidRPr="002647AA" w:rsidRDefault="002647AA" w:rsidP="00AE4FEF">
      <w:pPr>
        <w:pStyle w:val="gemStandard"/>
        <w:ind w:left="567"/>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GS-A_4871</w:t>
      </w:r>
      <w:r w:rsidRPr="00994796">
        <w:rPr>
          <w:b/>
        </w:rPr>
        <w:t xml:space="preserve"> Upgrade nur auf höhere Firmware-Gruppen-Version</w:t>
      </w:r>
    </w:p>
    <w:p w:rsidR="002647AA" w:rsidRDefault="00AE4FEF" w:rsidP="00AE4FEF">
      <w:pPr>
        <w:pStyle w:val="gemStandard"/>
        <w:ind w:left="567"/>
        <w:rPr>
          <w:b/>
          <w:lang w:eastAsia="ja-JP"/>
        </w:rPr>
      </w:pPr>
      <w:r w:rsidRPr="00994796">
        <w:t>Ein Update zu einer Firmware, deren Version nicht in der aktuellen Firmware-Grup</w:t>
      </w:r>
      <w:r w:rsidR="000F6B92" w:rsidRPr="00994796">
        <w:softHyphen/>
      </w:r>
      <w:r w:rsidRPr="00994796">
        <w:t>pe ent</w:t>
      </w:r>
      <w:r w:rsidRPr="00994796">
        <w:softHyphen/>
        <w:t>hal</w:t>
      </w:r>
      <w:r w:rsidRPr="00994796">
        <w:softHyphen/>
        <w:t xml:space="preserve">ten ist, MUSS von </w:t>
      </w:r>
      <w:r w:rsidRPr="00994796">
        <w:rPr>
          <w:lang w:eastAsia="ja-JP"/>
        </w:rPr>
        <w:t xml:space="preserve">Konnektoren, Kartenterminals und mobilen </w:t>
      </w:r>
      <w:proofErr w:type="spellStart"/>
      <w:r w:rsidRPr="00994796">
        <w:rPr>
          <w:lang w:eastAsia="ja-JP"/>
        </w:rPr>
        <w:t>Kartenter</w:t>
      </w:r>
      <w:r w:rsidR="000F6B92" w:rsidRPr="00994796">
        <w:rPr>
          <w:lang w:eastAsia="ja-JP"/>
        </w:rPr>
        <w:softHyphen/>
      </w:r>
      <w:r w:rsidRPr="00994796">
        <w:rPr>
          <w:lang w:eastAsia="ja-JP"/>
        </w:rPr>
        <w:t>mi</w:t>
      </w:r>
      <w:r w:rsidR="000F6B92" w:rsidRPr="00994796">
        <w:rPr>
          <w:lang w:eastAsia="ja-JP"/>
        </w:rPr>
        <w:softHyphen/>
      </w:r>
      <w:r w:rsidRPr="00994796">
        <w:rPr>
          <w:lang w:eastAsia="ja-JP"/>
        </w:rPr>
        <w:t>nals</w:t>
      </w:r>
      <w:proofErr w:type="spellEnd"/>
      <w:r w:rsidRPr="00994796">
        <w:t xml:space="preserve"> unterbunden werden, soweit die zu in</w:t>
      </w:r>
      <w:r w:rsidRPr="00994796">
        <w:softHyphen/>
        <w:t>stallierende Firm</w:t>
      </w:r>
      <w:r w:rsidRPr="00994796">
        <w:softHyphen/>
        <w:t>ware keine Firmware-Grup</w:t>
      </w:r>
      <w:r w:rsidR="000F6B92" w:rsidRPr="00994796">
        <w:softHyphen/>
      </w:r>
      <w:r w:rsidRPr="00994796">
        <w:t xml:space="preserve">pe enthält, deren </w:t>
      </w:r>
      <w:proofErr w:type="spellStart"/>
      <w:r w:rsidRPr="00994796">
        <w:t>Firmware-Gruppen</w:t>
      </w:r>
      <w:r w:rsidRPr="00994796">
        <w:softHyphen/>
        <w:t>version</w:t>
      </w:r>
      <w:proofErr w:type="spellEnd"/>
      <w:r w:rsidRPr="00994796">
        <w:t xml:space="preserve"> größer ist, als die der aktuell vor</w:t>
      </w:r>
      <w:r w:rsidR="000F6B92" w:rsidRPr="00994796">
        <w:softHyphen/>
      </w:r>
      <w:r w:rsidRPr="00994796">
        <w:t>lie</w:t>
      </w:r>
      <w:r w:rsidR="000F6B92" w:rsidRPr="00994796">
        <w:softHyphen/>
      </w:r>
      <w:r w:rsidRPr="00994796">
        <w:t xml:space="preserve">genden Firmware-Gruppe. </w:t>
      </w:r>
    </w:p>
    <w:p w:rsidR="00AE4FEF" w:rsidRPr="002647AA" w:rsidRDefault="002647AA" w:rsidP="00AE4FEF">
      <w:pPr>
        <w:pStyle w:val="gemStandard"/>
        <w:ind w:left="567"/>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lastRenderedPageBreak/>
        <w:sym w:font="Wingdings" w:char="F0D6"/>
      </w:r>
      <w:r w:rsidRPr="00994796">
        <w:rPr>
          <w:b/>
        </w:rPr>
        <w:tab/>
      </w:r>
      <w:r w:rsidR="000D2EE4" w:rsidRPr="00994796">
        <w:rPr>
          <w:b/>
        </w:rPr>
        <w:t>GS-A_4872</w:t>
      </w:r>
      <w:r w:rsidRPr="00994796">
        <w:rPr>
          <w:b/>
        </w:rPr>
        <w:t xml:space="preserve"> Kein </w:t>
      </w:r>
      <w:proofErr w:type="spellStart"/>
      <w:r w:rsidRPr="00994796">
        <w:rPr>
          <w:b/>
        </w:rPr>
        <w:t>Downgrade</w:t>
      </w:r>
      <w:proofErr w:type="spellEnd"/>
      <w:r w:rsidRPr="00994796">
        <w:rPr>
          <w:b/>
        </w:rPr>
        <w:t xml:space="preserve"> der Firmware-Gruppe</w:t>
      </w:r>
    </w:p>
    <w:p w:rsidR="002647AA" w:rsidRDefault="00AE4FEF" w:rsidP="00AE4FEF">
      <w:pPr>
        <w:pStyle w:val="gemStandard"/>
        <w:ind w:left="567"/>
        <w:rPr>
          <w:b/>
          <w:lang w:eastAsia="ja-JP"/>
        </w:rPr>
      </w:pPr>
      <w:r w:rsidRPr="00994796">
        <w:rPr>
          <w:lang w:eastAsia="ja-JP"/>
        </w:rPr>
        <w:t>Konnektoren, Kartenterminals und mobilen Kartenterminals</w:t>
      </w:r>
      <w:r w:rsidRPr="00994796">
        <w:t xml:space="preserve"> DÜRFEN einen Wechsel auf eine Vorversion der vorliegenden Firmware-Gruppe NICHT ermög</w:t>
      </w:r>
      <w:r w:rsidR="006F2E69" w:rsidRPr="00994796">
        <w:softHyphen/>
      </w:r>
      <w:r w:rsidRPr="00994796">
        <w:t xml:space="preserve">lichen. </w:t>
      </w:r>
    </w:p>
    <w:p w:rsidR="00AE4FEF" w:rsidRPr="002647AA" w:rsidRDefault="002647AA" w:rsidP="00AE4FEF">
      <w:pPr>
        <w:pStyle w:val="gemStandard"/>
        <w:ind w:left="567"/>
        <w:rPr>
          <w:lang w:eastAsia="ja-JP"/>
        </w:rPr>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GS-A_4873</w:t>
      </w:r>
      <w:r w:rsidRPr="00994796">
        <w:rPr>
          <w:b/>
        </w:rPr>
        <w:t xml:space="preserve"> Speicherung der Firmware-Gruppe</w:t>
      </w:r>
    </w:p>
    <w:p w:rsidR="002647AA" w:rsidRDefault="00AE4FEF" w:rsidP="00AE4FEF">
      <w:pPr>
        <w:pStyle w:val="gemStandard"/>
        <w:ind w:left="567"/>
        <w:rPr>
          <w:b/>
          <w:lang w:eastAsia="ja-JP"/>
        </w:rPr>
      </w:pPr>
      <w:r w:rsidRPr="00994796">
        <w:rPr>
          <w:lang w:eastAsia="ja-JP"/>
        </w:rPr>
        <w:t>Konnektoren, Kartenterminals und mobilen Kartenterminals</w:t>
      </w:r>
      <w:r w:rsidRPr="00994796">
        <w:t xml:space="preserve"> MÜSSEN den Inhalt der Firmware-Gruppe unabhängig vom Firmware-Image integritätsgesichert persis</w:t>
      </w:r>
      <w:r w:rsidR="006F2E69" w:rsidRPr="00994796">
        <w:softHyphen/>
      </w:r>
      <w:r w:rsidRPr="00994796">
        <w:t>tent speichern.</w:t>
      </w:r>
    </w:p>
    <w:p w:rsidR="00AE4FEF" w:rsidRPr="002647AA" w:rsidRDefault="002647AA" w:rsidP="00AE4FEF">
      <w:pPr>
        <w:pStyle w:val="gemStandard"/>
        <w:ind w:left="567"/>
        <w:rPr>
          <w:rFonts w:cs="Arial"/>
        </w:rPr>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GS-A_4874</w:t>
      </w:r>
      <w:r w:rsidRPr="00994796">
        <w:rPr>
          <w:b/>
        </w:rPr>
        <w:t xml:space="preserve"> Firmware-Gruppen-Updates nur über herstellereigenen Update-Mecha</w:t>
      </w:r>
      <w:r w:rsidR="00DA138D" w:rsidRPr="00994796">
        <w:rPr>
          <w:b/>
        </w:rPr>
        <w:softHyphen/>
      </w:r>
      <w:r w:rsidRPr="00994796">
        <w:rPr>
          <w:b/>
        </w:rPr>
        <w:t>nismus</w:t>
      </w:r>
    </w:p>
    <w:p w:rsidR="002647AA" w:rsidRDefault="00AE4FEF" w:rsidP="00AE4FEF">
      <w:pPr>
        <w:pStyle w:val="gemStandard"/>
        <w:ind w:left="567"/>
        <w:rPr>
          <w:b/>
          <w:lang w:eastAsia="ja-JP"/>
        </w:rPr>
      </w:pPr>
      <w:r w:rsidRPr="00994796">
        <w:rPr>
          <w:lang w:eastAsia="ja-JP"/>
        </w:rPr>
        <w:t>Konnektoren, Kartenterminals und mobile Kartenterminals</w:t>
      </w:r>
      <w:r w:rsidRPr="00994796">
        <w:t xml:space="preserve"> DÜRFEN den Austausch des Inhalts der Firmware-Gruppe NICHT über andere Wege als ihren Update-Mechanismus ermöglichen. Das Update darf zusammen mit einem Update der Firmware erfolgen</w:t>
      </w:r>
      <w:r w:rsidRPr="00994796">
        <w:rPr>
          <w:lang w:eastAsia="ja-JP"/>
        </w:rPr>
        <w:t>. Das Update darf auch ohne Update der Firmware erfolgen.</w:t>
      </w:r>
    </w:p>
    <w:p w:rsidR="00AE4FEF" w:rsidRPr="002647AA" w:rsidRDefault="002647AA" w:rsidP="00AE4FEF">
      <w:pPr>
        <w:pStyle w:val="gemStandard"/>
        <w:ind w:left="567"/>
        <w:rPr>
          <w:strike/>
        </w:rPr>
      </w:pPr>
      <w:r>
        <w:rPr>
          <w:b/>
          <w:lang w:eastAsia="ja-JP"/>
        </w:rPr>
        <w:sym w:font="Wingdings" w:char="F0D5"/>
      </w:r>
    </w:p>
    <w:p w:rsidR="00AE4FEF" w:rsidRPr="00994796" w:rsidRDefault="007D5C22" w:rsidP="00AE4FEF">
      <w:pPr>
        <w:pStyle w:val="gemStandard"/>
      </w:pPr>
      <w:r w:rsidRPr="00994796">
        <w:t>In</w:t>
      </w:r>
      <w:r w:rsidR="00AE4FEF" w:rsidRPr="00994796">
        <w:rPr>
          <w:lang w:eastAsia="ja-JP"/>
        </w:rPr>
        <w:t xml:space="preserve"> </w:t>
      </w:r>
      <w:r w:rsidRPr="00994796">
        <w:rPr>
          <w:lang w:eastAsia="ja-JP"/>
        </w:rPr>
        <w:fldChar w:fldCharType="begin"/>
      </w:r>
      <w:r w:rsidRPr="00994796">
        <w:rPr>
          <w:lang w:eastAsia="ja-JP"/>
        </w:rPr>
        <w:instrText xml:space="preserve"> REF _Ref334770390 \h  \* MERGEFORMAT </w:instrText>
      </w:r>
      <w:r w:rsidRPr="00994796">
        <w:rPr>
          <w:lang w:eastAsia="ja-JP"/>
        </w:rPr>
      </w:r>
      <w:r w:rsidRPr="00994796">
        <w:rPr>
          <w:lang w:eastAsia="ja-JP"/>
        </w:rPr>
        <w:fldChar w:fldCharType="separate"/>
      </w:r>
      <w:r w:rsidR="00A4381A" w:rsidRPr="00994796">
        <w:t xml:space="preserve">Abbildung </w:t>
      </w:r>
      <w:r w:rsidR="00A4381A">
        <w:rPr>
          <w:noProof/>
        </w:rPr>
        <w:t>2</w:t>
      </w:r>
      <w:r w:rsidRPr="00994796">
        <w:rPr>
          <w:lang w:eastAsia="ja-JP"/>
        </w:rPr>
        <w:fldChar w:fldCharType="end"/>
      </w:r>
      <w:r w:rsidR="00AE4FEF" w:rsidRPr="00994796">
        <w:rPr>
          <w:lang w:eastAsia="ja-JP"/>
        </w:rPr>
        <w:t xml:space="preserve"> </w:t>
      </w:r>
      <w:r w:rsidR="00AE4FEF" w:rsidRPr="00994796">
        <w:t xml:space="preserve">ist exemplarisch ein möglicher Ablauf erlaubter Wechsel von Firmware-Versionen und Firmware-Gruppen dargestellt, um das </w:t>
      </w:r>
      <w:proofErr w:type="spellStart"/>
      <w:r w:rsidR="00AE4FEF" w:rsidRPr="00994796">
        <w:t>Firmware-Gruppenkon</w:t>
      </w:r>
      <w:r w:rsidR="000F6B92" w:rsidRPr="00994796">
        <w:softHyphen/>
      </w:r>
      <w:r w:rsidR="00AE4FEF" w:rsidRPr="00994796">
        <w:t>zept</w:t>
      </w:r>
      <w:proofErr w:type="spellEnd"/>
      <w:r w:rsidR="00AE4FEF" w:rsidRPr="00994796">
        <w:t xml:space="preserve"> zu veranschaulichen.</w:t>
      </w:r>
    </w:p>
    <w:p w:rsidR="00AE4FEF" w:rsidRPr="00994796" w:rsidRDefault="00562B9A" w:rsidP="00AE4FEF">
      <w:pPr>
        <w:pStyle w:val="Beschriftung"/>
        <w:jc w:val="center"/>
      </w:pPr>
      <w:r>
        <w:lastRenderedPageBreak/>
        <w:pict>
          <v:shape id="_x0000_i1026" type="#_x0000_t75" style="width:333.6pt;height:411pt">
            <v:imagedata r:id="rId16" o:title=""/>
          </v:shape>
        </w:pict>
      </w:r>
    </w:p>
    <w:p w:rsidR="00AE4FEF" w:rsidRPr="00994796" w:rsidRDefault="00AE4FEF" w:rsidP="00AE4FEF">
      <w:pPr>
        <w:pStyle w:val="Beschriftung"/>
        <w:jc w:val="center"/>
      </w:pPr>
      <w:bookmarkStart w:id="92" w:name="_Ref334770390"/>
      <w:bookmarkStart w:id="93" w:name="_Toc330822309"/>
      <w:bookmarkStart w:id="94" w:name="_Ref337813112"/>
      <w:bookmarkStart w:id="95" w:name="_Ref337813114"/>
      <w:bookmarkStart w:id="96" w:name="_Toc473637135"/>
      <w:r w:rsidRPr="00994796">
        <w:t xml:space="preserve">Abbildung </w:t>
      </w:r>
      <w:fldSimple w:instr=" SEQ Abbildung \* ARABIC ">
        <w:r w:rsidR="007E179F">
          <w:rPr>
            <w:noProof/>
          </w:rPr>
          <w:t>2</w:t>
        </w:r>
      </w:fldSimple>
      <w:bookmarkEnd w:id="92"/>
      <w:r w:rsidR="009517E0" w:rsidRPr="00994796">
        <w:t xml:space="preserve">: </w:t>
      </w:r>
      <w:r w:rsidRPr="00994796">
        <w:t xml:space="preserve">Beispiel für Aktualisierungszyklen und </w:t>
      </w:r>
      <w:proofErr w:type="spellStart"/>
      <w:r w:rsidRPr="00994796">
        <w:t>Firmwaregruppenwechsel</w:t>
      </w:r>
      <w:bookmarkEnd w:id="93"/>
      <w:bookmarkEnd w:id="94"/>
      <w:bookmarkEnd w:id="95"/>
      <w:bookmarkEnd w:id="96"/>
      <w:proofErr w:type="spellEnd"/>
    </w:p>
    <w:p w:rsidR="00AE4FEF" w:rsidRPr="00994796" w:rsidRDefault="00AE4FEF" w:rsidP="00AE4FEF">
      <w:pPr>
        <w:pStyle w:val="gemStandard"/>
      </w:pPr>
      <w:r w:rsidRPr="00994796">
        <w:t>Die Definition und Verwaltung von Firmware-Gruppen sowie die Zuordnung von Firm</w:t>
      </w:r>
      <w:r w:rsidR="000F6B92" w:rsidRPr="00994796">
        <w:softHyphen/>
      </w:r>
      <w:r w:rsidRPr="00994796">
        <w:t>ware-Versionen zu Firmware-Gruppen liegt im Verantwortlichkeitsbereich des Her</w:t>
      </w:r>
      <w:r w:rsidRPr="00994796">
        <w:softHyphen/>
        <w:t>stellers der Komponente. Der Hersteller hat dabei sicherzustellen, dass die durch ihn definierten Firmware</w:t>
      </w:r>
      <w:r w:rsidRPr="00994796">
        <w:softHyphen/>
        <w:t>-Gruppen die folgenden Anforderungen erfüllen:</w:t>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GS-A_4875</w:t>
      </w:r>
      <w:r w:rsidRPr="00994796">
        <w:rPr>
          <w:b/>
        </w:rPr>
        <w:t xml:space="preserve"> Einschränkung der Firmware-Gruppe bei Verlust</w:t>
      </w:r>
      <w:r w:rsidR="001269CF" w:rsidRPr="00994796">
        <w:rPr>
          <w:b/>
        </w:rPr>
        <w:t xml:space="preserve"> Z</w:t>
      </w:r>
      <w:r w:rsidRPr="00994796">
        <w:rPr>
          <w:b/>
        </w:rPr>
        <w:t>ulassung</w:t>
      </w:r>
    </w:p>
    <w:p w:rsidR="002647AA" w:rsidRDefault="00AE4FEF" w:rsidP="00AE4FEF">
      <w:pPr>
        <w:pStyle w:val="gemEinzug"/>
        <w:rPr>
          <w:b/>
          <w:lang w:eastAsia="ja-JP"/>
        </w:rPr>
      </w:pPr>
      <w:r w:rsidRPr="00994796">
        <w:t>Bei der Veröffentlichung neuer Firmware-Gruppen DÜRFEN Hersteller</w:t>
      </w:r>
      <w:r w:rsidRPr="00994796">
        <w:rPr>
          <w:lang w:eastAsia="ja-JP"/>
        </w:rPr>
        <w:t xml:space="preserve"> von Konnek</w:t>
      </w:r>
      <w:r w:rsidR="006F2E69" w:rsidRPr="00994796">
        <w:rPr>
          <w:lang w:eastAsia="ja-JP"/>
        </w:rPr>
        <w:softHyphen/>
      </w:r>
      <w:r w:rsidRPr="00994796">
        <w:rPr>
          <w:lang w:eastAsia="ja-JP"/>
        </w:rPr>
        <w:t>toren, Kartenterminals und mobilen Kartenterminals</w:t>
      </w:r>
      <w:r w:rsidRPr="00994796">
        <w:t xml:space="preserve"> alte Firmware-Versionen, bei denen Sicherheitsmängel bekannt sind oder die die Zulassung der gematik verloren haben, NICHT in neue Firmware-Gruppen aufnehmen.</w:t>
      </w:r>
    </w:p>
    <w:p w:rsidR="00AE4FEF" w:rsidRPr="002647AA" w:rsidRDefault="002647AA" w:rsidP="002647AA">
      <w:pPr>
        <w:pStyle w:val="gemStandard"/>
        <w:rPr>
          <w:lang w:eastAsia="ja-JP"/>
        </w:rPr>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GS-A_4876</w:t>
      </w:r>
      <w:r w:rsidRPr="00994796">
        <w:rPr>
          <w:b/>
        </w:rPr>
        <w:t xml:space="preserve"> Einschränkung der Firmware-Gruppe bei Verlust </w:t>
      </w:r>
      <w:proofErr w:type="spellStart"/>
      <w:r w:rsidRPr="00994796">
        <w:rPr>
          <w:b/>
        </w:rPr>
        <w:t>SigG</w:t>
      </w:r>
      <w:proofErr w:type="spellEnd"/>
      <w:r w:rsidRPr="00994796">
        <w:rPr>
          <w:b/>
        </w:rPr>
        <w:t>-Bestäti</w:t>
      </w:r>
      <w:r w:rsidR="00CB6B85" w:rsidRPr="00994796">
        <w:rPr>
          <w:b/>
        </w:rPr>
        <w:softHyphen/>
      </w:r>
      <w:r w:rsidRPr="00994796">
        <w:rPr>
          <w:b/>
        </w:rPr>
        <w:t>gung oder CC-Sicherheitszertifikat</w:t>
      </w:r>
    </w:p>
    <w:p w:rsidR="002647AA" w:rsidRDefault="00AE4FEF" w:rsidP="00AE4FEF">
      <w:pPr>
        <w:pStyle w:val="gemEinzug"/>
        <w:rPr>
          <w:b/>
          <w:lang w:eastAsia="ja-JP"/>
        </w:rPr>
      </w:pPr>
      <w:r w:rsidRPr="00994796">
        <w:t>Hersteller</w:t>
      </w:r>
      <w:r w:rsidRPr="00994796">
        <w:rPr>
          <w:lang w:eastAsia="ja-JP"/>
        </w:rPr>
        <w:t xml:space="preserve"> von Konnektoren, Kartenterminals und mobilen Kartenterminals</w:t>
      </w:r>
      <w:r w:rsidRPr="00994796">
        <w:t xml:space="preserve"> DÜRFEN Firmware-Versionen NICHT in neue Firmware-Gruppen aufnehmen, </w:t>
      </w:r>
      <w:r w:rsidRPr="00994796">
        <w:lastRenderedPageBreak/>
        <w:t xml:space="preserve">wenn die </w:t>
      </w:r>
      <w:proofErr w:type="spellStart"/>
      <w:r w:rsidRPr="00994796">
        <w:t>SigG</w:t>
      </w:r>
      <w:proofErr w:type="spellEnd"/>
      <w:r w:rsidRPr="00994796">
        <w:t>-Bestätigung der zugehörigen SAK der Komponente zurückgenommen wurde oder wenn die Firmware-Version das CC-Sicherheitszertifikat verliert.</w:t>
      </w:r>
    </w:p>
    <w:p w:rsidR="00AE4FEF" w:rsidRPr="002647AA" w:rsidRDefault="002647AA" w:rsidP="002647AA">
      <w:pPr>
        <w:pStyle w:val="gemStandard"/>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GS-A_4877</w:t>
      </w:r>
      <w:r w:rsidRPr="00994796">
        <w:rPr>
          <w:b/>
        </w:rPr>
        <w:t xml:space="preserve"> Einschränkung der Firmware-Gruppe - Herstelleraspekte</w:t>
      </w:r>
    </w:p>
    <w:p w:rsidR="002647AA" w:rsidRDefault="00AE4FEF" w:rsidP="00AE4FEF">
      <w:pPr>
        <w:pStyle w:val="gemEinzug"/>
        <w:rPr>
          <w:b/>
          <w:lang w:eastAsia="ja-JP"/>
        </w:rPr>
      </w:pPr>
      <w:r w:rsidRPr="00994796">
        <w:t>Hersteller</w:t>
      </w:r>
      <w:r w:rsidRPr="00994796">
        <w:rPr>
          <w:lang w:eastAsia="ja-JP"/>
        </w:rPr>
        <w:t xml:space="preserve"> von Konnektoren, Kartenterminals und mobilen Kartenterminals</w:t>
      </w:r>
      <w:r w:rsidRPr="00994796">
        <w:t xml:space="preserve"> KÖNNEN die in einer Firmware-Gruppe enthaltenen Firmware-Versi</w:t>
      </w:r>
      <w:r w:rsidR="001269CF" w:rsidRPr="00994796">
        <w:t>onen nach ei</w:t>
      </w:r>
      <w:r w:rsidR="00CB6B85" w:rsidRPr="00994796">
        <w:softHyphen/>
      </w:r>
      <w:r w:rsidR="001269CF" w:rsidRPr="00994796">
        <w:t>ge</w:t>
      </w:r>
      <w:r w:rsidR="00CB6B85" w:rsidRPr="00994796">
        <w:softHyphen/>
      </w:r>
      <w:r w:rsidR="001269CF" w:rsidRPr="00994796">
        <w:t>nem Ermessen ein</w:t>
      </w:r>
      <w:r w:rsidRPr="00994796">
        <w:t xml:space="preserve">schränken. </w:t>
      </w:r>
    </w:p>
    <w:p w:rsidR="00AE4FEF" w:rsidRPr="002647AA" w:rsidRDefault="002647AA" w:rsidP="002647AA">
      <w:pPr>
        <w:pStyle w:val="gemStandard"/>
      </w:pPr>
      <w:r>
        <w:rPr>
          <w:b/>
          <w:lang w:eastAsia="ja-JP"/>
        </w:rPr>
        <w:sym w:font="Wingdings" w:char="F0D5"/>
      </w:r>
    </w:p>
    <w:p w:rsidR="00AE4FEF" w:rsidRPr="00994796" w:rsidRDefault="00AE4FEF" w:rsidP="00AE4FEF">
      <w:pPr>
        <w:pStyle w:val="gemStandard"/>
        <w:tabs>
          <w:tab w:val="left" w:pos="567"/>
        </w:tabs>
        <w:ind w:left="567" w:hanging="567"/>
        <w:rPr>
          <w:b/>
        </w:rPr>
      </w:pPr>
      <w:r w:rsidRPr="00994796">
        <w:rPr>
          <w:b/>
        </w:rPr>
        <w:sym w:font="Wingdings" w:char="F0D6"/>
      </w:r>
      <w:r w:rsidRPr="00994796">
        <w:rPr>
          <w:b/>
        </w:rPr>
        <w:tab/>
      </w:r>
      <w:r w:rsidR="000D2EE4" w:rsidRPr="00994796">
        <w:rPr>
          <w:b/>
        </w:rPr>
        <w:t>GS-A_4878</w:t>
      </w:r>
      <w:r w:rsidRPr="00994796">
        <w:rPr>
          <w:b/>
        </w:rPr>
        <w:t xml:space="preserve"> Umfang der Firmware-Gruppe</w:t>
      </w:r>
    </w:p>
    <w:p w:rsidR="002647AA" w:rsidRDefault="00AE4FEF" w:rsidP="00AE4FEF">
      <w:pPr>
        <w:pStyle w:val="gemAufzhlung"/>
        <w:numPr>
          <w:ilvl w:val="0"/>
          <w:numId w:val="0"/>
        </w:numPr>
        <w:ind w:left="567"/>
        <w:rPr>
          <w:b/>
          <w:lang w:eastAsia="ja-JP"/>
        </w:rPr>
      </w:pPr>
      <w:r w:rsidRPr="00994796">
        <w:t>Hersteller</w:t>
      </w:r>
      <w:r w:rsidRPr="00994796">
        <w:rPr>
          <w:lang w:eastAsia="ja-JP"/>
        </w:rPr>
        <w:t xml:space="preserve"> von Konnektoren, Kartenterminals und mobilen Kartenterminals</w:t>
      </w:r>
      <w:r w:rsidRPr="00994796">
        <w:t xml:space="preserve"> KÖNNEN in eine neue Firmware-Gruppe alle durch die gematik zugelassenen Firm</w:t>
      </w:r>
      <w:r w:rsidR="00CB6B85" w:rsidRPr="00994796">
        <w:softHyphen/>
      </w:r>
      <w:r w:rsidRPr="00994796">
        <w:t>ware-Versionen aufnehmen, die vom ihm noch aktiv unterstützt werden. Eine weitergehende Einschränkung der enthaltenen Firmware-Versionen durch den Hersteller KANN ebenso erfolgen.</w:t>
      </w:r>
    </w:p>
    <w:p w:rsidR="00AE4FEF" w:rsidRPr="002647AA" w:rsidRDefault="002647AA" w:rsidP="002647AA">
      <w:pPr>
        <w:pStyle w:val="gemStandard"/>
      </w:pPr>
      <w:r>
        <w:rPr>
          <w:b/>
          <w:lang w:eastAsia="ja-JP"/>
        </w:rPr>
        <w:sym w:font="Wingdings" w:char="F0D5"/>
      </w:r>
    </w:p>
    <w:p w:rsidR="001269CF" w:rsidRPr="00994796" w:rsidRDefault="001269CF" w:rsidP="00AE4FEF">
      <w:pPr>
        <w:pStyle w:val="gemEinzug"/>
        <w:ind w:left="0"/>
      </w:pPr>
      <w:r w:rsidRPr="00994796">
        <w:t xml:space="preserve">Die Behandlung von </w:t>
      </w:r>
      <w:proofErr w:type="spellStart"/>
      <w:r w:rsidRPr="00994796">
        <w:t>Firmwaregruppen</w:t>
      </w:r>
      <w:proofErr w:type="spellEnd"/>
      <w:r w:rsidRPr="00994796">
        <w:t xml:space="preserve"> im Konfigurationsdienst wird in der Spezifikation des Konfigurationsdienstes [</w:t>
      </w:r>
      <w:proofErr w:type="spellStart"/>
      <w:r w:rsidRPr="00994796">
        <w:t>gemSpec_KSR</w:t>
      </w:r>
      <w:proofErr w:type="spellEnd"/>
      <w:r w:rsidRPr="00994796">
        <w:t>] beschrieben</w:t>
      </w:r>
      <w:r w:rsidR="002C3F17" w:rsidRPr="00994796">
        <w:t>.</w:t>
      </w:r>
    </w:p>
    <w:p w:rsidR="00E55BA6" w:rsidRPr="00D22235" w:rsidRDefault="00E55BA6" w:rsidP="002647AA">
      <w:pPr>
        <w:pStyle w:val="berschrift2"/>
      </w:pPr>
      <w:bookmarkStart w:id="97" w:name="_Toc329004391"/>
      <w:bookmarkStart w:id="98" w:name="_Toc332892282"/>
      <w:bookmarkStart w:id="99" w:name="_Toc486247009"/>
      <w:proofErr w:type="spellStart"/>
      <w:r w:rsidRPr="00D22235">
        <w:t>Versionierung</w:t>
      </w:r>
      <w:proofErr w:type="spellEnd"/>
      <w:r w:rsidRPr="00D22235">
        <w:t xml:space="preserve"> </w:t>
      </w:r>
      <w:bookmarkEnd w:id="97"/>
      <w:r w:rsidRPr="00D22235">
        <w:t>der Karten der TI</w:t>
      </w:r>
      <w:bookmarkEnd w:id="98"/>
      <w:bookmarkEnd w:id="99"/>
    </w:p>
    <w:p w:rsidR="005715B6" w:rsidRPr="00994796" w:rsidRDefault="005715B6" w:rsidP="005715B6">
      <w:pPr>
        <w:pStyle w:val="gemStandard"/>
      </w:pPr>
      <w:r w:rsidRPr="00994796">
        <w:t xml:space="preserve">In diesem Kapitel werden Vorgaben zur </w:t>
      </w:r>
      <w:proofErr w:type="spellStart"/>
      <w:r w:rsidRPr="00994796">
        <w:t>Versionierung</w:t>
      </w:r>
      <w:proofErr w:type="spellEnd"/>
      <w:r w:rsidRPr="00994796">
        <w:t xml:space="preserve"> der Karten der TI, also für die Produkttypen </w:t>
      </w:r>
      <w:proofErr w:type="spellStart"/>
      <w:r w:rsidRPr="00994796">
        <w:t>eGK</w:t>
      </w:r>
      <w:proofErr w:type="spellEnd"/>
      <w:r w:rsidRPr="00994796">
        <w:t xml:space="preserve">, HBA, SMC-B, </w:t>
      </w:r>
      <w:proofErr w:type="spellStart"/>
      <w:r w:rsidRPr="00994796">
        <w:t>gSMC</w:t>
      </w:r>
      <w:proofErr w:type="spellEnd"/>
      <w:r w:rsidRPr="00994796">
        <w:t>-K</w:t>
      </w:r>
      <w:r w:rsidR="00417B17" w:rsidRPr="00994796">
        <w:t>T</w:t>
      </w:r>
      <w:r w:rsidRPr="00994796">
        <w:t xml:space="preserve"> und </w:t>
      </w:r>
      <w:proofErr w:type="spellStart"/>
      <w:r w:rsidRPr="00994796">
        <w:t>gSMC</w:t>
      </w:r>
      <w:proofErr w:type="spellEnd"/>
      <w:r w:rsidRPr="00994796">
        <w:t>-K, getroffen. Weiterhin ergeben sich Vorgaben für Produkttypen die auf die Karten der TI zugreifen und dazu die Versionsinformationen der Karten auswerten müssen.</w:t>
      </w:r>
    </w:p>
    <w:p w:rsidR="005715B6" w:rsidRPr="00994796" w:rsidRDefault="005715B6" w:rsidP="005715B6">
      <w:pPr>
        <w:pStyle w:val="gemStandard"/>
        <w:tabs>
          <w:tab w:val="left" w:pos="567"/>
        </w:tabs>
        <w:ind w:left="567" w:hanging="567"/>
        <w:rPr>
          <w:b/>
        </w:rPr>
      </w:pPr>
      <w:r w:rsidRPr="00994796">
        <w:rPr>
          <w:b/>
        </w:rPr>
        <w:sym w:font="Wingdings" w:char="F0D6"/>
      </w:r>
      <w:r w:rsidRPr="00994796">
        <w:rPr>
          <w:b/>
        </w:rPr>
        <w:tab/>
        <w:t xml:space="preserve">GS-A_4559 </w:t>
      </w:r>
      <w:proofErr w:type="spellStart"/>
      <w:r w:rsidRPr="00994796">
        <w:rPr>
          <w:b/>
        </w:rPr>
        <w:t>Versionierung</w:t>
      </w:r>
      <w:proofErr w:type="spellEnd"/>
      <w:r w:rsidRPr="00994796">
        <w:rPr>
          <w:b/>
        </w:rPr>
        <w:t xml:space="preserve"> der Karten der TI</w:t>
      </w:r>
    </w:p>
    <w:p w:rsidR="005715B6" w:rsidRPr="00994796" w:rsidRDefault="005715B6" w:rsidP="00981A5A">
      <w:pPr>
        <w:pStyle w:val="gemEinzug"/>
      </w:pPr>
      <w:r w:rsidRPr="00994796">
        <w:t xml:space="preserve">Alle Karten der TI </w:t>
      </w:r>
      <w:r w:rsidRPr="00C834AF">
        <w:t xml:space="preserve">MÜSSEN eine </w:t>
      </w:r>
      <w:r w:rsidR="00981A5A" w:rsidRPr="00C834AF">
        <w:t xml:space="preserve">oder mehrere </w:t>
      </w:r>
      <w:r w:rsidRPr="00C834AF">
        <w:t>Datei</w:t>
      </w:r>
      <w:r w:rsidR="00981A5A" w:rsidRPr="00C834AF">
        <w:t xml:space="preserve">en </w:t>
      </w:r>
      <w:r w:rsidRPr="00C834AF">
        <w:t xml:space="preserve">besitzen, die eine getrennte </w:t>
      </w:r>
      <w:proofErr w:type="spellStart"/>
      <w:r w:rsidRPr="00C834AF">
        <w:t>Versionierung</w:t>
      </w:r>
      <w:proofErr w:type="spellEnd"/>
      <w:r w:rsidRPr="00C834AF">
        <w:t xml:space="preserve"> des </w:t>
      </w:r>
      <w:r w:rsidR="00981A5A" w:rsidRPr="00C834AF">
        <w:t xml:space="preserve">Chips, des </w:t>
      </w:r>
      <w:r w:rsidRPr="00C834AF">
        <w:t xml:space="preserve">Kartenbetriebssystems, der Dateistruktur </w:t>
      </w:r>
      <w:r w:rsidR="00981A5A" w:rsidRPr="00C834AF">
        <w:t xml:space="preserve">des Objektsystems, des Kartenkörpers </w:t>
      </w:r>
      <w:r w:rsidRPr="00C834AF">
        <w:t xml:space="preserve">sowie </w:t>
      </w:r>
      <w:r w:rsidR="00410BD3" w:rsidRPr="00C834AF">
        <w:t xml:space="preserve">(optional) </w:t>
      </w:r>
      <w:r w:rsidR="00981A5A" w:rsidRPr="00C834AF">
        <w:t xml:space="preserve">der Personalisierung </w:t>
      </w:r>
      <w:r w:rsidRPr="00C834AF">
        <w:t>ermöglicht.</w:t>
      </w:r>
    </w:p>
    <w:p w:rsidR="002647AA" w:rsidRDefault="005715B6" w:rsidP="005715B6">
      <w:pPr>
        <w:pStyle w:val="gemEinzug"/>
        <w:rPr>
          <w:b/>
        </w:rPr>
      </w:pPr>
      <w:r w:rsidRPr="00994796">
        <w:t>Die drei Versionsnummern MÜSSEN hierbei den Vorgaben aus [GS-A_3695] genügen.</w:t>
      </w:r>
    </w:p>
    <w:p w:rsidR="005715B6" w:rsidRPr="002647AA" w:rsidRDefault="002647AA" w:rsidP="002647AA">
      <w:pPr>
        <w:pStyle w:val="gemStandard"/>
      </w:pPr>
      <w:r>
        <w:rPr>
          <w:b/>
        </w:rPr>
        <w:sym w:font="Wingdings" w:char="F0D5"/>
      </w:r>
    </w:p>
    <w:p w:rsidR="005715B6" w:rsidRPr="00994796" w:rsidRDefault="005715B6" w:rsidP="005715B6">
      <w:pPr>
        <w:pStyle w:val="gemStandard"/>
      </w:pPr>
      <w:r w:rsidRPr="00994796">
        <w:t xml:space="preserve">Auf den Karten der TI, speziell auf der </w:t>
      </w:r>
      <w:proofErr w:type="spellStart"/>
      <w:r w:rsidRPr="00994796">
        <w:t>eGK</w:t>
      </w:r>
      <w:proofErr w:type="spellEnd"/>
      <w:r w:rsidRPr="00994796">
        <w:t xml:space="preserve"> (z.</w:t>
      </w:r>
      <w:r w:rsidR="001C79BB" w:rsidRPr="00994796">
        <w:t xml:space="preserve"> </w:t>
      </w:r>
      <w:r w:rsidRPr="00994796">
        <w:t xml:space="preserve">B. in der Datei DF.HCA - </w:t>
      </w:r>
      <w:proofErr w:type="spellStart"/>
      <w:r w:rsidRPr="00994796">
        <w:t>Health</w:t>
      </w:r>
      <w:proofErr w:type="spellEnd"/>
      <w:r w:rsidRPr="00994796">
        <w:t xml:space="preserve"> Care </w:t>
      </w:r>
      <w:proofErr w:type="spellStart"/>
      <w:r w:rsidRPr="00994796">
        <w:t>Applications</w:t>
      </w:r>
      <w:proofErr w:type="spellEnd"/>
      <w:r w:rsidRPr="00994796">
        <w:t xml:space="preserve">), können innerhalb einzelner Dateien komplexe Datenstrukturen abgebildet werden. Falls diese Datenstrukturen durch Schreiboperationen auf die Karte (einschl. CMS) im Wirkbetrieb änderbar sind, muss eine zusätzliche </w:t>
      </w:r>
      <w:proofErr w:type="spellStart"/>
      <w:r w:rsidRPr="00994796">
        <w:t>Versionierung</w:t>
      </w:r>
      <w:proofErr w:type="spellEnd"/>
      <w:r w:rsidRPr="00994796">
        <w:t xml:space="preserve"> der einzelnen Datenstrukturen erfolgen und innerhalb der entsprechenden Datei abgelegt werden.</w:t>
      </w:r>
    </w:p>
    <w:p w:rsidR="005715B6" w:rsidRPr="00994796" w:rsidRDefault="005715B6" w:rsidP="005715B6">
      <w:pPr>
        <w:pStyle w:val="gemStandard"/>
        <w:tabs>
          <w:tab w:val="left" w:pos="567"/>
        </w:tabs>
        <w:ind w:left="567" w:hanging="567"/>
        <w:rPr>
          <w:b/>
        </w:rPr>
      </w:pPr>
      <w:r w:rsidRPr="00994796">
        <w:rPr>
          <w:b/>
        </w:rPr>
        <w:sym w:font="Wingdings" w:char="F0D6"/>
      </w:r>
      <w:r w:rsidRPr="00994796">
        <w:rPr>
          <w:b/>
        </w:rPr>
        <w:tab/>
        <w:t xml:space="preserve">GS-A_4560 </w:t>
      </w:r>
      <w:proofErr w:type="spellStart"/>
      <w:r w:rsidRPr="00994796">
        <w:rPr>
          <w:b/>
        </w:rPr>
        <w:t>Versionierung</w:t>
      </w:r>
      <w:proofErr w:type="spellEnd"/>
      <w:r w:rsidRPr="00994796">
        <w:rPr>
          <w:b/>
        </w:rPr>
        <w:t xml:space="preserve"> von Datenstrukturen der Karten der TI</w:t>
      </w:r>
    </w:p>
    <w:p w:rsidR="005715B6" w:rsidRPr="00C834AF" w:rsidRDefault="005715B6" w:rsidP="005715B6">
      <w:pPr>
        <w:pStyle w:val="gemEinzug"/>
      </w:pPr>
      <w:r w:rsidRPr="00C834AF">
        <w:lastRenderedPageBreak/>
        <w:t>Alle Karten der TI</w:t>
      </w:r>
      <w:r w:rsidR="00E55BA6" w:rsidRPr="00C834AF">
        <w:t xml:space="preserve"> MÜSSEN,</w:t>
      </w:r>
      <w:r w:rsidRPr="00C834AF">
        <w:t xml:space="preserve"> sofern sie in ihren Dateien in Bezug auf die Datenstruktur veränderliche Inhalte ablegen, für diese Datenstrukturen eine zusätz</w:t>
      </w:r>
      <w:r w:rsidR="006F2E69" w:rsidRPr="00C834AF">
        <w:softHyphen/>
      </w:r>
      <w:r w:rsidRPr="00C834AF">
        <w:t xml:space="preserve">liche </w:t>
      </w:r>
      <w:proofErr w:type="spellStart"/>
      <w:r w:rsidRPr="00C834AF">
        <w:t>Versionierung</w:t>
      </w:r>
      <w:proofErr w:type="spellEnd"/>
      <w:r w:rsidRPr="00C834AF">
        <w:t xml:space="preserve"> vorsehen. </w:t>
      </w:r>
    </w:p>
    <w:p w:rsidR="002647AA" w:rsidRDefault="005715B6" w:rsidP="005715B6">
      <w:pPr>
        <w:pStyle w:val="gemEinzug"/>
        <w:rPr>
          <w:b/>
        </w:rPr>
      </w:pPr>
      <w:r w:rsidRPr="00C834AF">
        <w:t>Die Versionsinformation</w:t>
      </w:r>
      <w:r w:rsidR="004E4E18" w:rsidRPr="00C834AF">
        <w:t xml:space="preserve"> MUSS</w:t>
      </w:r>
      <w:r w:rsidRPr="00C834AF">
        <w:t xml:space="preserve"> hierbei </w:t>
      </w:r>
      <w:r w:rsidR="00383CD8" w:rsidRPr="00C834AF">
        <w:t xml:space="preserve">entweder </w:t>
      </w:r>
      <w:r w:rsidRPr="00C834AF">
        <w:t>Bestandteil der Datei</w:t>
      </w:r>
      <w:r w:rsidR="004E4E18" w:rsidRPr="00C834AF">
        <w:t xml:space="preserve"> sein </w:t>
      </w:r>
      <w:r w:rsidR="00383CD8" w:rsidRPr="00C834AF">
        <w:t xml:space="preserve">oder in getrennten Versionsinformationsdateien vorgehalten werden </w:t>
      </w:r>
      <w:r w:rsidR="0071212C" w:rsidRPr="00C834AF">
        <w:t xml:space="preserve">und </w:t>
      </w:r>
      <w:r w:rsidRPr="00C834AF">
        <w:t>den Vorgaben aus [GS-A_3695] genügen.</w:t>
      </w:r>
    </w:p>
    <w:p w:rsidR="005715B6" w:rsidRPr="002647AA" w:rsidRDefault="002647AA" w:rsidP="002647AA">
      <w:pPr>
        <w:pStyle w:val="gemStandard"/>
      </w:pPr>
      <w:r>
        <w:rPr>
          <w:b/>
        </w:rPr>
        <w:sym w:font="Wingdings" w:char="F0D5"/>
      </w:r>
    </w:p>
    <w:p w:rsidR="00275055" w:rsidRPr="00917F64" w:rsidRDefault="00275055" w:rsidP="005715B6">
      <w:pPr>
        <w:pStyle w:val="gemEinzug"/>
      </w:pPr>
    </w:p>
    <w:p w:rsidR="00C834AF" w:rsidRPr="007E179F" w:rsidRDefault="002C581E" w:rsidP="007E179F">
      <w:pPr>
        <w:pStyle w:val="gemTitel2"/>
        <w:jc w:val="left"/>
        <w:rPr>
          <w:b w:val="0"/>
          <w:spacing w:val="0"/>
          <w:kern w:val="0"/>
          <w:sz w:val="22"/>
          <w:szCs w:val="24"/>
        </w:rPr>
      </w:pPr>
      <w:r w:rsidRPr="00917F64">
        <w:rPr>
          <w:b w:val="0"/>
          <w:spacing w:val="0"/>
          <w:kern w:val="0"/>
          <w:sz w:val="22"/>
          <w:szCs w:val="24"/>
        </w:rPr>
        <w:t xml:space="preserve">Adressiert wird hier als Umsetzungsanforderung eine getrennte </w:t>
      </w:r>
      <w:proofErr w:type="spellStart"/>
      <w:r w:rsidRPr="00917F64">
        <w:rPr>
          <w:b w:val="0"/>
          <w:spacing w:val="0"/>
          <w:kern w:val="0"/>
          <w:sz w:val="22"/>
          <w:szCs w:val="24"/>
        </w:rPr>
        <w:t>Versionierung</w:t>
      </w:r>
      <w:proofErr w:type="spellEnd"/>
      <w:r w:rsidRPr="00917F64">
        <w:rPr>
          <w:b w:val="0"/>
          <w:spacing w:val="0"/>
          <w:kern w:val="0"/>
          <w:sz w:val="22"/>
          <w:szCs w:val="24"/>
        </w:rPr>
        <w:t xml:space="preserve"> u.</w:t>
      </w:r>
      <w:r w:rsidR="009D513A" w:rsidRPr="00917F64">
        <w:rPr>
          <w:b w:val="0"/>
          <w:spacing w:val="0"/>
          <w:kern w:val="0"/>
          <w:sz w:val="22"/>
          <w:szCs w:val="24"/>
        </w:rPr>
        <w:t> </w:t>
      </w:r>
      <w:r w:rsidRPr="00917F64">
        <w:rPr>
          <w:b w:val="0"/>
          <w:spacing w:val="0"/>
          <w:kern w:val="0"/>
          <w:sz w:val="22"/>
          <w:szCs w:val="24"/>
        </w:rPr>
        <w:t xml:space="preserve">a. fachlicher Datenstrukturen auf der </w:t>
      </w:r>
      <w:proofErr w:type="spellStart"/>
      <w:r w:rsidRPr="00917F64">
        <w:rPr>
          <w:b w:val="0"/>
          <w:spacing w:val="0"/>
          <w:kern w:val="0"/>
          <w:sz w:val="22"/>
          <w:szCs w:val="24"/>
        </w:rPr>
        <w:t>eGK</w:t>
      </w:r>
      <w:proofErr w:type="spellEnd"/>
      <w:r w:rsidRPr="00917F64">
        <w:rPr>
          <w:b w:val="0"/>
          <w:spacing w:val="0"/>
          <w:kern w:val="0"/>
          <w:sz w:val="22"/>
          <w:szCs w:val="24"/>
        </w:rPr>
        <w:t>.</w:t>
      </w:r>
      <w:r w:rsidR="00417B17" w:rsidRPr="00917F64">
        <w:rPr>
          <w:b w:val="0"/>
          <w:spacing w:val="0"/>
          <w:kern w:val="0"/>
          <w:sz w:val="22"/>
          <w:szCs w:val="24"/>
        </w:rPr>
        <w:t xml:space="preserve"> </w:t>
      </w:r>
      <w:r w:rsidRPr="00917F64">
        <w:rPr>
          <w:b w:val="0"/>
          <w:spacing w:val="0"/>
          <w:kern w:val="0"/>
          <w:sz w:val="22"/>
          <w:szCs w:val="24"/>
        </w:rPr>
        <w:t xml:space="preserve">Beispielsweise soll die Version der Datei </w:t>
      </w:r>
      <w:proofErr w:type="spellStart"/>
      <w:r w:rsidRPr="00917F64">
        <w:rPr>
          <w:b w:val="0"/>
          <w:spacing w:val="0"/>
          <w:kern w:val="0"/>
          <w:sz w:val="22"/>
          <w:szCs w:val="24"/>
        </w:rPr>
        <w:t>EF.eNot</w:t>
      </w:r>
      <w:r w:rsidR="006F2E69" w:rsidRPr="00917F64">
        <w:rPr>
          <w:b w:val="0"/>
          <w:spacing w:val="0"/>
          <w:kern w:val="0"/>
          <w:sz w:val="22"/>
          <w:szCs w:val="24"/>
        </w:rPr>
        <w:softHyphen/>
      </w:r>
      <w:r w:rsidRPr="00917F64">
        <w:rPr>
          <w:b w:val="0"/>
          <w:spacing w:val="0"/>
          <w:kern w:val="0"/>
          <w:sz w:val="22"/>
          <w:szCs w:val="24"/>
        </w:rPr>
        <w:t>falldaten</w:t>
      </w:r>
      <w:proofErr w:type="spellEnd"/>
      <w:r w:rsidRPr="00917F64">
        <w:rPr>
          <w:b w:val="0"/>
          <w:spacing w:val="0"/>
          <w:kern w:val="0"/>
          <w:sz w:val="22"/>
          <w:szCs w:val="24"/>
        </w:rPr>
        <w:t xml:space="preserve"> auf der </w:t>
      </w:r>
      <w:proofErr w:type="spellStart"/>
      <w:r w:rsidRPr="00917F64">
        <w:rPr>
          <w:b w:val="0"/>
          <w:spacing w:val="0"/>
          <w:kern w:val="0"/>
          <w:sz w:val="22"/>
          <w:szCs w:val="24"/>
        </w:rPr>
        <w:t>eGK</w:t>
      </w:r>
      <w:proofErr w:type="spellEnd"/>
      <w:r w:rsidRPr="00917F64">
        <w:rPr>
          <w:b w:val="0"/>
          <w:spacing w:val="0"/>
          <w:kern w:val="0"/>
          <w:sz w:val="22"/>
          <w:szCs w:val="24"/>
        </w:rPr>
        <w:t xml:space="preserve"> über das Element Version in der Datei </w:t>
      </w:r>
      <w:proofErr w:type="spellStart"/>
      <w:r w:rsidRPr="00917F64">
        <w:rPr>
          <w:b w:val="0"/>
          <w:spacing w:val="0"/>
          <w:kern w:val="0"/>
          <w:sz w:val="22"/>
          <w:szCs w:val="24"/>
        </w:rPr>
        <w:t>EF.StatusNotfall</w:t>
      </w:r>
      <w:r w:rsidR="006F2E69" w:rsidRPr="00917F64">
        <w:rPr>
          <w:b w:val="0"/>
          <w:spacing w:val="0"/>
          <w:kern w:val="0"/>
          <w:sz w:val="22"/>
          <w:szCs w:val="24"/>
        </w:rPr>
        <w:softHyphen/>
      </w:r>
      <w:r w:rsidRPr="00917F64">
        <w:rPr>
          <w:b w:val="0"/>
          <w:spacing w:val="0"/>
          <w:kern w:val="0"/>
          <w:sz w:val="22"/>
          <w:szCs w:val="24"/>
        </w:rPr>
        <w:t>daten</w:t>
      </w:r>
      <w:proofErr w:type="spellEnd"/>
      <w:r w:rsidRPr="00917F64">
        <w:rPr>
          <w:b w:val="0"/>
          <w:spacing w:val="0"/>
          <w:kern w:val="0"/>
          <w:sz w:val="22"/>
          <w:szCs w:val="24"/>
        </w:rPr>
        <w:t xml:space="preserve"> erfasst werden.</w:t>
      </w:r>
      <w:r w:rsidR="00417B17" w:rsidRPr="00917F64">
        <w:rPr>
          <w:b w:val="0"/>
          <w:spacing w:val="0"/>
          <w:kern w:val="0"/>
          <w:sz w:val="22"/>
          <w:szCs w:val="24"/>
        </w:rPr>
        <w:t xml:space="preserve"> </w:t>
      </w:r>
      <w:r w:rsidR="00917F64" w:rsidRPr="007E179F">
        <w:rPr>
          <w:b w:val="0"/>
          <w:spacing w:val="0"/>
          <w:kern w:val="0"/>
          <w:sz w:val="22"/>
          <w:szCs w:val="24"/>
        </w:rPr>
        <w:t>Dazu sind fachdienstspezifisch weiter</w:t>
      </w:r>
      <w:r w:rsidR="001C12FF" w:rsidRPr="007E179F">
        <w:rPr>
          <w:b w:val="0"/>
          <w:spacing w:val="0"/>
          <w:kern w:val="0"/>
          <w:sz w:val="22"/>
          <w:szCs w:val="24"/>
        </w:rPr>
        <w:t>e</w:t>
      </w:r>
      <w:r w:rsidR="00917F64" w:rsidRPr="007E179F">
        <w:rPr>
          <w:b w:val="0"/>
          <w:spacing w:val="0"/>
          <w:kern w:val="0"/>
          <w:sz w:val="22"/>
          <w:szCs w:val="24"/>
        </w:rPr>
        <w:t xml:space="preserve"> Fe</w:t>
      </w:r>
      <w:r w:rsidR="001C12FF" w:rsidRPr="007E179F">
        <w:rPr>
          <w:b w:val="0"/>
          <w:spacing w:val="0"/>
          <w:kern w:val="0"/>
          <w:sz w:val="22"/>
          <w:szCs w:val="24"/>
        </w:rPr>
        <w:t>st</w:t>
      </w:r>
      <w:r w:rsidR="00917F64" w:rsidRPr="007E179F">
        <w:rPr>
          <w:b w:val="0"/>
          <w:spacing w:val="0"/>
          <w:kern w:val="0"/>
          <w:sz w:val="22"/>
          <w:szCs w:val="24"/>
        </w:rPr>
        <w:t xml:space="preserve">legungen getroffen im Dokument „Speicherstrukturen der </w:t>
      </w:r>
      <w:proofErr w:type="spellStart"/>
      <w:r w:rsidR="00917F64" w:rsidRPr="007E179F">
        <w:rPr>
          <w:b w:val="0"/>
          <w:spacing w:val="0"/>
          <w:kern w:val="0"/>
          <w:sz w:val="22"/>
          <w:szCs w:val="24"/>
        </w:rPr>
        <w:t>eGK</w:t>
      </w:r>
      <w:proofErr w:type="spellEnd"/>
      <w:r w:rsidR="00917F64" w:rsidRPr="007E179F">
        <w:rPr>
          <w:b w:val="0"/>
          <w:spacing w:val="0"/>
          <w:kern w:val="0"/>
          <w:sz w:val="22"/>
          <w:szCs w:val="24"/>
        </w:rPr>
        <w:t xml:space="preserve"> für die TI-Plattform“</w:t>
      </w:r>
      <w:r w:rsidR="001C12FF" w:rsidRPr="007E179F">
        <w:rPr>
          <w:b w:val="0"/>
          <w:spacing w:val="0"/>
          <w:kern w:val="0"/>
          <w:sz w:val="22"/>
          <w:szCs w:val="24"/>
        </w:rPr>
        <w:t xml:space="preserve"> [</w:t>
      </w:r>
      <w:proofErr w:type="spellStart"/>
      <w:r w:rsidR="001C12FF" w:rsidRPr="007E179F">
        <w:rPr>
          <w:b w:val="0"/>
          <w:spacing w:val="0"/>
          <w:kern w:val="0"/>
          <w:sz w:val="22"/>
          <w:szCs w:val="24"/>
        </w:rPr>
        <w:t>gemSpec_eGK_Fach_TIP</w:t>
      </w:r>
      <w:proofErr w:type="spellEnd"/>
      <w:r w:rsidR="001C12FF" w:rsidRPr="007E179F">
        <w:rPr>
          <w:b w:val="0"/>
          <w:spacing w:val="0"/>
          <w:kern w:val="0"/>
          <w:sz w:val="22"/>
          <w:szCs w:val="24"/>
        </w:rPr>
        <w:t>]</w:t>
      </w:r>
    </w:p>
    <w:p w:rsidR="00BC71C2" w:rsidRPr="00994796" w:rsidRDefault="00BC71C2" w:rsidP="00BC71C2">
      <w:pPr>
        <w:pStyle w:val="gemStandard"/>
        <w:tabs>
          <w:tab w:val="left" w:pos="567"/>
        </w:tabs>
        <w:ind w:left="567" w:hanging="567"/>
        <w:rPr>
          <w:b/>
        </w:rPr>
      </w:pPr>
      <w:r w:rsidRPr="00994796">
        <w:rPr>
          <w:b/>
        </w:rPr>
        <w:sym w:font="Wingdings" w:char="F0D6"/>
      </w:r>
      <w:r w:rsidRPr="00994796">
        <w:rPr>
          <w:b/>
        </w:rPr>
        <w:tab/>
        <w:t>GS-A_3701 Berücksichtigung verschiedener Versionsstände von Karten der TI</w:t>
      </w:r>
    </w:p>
    <w:p w:rsidR="002647AA" w:rsidRDefault="00BC71C2" w:rsidP="00BC71C2">
      <w:pPr>
        <w:pStyle w:val="gemEinzug"/>
        <w:rPr>
          <w:b/>
        </w:rPr>
      </w:pPr>
      <w:r w:rsidRPr="00994796">
        <w:t xml:space="preserve">Da sich die Gültigkeitszeiträume der Kartenversionen von </w:t>
      </w:r>
      <w:proofErr w:type="spellStart"/>
      <w:r w:rsidRPr="00994796">
        <w:t>eGK</w:t>
      </w:r>
      <w:proofErr w:type="spellEnd"/>
      <w:r w:rsidRPr="00994796">
        <w:t>, SMC_B und HBA überschneiden können, MÜSSEN zugreifende Produkttypen (Konnektoren etc.) in der Lage sein, verschiedene Versionsstände zu verarbeiten.</w:t>
      </w:r>
    </w:p>
    <w:p w:rsidR="00BC71C2" w:rsidRPr="002647AA" w:rsidRDefault="002647AA" w:rsidP="002647AA">
      <w:pPr>
        <w:pStyle w:val="gemStandard"/>
      </w:pPr>
      <w:r>
        <w:rPr>
          <w:b/>
        </w:rPr>
        <w:sym w:font="Wingdings" w:char="F0D5"/>
      </w:r>
    </w:p>
    <w:p w:rsidR="00B65D1A" w:rsidRPr="00994796" w:rsidRDefault="00BC71C2" w:rsidP="00BC71C2">
      <w:pPr>
        <w:pStyle w:val="gemStandard"/>
        <w:rPr>
          <w:b/>
        </w:rPr>
      </w:pPr>
      <w:r w:rsidRPr="00994796">
        <w:t>Der Begriff „Gültigkeitszeiträume“ bezieht sich hier auf die Nutzungszeiträume von Karten in bestimmten Versionen.</w:t>
      </w:r>
    </w:p>
    <w:p w:rsidR="002647AA" w:rsidRDefault="002647AA" w:rsidP="002647AA">
      <w:pPr>
        <w:pStyle w:val="berschrift1"/>
        <w:sectPr w:rsidR="002647AA" w:rsidSect="009335D4">
          <w:pgSz w:w="11906" w:h="16838" w:code="9"/>
          <w:pgMar w:top="1916" w:right="1469" w:bottom="1134" w:left="1701" w:header="539" w:footer="437" w:gutter="0"/>
          <w:pgBorders w:offsetFrom="page">
            <w:right w:val="single" w:sz="48" w:space="24" w:color="99FF99"/>
          </w:pgBorders>
          <w:cols w:space="708"/>
          <w:docGrid w:linePitch="360"/>
        </w:sectPr>
      </w:pPr>
      <w:bookmarkStart w:id="100" w:name="_Toc329004400"/>
      <w:bookmarkStart w:id="101" w:name="_Ref329084380"/>
    </w:p>
    <w:p w:rsidR="0042515C" w:rsidRPr="00D22235" w:rsidRDefault="0042515C" w:rsidP="002647AA">
      <w:pPr>
        <w:pStyle w:val="berschrift1"/>
      </w:pPr>
      <w:bookmarkStart w:id="102" w:name="_Toc486247010"/>
      <w:r w:rsidRPr="00D22235">
        <w:lastRenderedPageBreak/>
        <w:t>Fehlerbehandlung</w:t>
      </w:r>
      <w:bookmarkEnd w:id="100"/>
      <w:bookmarkEnd w:id="101"/>
      <w:bookmarkEnd w:id="102"/>
    </w:p>
    <w:p w:rsidR="0042515C" w:rsidRPr="00994796" w:rsidRDefault="0042515C" w:rsidP="0042515C">
      <w:pPr>
        <w:pStyle w:val="gemStandard"/>
      </w:pPr>
      <w:r w:rsidRPr="00994796">
        <w:t>Nach DIN EN ISO 9000:2005 ist ein Fehler gleichzusetzen mit der „Nichterfüllung einer fest</w:t>
      </w:r>
      <w:r w:rsidRPr="00994796">
        <w:softHyphen/>
        <w:t>gelegten Forderung“ [DIN EN ISO 9000]. Das bedeutet, ein Fehler bezeichnet die Ab</w:t>
      </w:r>
      <w:r w:rsidRPr="00994796">
        <w:softHyphen/>
        <w:t xml:space="preserve">weichung von einem erwarteten Zustand oder Prozess. </w:t>
      </w:r>
    </w:p>
    <w:p w:rsidR="0042515C" w:rsidRPr="00994796" w:rsidRDefault="0042515C" w:rsidP="0042515C">
      <w:pPr>
        <w:pStyle w:val="gemStandard"/>
      </w:pPr>
      <w:r w:rsidRPr="00994796">
        <w:t>Für aufgetretene und erkannte Fehler müssen in Rahmen der Fehlerbehandlung Fehlermeldungen an aufrufenden Produkttypen bzw. an den Systemgrenzen der TI auch an Systeme außerhalb der TI (z.</w:t>
      </w:r>
      <w:r w:rsidR="00D37780" w:rsidRPr="00994796">
        <w:t xml:space="preserve"> </w:t>
      </w:r>
      <w:r w:rsidRPr="00994796">
        <w:t>B. Clientsysteme) gemeldet werden.</w:t>
      </w:r>
    </w:p>
    <w:p w:rsidR="0042515C" w:rsidRPr="00994796" w:rsidRDefault="0042515C" w:rsidP="0042515C">
      <w:pPr>
        <w:pStyle w:val="gemStandard"/>
      </w:pPr>
      <w:r w:rsidRPr="00994796">
        <w:t>Dieses Kapitel definiert übergreifende Vorgabe</w:t>
      </w:r>
      <w:r w:rsidR="000D317C" w:rsidRPr="00994796">
        <w:t>n</w:t>
      </w:r>
      <w:r w:rsidRPr="00994796">
        <w:t xml:space="preserve"> zur Fehlerbehandlung innerhalb der TI sowie an der Grenze zu Clientsystemen für folgende zwei Themenbereiche:</w:t>
      </w:r>
    </w:p>
    <w:p w:rsidR="0042515C" w:rsidRPr="00994796" w:rsidRDefault="0042515C" w:rsidP="009E1DD2">
      <w:pPr>
        <w:pStyle w:val="gemAufzhlung"/>
      </w:pPr>
      <w:r w:rsidRPr="00994796">
        <w:t xml:space="preserve">Allgemeine technologieunabhängige Vorgaben zur Fehlerbehandlung für </w:t>
      </w:r>
      <w:proofErr w:type="spellStart"/>
      <w:r w:rsidRPr="00994796">
        <w:t>Produkt</w:t>
      </w:r>
      <w:r w:rsidR="00623122" w:rsidRPr="00994796">
        <w:softHyphen/>
      </w:r>
      <w:r w:rsidRPr="00994796">
        <w:t>typen</w:t>
      </w:r>
      <w:proofErr w:type="spellEnd"/>
    </w:p>
    <w:p w:rsidR="0042515C" w:rsidRPr="00994796" w:rsidRDefault="0042515C" w:rsidP="009E1DD2">
      <w:pPr>
        <w:pStyle w:val="gemAufzhlung"/>
      </w:pPr>
      <w:r w:rsidRPr="00994796">
        <w:t>Vorgaben zur Fehlerbehandlung für Produkttypen die mittels Webservices mit</w:t>
      </w:r>
      <w:r w:rsidR="000D64D3" w:rsidRPr="00994796">
        <w:softHyphen/>
      </w:r>
      <w:r w:rsidRPr="00994796">
        <w:t>ein</w:t>
      </w:r>
      <w:r w:rsidR="00623122" w:rsidRPr="00994796">
        <w:softHyphen/>
      </w:r>
      <w:r w:rsidRPr="00994796">
        <w:t xml:space="preserve">ander kommunizieren. Hierzu werden einheitliche Strukturen und Inhalte definiert. </w:t>
      </w:r>
    </w:p>
    <w:p w:rsidR="0042515C" w:rsidRPr="00D22235" w:rsidRDefault="0042515C" w:rsidP="002647AA">
      <w:pPr>
        <w:pStyle w:val="berschrift2"/>
      </w:pPr>
      <w:bookmarkStart w:id="103" w:name="_Toc329004401"/>
      <w:bookmarkStart w:id="104" w:name="_Ref397929073"/>
      <w:bookmarkStart w:id="105" w:name="_Ref397929359"/>
      <w:bookmarkStart w:id="106" w:name="_Toc486247011"/>
      <w:r w:rsidRPr="00D22235">
        <w:t>Allgemeine Festlegungen</w:t>
      </w:r>
      <w:bookmarkEnd w:id="103"/>
      <w:bookmarkEnd w:id="104"/>
      <w:bookmarkEnd w:id="105"/>
      <w:bookmarkEnd w:id="106"/>
    </w:p>
    <w:p w:rsidR="0033038A" w:rsidRPr="00994796" w:rsidRDefault="0042515C" w:rsidP="0042515C">
      <w:pPr>
        <w:pStyle w:val="gemStandard"/>
      </w:pPr>
      <w:r w:rsidRPr="00994796">
        <w:t xml:space="preserve">Lokale Fehlerbehandlung bezeichnet die Aktivitäten, die durch die den Fehler auslösende Produktinstanz auszuführen sind. </w:t>
      </w:r>
      <w:r w:rsidR="0033038A" w:rsidRPr="00994796">
        <w:t xml:space="preserve">Im übergeordneten Sinne kann anstelle eines </w:t>
      </w:r>
      <w:proofErr w:type="spellStart"/>
      <w:r w:rsidR="0033038A" w:rsidRPr="00994796">
        <w:t>Fehler</w:t>
      </w:r>
      <w:r w:rsidR="009A29A1" w:rsidRPr="00994796">
        <w:softHyphen/>
      </w:r>
      <w:r w:rsidR="0033038A" w:rsidRPr="00994796">
        <w:t>falls</w:t>
      </w:r>
      <w:proofErr w:type="spellEnd"/>
      <w:r w:rsidR="0033038A" w:rsidRPr="00994796">
        <w:t xml:space="preserve"> auch von einem Ausnahmefall die Rede sein, wenn beispielsweise eine beabsich</w:t>
      </w:r>
      <w:r w:rsidR="009A29A1" w:rsidRPr="00994796">
        <w:softHyphen/>
      </w:r>
      <w:r w:rsidR="0033038A" w:rsidRPr="00994796">
        <w:t>tig</w:t>
      </w:r>
      <w:r w:rsidR="009A29A1" w:rsidRPr="00994796">
        <w:softHyphen/>
      </w:r>
      <w:r w:rsidR="0033038A" w:rsidRPr="00994796">
        <w:t>te und bekannte Abweichung vom erwarteten Zustand eintritt (bspw. im Testfall oder in der Migration).</w:t>
      </w:r>
    </w:p>
    <w:p w:rsidR="0033038A" w:rsidRPr="00994796" w:rsidRDefault="0033038A" w:rsidP="0042515C">
      <w:pPr>
        <w:pStyle w:val="gemStandard"/>
      </w:pPr>
      <w:r w:rsidRPr="00994796">
        <w:t>Wenn es sich um einen echten Fehlerfall</w:t>
      </w:r>
      <w:r w:rsidR="00FF49A7" w:rsidRPr="00994796">
        <w:t xml:space="preserve"> </w:t>
      </w:r>
      <w:r w:rsidRPr="00994796">
        <w:t>(d.</w:t>
      </w:r>
      <w:r w:rsidR="00807FD3" w:rsidRPr="00994796">
        <w:t xml:space="preserve"> </w:t>
      </w:r>
      <w:r w:rsidRPr="00994796">
        <w:t>h. unerwartet</w:t>
      </w:r>
      <w:r w:rsidR="000D317C" w:rsidRPr="00994796">
        <w:t>e</w:t>
      </w:r>
      <w:r w:rsidRPr="00994796">
        <w:t xml:space="preserve"> und unbeabsichtigte Ab</w:t>
      </w:r>
      <w:r w:rsidR="009A29A1" w:rsidRPr="00994796">
        <w:softHyphen/>
      </w:r>
      <w:r w:rsidRPr="00994796">
        <w:t xml:space="preserve">weichung) handelt, so soll die Ursache </w:t>
      </w:r>
      <w:proofErr w:type="spellStart"/>
      <w:r w:rsidRPr="00994796">
        <w:t>so weit</w:t>
      </w:r>
      <w:proofErr w:type="spellEnd"/>
      <w:r w:rsidRPr="00994796">
        <w:t xml:space="preserve"> und so konkret wie möglich in die Fehler</w:t>
      </w:r>
      <w:r w:rsidR="009A29A1" w:rsidRPr="00994796">
        <w:softHyphen/>
      </w:r>
      <w:r w:rsidRPr="00994796">
        <w:t>meldung selbst aufgenommen werden. Ist die Ursache nicht sofort erkenntlich, so soll eine generische Fehlermeldung gewählt werden, die das Problem so hinreichend wie mög</w:t>
      </w:r>
      <w:r w:rsidR="009A29A1" w:rsidRPr="00994796">
        <w:softHyphen/>
      </w:r>
      <w:r w:rsidRPr="00994796">
        <w:t xml:space="preserve">lich benennt. Konkrete Vorgaben hierzu legen die nachfolgenden </w:t>
      </w:r>
      <w:r w:rsidR="001271AC" w:rsidRPr="00994796">
        <w:t xml:space="preserve">Anforderungen </w:t>
      </w:r>
      <w:r w:rsidRPr="00994796">
        <w:t>fest.</w:t>
      </w:r>
      <w:r w:rsidR="000D317C" w:rsidRPr="00994796">
        <w:t xml:space="preserve"> </w:t>
      </w:r>
      <w:r w:rsidR="00366494" w:rsidRPr="00994796">
        <w:t>Wenn es sich dagegen um einen Ausnahmefall handelt, so soll in dessen Vorbe</w:t>
      </w:r>
      <w:r w:rsidR="009A29A1" w:rsidRPr="00994796">
        <w:softHyphen/>
      </w:r>
      <w:r w:rsidR="00366494" w:rsidRPr="00994796">
        <w:t>rei</w:t>
      </w:r>
      <w:r w:rsidR="009A29A1" w:rsidRPr="00994796">
        <w:softHyphen/>
      </w:r>
      <w:r w:rsidR="00366494" w:rsidRPr="00994796">
        <w:t xml:space="preserve">tung auch eine passende Ursachenbezeichnung festgelegt werden. </w:t>
      </w:r>
    </w:p>
    <w:p w:rsidR="009527F6" w:rsidRPr="00994796" w:rsidRDefault="009527F6" w:rsidP="0042515C">
      <w:pPr>
        <w:pStyle w:val="gemStandard"/>
      </w:pPr>
      <w:r w:rsidRPr="00994796">
        <w:t xml:space="preserve">Alle Fehlermeldungen sollten grundsätzlich maschinell </w:t>
      </w:r>
      <w:proofErr w:type="spellStart"/>
      <w:r w:rsidRPr="00994796">
        <w:t>verarbeitbar</w:t>
      </w:r>
      <w:proofErr w:type="spellEnd"/>
      <w:r w:rsidRPr="00994796">
        <w:t xml:space="preserve"> sein. Daher ist die Struktur der gematik-Fehlermeldung fest vo</w:t>
      </w:r>
      <w:r w:rsidR="007D5C22" w:rsidRPr="00994796">
        <w:t xml:space="preserve">rgegeben (siehe </w:t>
      </w:r>
      <w:r w:rsidR="007D5C22" w:rsidRPr="00994796">
        <w:fldChar w:fldCharType="begin"/>
      </w:r>
      <w:r w:rsidR="007D5C22" w:rsidRPr="00994796">
        <w:instrText xml:space="preserve"> REF _Ref334770557 \h  \* MERGEFORMAT </w:instrText>
      </w:r>
      <w:r w:rsidR="007D5C22" w:rsidRPr="00994796">
        <w:fldChar w:fldCharType="separate"/>
      </w:r>
      <w:r w:rsidR="00A4381A" w:rsidRPr="00994796">
        <w:t xml:space="preserve">Abbildung </w:t>
      </w:r>
      <w:r w:rsidR="00A4381A">
        <w:rPr>
          <w:noProof/>
        </w:rPr>
        <w:t>3</w:t>
      </w:r>
      <w:r w:rsidR="007D5C22" w:rsidRPr="00994796">
        <w:fldChar w:fldCharType="end"/>
      </w:r>
      <w:r w:rsidRPr="00994796">
        <w:t>). Eine Ausnahme ist in di</w:t>
      </w:r>
      <w:r w:rsidR="000D317C" w:rsidRPr="00994796">
        <w:t xml:space="preserve">eser Struktur </w:t>
      </w:r>
      <w:r w:rsidRPr="00994796">
        <w:t>das Feld „Details“</w:t>
      </w:r>
      <w:r w:rsidR="000D317C" w:rsidRPr="00994796">
        <w:t xml:space="preserve"> (</w:t>
      </w:r>
      <w:proofErr w:type="gramStart"/>
      <w:r w:rsidRPr="00994796">
        <w:t>welches fehlerabhängige Zusatzinformationen</w:t>
      </w:r>
      <w:proofErr w:type="gramEnd"/>
      <w:r w:rsidRPr="00994796">
        <w:t xml:space="preserve"> transportiert). Dieses Feld ist nicht dafür vorgesehen, eine automatisierte Auswertung zu ermöglichen.</w:t>
      </w:r>
      <w:r w:rsidRPr="00994796">
        <w:rPr>
          <w:sz w:val="18"/>
          <w:szCs w:val="18"/>
        </w:rPr>
        <w:t xml:space="preserve"> </w:t>
      </w:r>
      <w:r w:rsidR="0042515C" w:rsidRPr="00994796">
        <w:t>Da die Verarbeitung der Fehler sehr stark von der Plattform und der Implementierung abhängig ist, erfolgen in diesem Kapitel lediglich allgemeingültige Vorgaben</w:t>
      </w:r>
      <w:r w:rsidR="00425B12" w:rsidRPr="00994796">
        <w:t xml:space="preserve">, </w:t>
      </w:r>
      <w:r w:rsidR="000D317C" w:rsidRPr="00994796">
        <w:t xml:space="preserve">die in den </w:t>
      </w:r>
      <w:r w:rsidR="00425B12" w:rsidRPr="00994796">
        <w:t>nachfolgenden Spezifikation</w:t>
      </w:r>
      <w:r w:rsidR="000D317C" w:rsidRPr="00994796">
        <w:t>en</w:t>
      </w:r>
      <w:r w:rsidR="00425B12" w:rsidRPr="00994796">
        <w:t xml:space="preserve"> kontextabhängig differenziert werden.</w:t>
      </w:r>
    </w:p>
    <w:p w:rsidR="0033038A" w:rsidRPr="00994796" w:rsidRDefault="0033038A" w:rsidP="0042515C">
      <w:pPr>
        <w:pStyle w:val="gemStandard"/>
      </w:pPr>
      <w:r w:rsidRPr="00994796">
        <w:t>Eine ausgegebene Fehlermeldung sollte natürlich für den Anwender direkt verständlich sein. Wer aber dieser Anwender ist (bspw. Admin</w:t>
      </w:r>
      <w:r w:rsidR="001271AC" w:rsidRPr="00994796">
        <w:t>istrator</w:t>
      </w:r>
      <w:r w:rsidRPr="00994796">
        <w:t xml:space="preserve"> oder medizinische Fachkraft) und was in seiner Situation die Kriterien für Verständlichkeit sind, muss jeweils in den nachfol</w:t>
      </w:r>
      <w:r w:rsidR="006F2E69" w:rsidRPr="00994796">
        <w:softHyphen/>
      </w:r>
      <w:r w:rsidRPr="00994796">
        <w:t>gen</w:t>
      </w:r>
      <w:r w:rsidR="006F2E69" w:rsidRPr="00994796">
        <w:softHyphen/>
      </w:r>
      <w:r w:rsidRPr="00994796">
        <w:t>den Spezifikationen festgelegt werden.</w:t>
      </w: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GS-A_3785 Lokale Fehlerbehandlung</w:t>
      </w:r>
    </w:p>
    <w:p w:rsidR="0042515C" w:rsidRPr="00994796" w:rsidRDefault="0042515C" w:rsidP="0042515C">
      <w:pPr>
        <w:pStyle w:val="gemEinzug"/>
      </w:pPr>
      <w:r w:rsidRPr="00994796">
        <w:lastRenderedPageBreak/>
        <w:t>Alle Produkttypen der TI MÜSSEN folgende</w:t>
      </w:r>
      <w:r w:rsidR="000D317C" w:rsidRPr="00994796">
        <w:t xml:space="preserve"> allgemeine</w:t>
      </w:r>
      <w:r w:rsidRPr="00994796">
        <w:t xml:space="preserve"> Vorgaben zur lokalen Fehlerbehandlung berücksichtigen:</w:t>
      </w:r>
    </w:p>
    <w:p w:rsidR="0042515C" w:rsidRPr="00994796" w:rsidRDefault="0042515C" w:rsidP="007A785F">
      <w:pPr>
        <w:pStyle w:val="gemEinzug"/>
        <w:numPr>
          <w:ilvl w:val="0"/>
          <w:numId w:val="14"/>
        </w:numPr>
      </w:pPr>
      <w:r w:rsidRPr="00994796">
        <w:t>Fehler, die während der lokalen Verarbeitung auftreten, MÜSSEN erkannt, verarbeit</w:t>
      </w:r>
      <w:r w:rsidR="007A785F" w:rsidRPr="00994796">
        <w:t>et u</w:t>
      </w:r>
      <w:r w:rsidRPr="00994796">
        <w:t>nd im Rahmen einer Fehlermeldung an den aufrufenden Produkttyp gemeldet werden.</w:t>
      </w:r>
    </w:p>
    <w:p w:rsidR="0042515C" w:rsidRPr="00994796" w:rsidRDefault="0042515C" w:rsidP="0042515C">
      <w:pPr>
        <w:pStyle w:val="gemEinzug"/>
        <w:numPr>
          <w:ilvl w:val="0"/>
          <w:numId w:val="14"/>
        </w:numPr>
      </w:pPr>
      <w:r w:rsidRPr="00994796">
        <w:t>Für Fehler, die eine für den Anwender sichtbare Auswirkung haben, MÜSSEN folgende Vorgaben berücksichtigt werden:</w:t>
      </w:r>
    </w:p>
    <w:p w:rsidR="0042515C" w:rsidRPr="00994796" w:rsidRDefault="0042515C" w:rsidP="0042515C">
      <w:pPr>
        <w:pStyle w:val="gemEinzug"/>
        <w:numPr>
          <w:ilvl w:val="1"/>
          <w:numId w:val="14"/>
        </w:numPr>
      </w:pPr>
      <w:r w:rsidRPr="00994796">
        <w:t>Bei direkter Meldung an den Anwender MUSS die Fehlermeldung für den Anwender dire</w:t>
      </w:r>
      <w:r w:rsidR="00145AA4" w:rsidRPr="00994796">
        <w:t>kt verständlich sein und es SOLL</w:t>
      </w:r>
      <w:r w:rsidRPr="00994796">
        <w:t xml:space="preserve"> die Ursache bzw. die Bezeichnung für den Ausnahmefall ersichtlich sein.</w:t>
      </w:r>
    </w:p>
    <w:p w:rsidR="002647AA" w:rsidRDefault="0042515C" w:rsidP="0042515C">
      <w:pPr>
        <w:pStyle w:val="gemEinzug"/>
        <w:numPr>
          <w:ilvl w:val="1"/>
          <w:numId w:val="14"/>
        </w:numPr>
        <w:rPr>
          <w:b/>
        </w:rPr>
      </w:pPr>
      <w:r w:rsidRPr="00994796">
        <w:t>Bei Meldung der Fehlermeldung an verarbeitende Systeme, MUSS die Fehlermeldung geeignet dafür sein, dass das verarbeitende System eine Fehlermeldung erzeugen kann, die für den Anwender verständlich ist, und bei der die Ursache bzw. die Bezeichnung für den Ausnahmefall ersichtlich ist.</w:t>
      </w:r>
    </w:p>
    <w:p w:rsidR="0042515C" w:rsidRPr="002647AA" w:rsidRDefault="002647AA" w:rsidP="002647AA">
      <w:pPr>
        <w:pStyle w:val="gemStandard"/>
      </w:pPr>
      <w:r>
        <w:rPr>
          <w:b/>
        </w:rPr>
        <w:sym w:font="Wingdings" w:char="F0D5"/>
      </w:r>
    </w:p>
    <w:p w:rsidR="00CA54B6" w:rsidRPr="00994796" w:rsidRDefault="00CA54B6" w:rsidP="0042515C">
      <w:pPr>
        <w:pStyle w:val="gemStandard"/>
      </w:pPr>
      <w:r w:rsidRPr="00994796">
        <w:t>Auch in dem Fall, dass eine Komponente in der Lage ist</w:t>
      </w:r>
      <w:r w:rsidR="001271AC" w:rsidRPr="00994796">
        <w:t>,</w:t>
      </w:r>
      <w:r w:rsidRPr="00994796">
        <w:t xml:space="preserve"> einen Fehler selbst zu beheben, muss dieser Zwischenfall als „</w:t>
      </w:r>
      <w:proofErr w:type="spellStart"/>
      <w:r w:rsidRPr="00994796">
        <w:t>Warning</w:t>
      </w:r>
      <w:proofErr w:type="spellEnd"/>
      <w:r w:rsidRPr="00994796">
        <w:t>“ weitergegeben werden, da durch die Fehler</w:t>
      </w:r>
      <w:r w:rsidR="006F2E69" w:rsidRPr="00994796">
        <w:softHyphen/>
      </w:r>
      <w:r w:rsidRPr="00994796">
        <w:t>behebung Seiteneffekte auftreten könnten, die nicht die Komponente selbst, aber ihr Um</w:t>
      </w:r>
      <w:r w:rsidR="006F2E69" w:rsidRPr="00994796">
        <w:softHyphen/>
      </w:r>
      <w:r w:rsidRPr="00994796">
        <w:t>feld beeinflussen.</w:t>
      </w:r>
    </w:p>
    <w:p w:rsidR="0042515C" w:rsidRPr="00994796" w:rsidRDefault="0042515C" w:rsidP="0042515C">
      <w:pPr>
        <w:pStyle w:val="gemStandard"/>
      </w:pPr>
      <w:r w:rsidRPr="00994796">
        <w:t>Remote-Fehlerbehandlung bezeichnet die Aktivitäten</w:t>
      </w:r>
      <w:r w:rsidR="000D317C" w:rsidRPr="00994796">
        <w:t xml:space="preserve">, die durch eine </w:t>
      </w:r>
      <w:r w:rsidR="00775BE8" w:rsidRPr="00994796">
        <w:t>Fehler weiterleiten</w:t>
      </w:r>
      <w:r w:rsidRPr="00994796">
        <w:t>de Produktinstanz auszuführen sind.</w:t>
      </w: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GS-A_3794 Remote-Fehlerbehandlung</w:t>
      </w:r>
    </w:p>
    <w:p w:rsidR="0042515C" w:rsidRPr="00994796" w:rsidRDefault="0042515C" w:rsidP="0042515C">
      <w:pPr>
        <w:pStyle w:val="gemEinzug"/>
      </w:pPr>
      <w:r w:rsidRPr="00994796">
        <w:t xml:space="preserve">Alle Produkttypen der TI MÜSSEN bei der Verarbeitung von </w:t>
      </w:r>
      <w:r w:rsidR="0086346D" w:rsidRPr="00994796">
        <w:t>(</w:t>
      </w:r>
      <w:r w:rsidRPr="00994796">
        <w:t>durch sie empfangenen</w:t>
      </w:r>
      <w:r w:rsidR="0086346D" w:rsidRPr="00994796">
        <w:t>)</w:t>
      </w:r>
      <w:r w:rsidRPr="00994796">
        <w:t xml:space="preserve"> Fehl</w:t>
      </w:r>
      <w:r w:rsidR="0086346D" w:rsidRPr="00994796">
        <w:t>ermeldungen folgende allgemeine</w:t>
      </w:r>
      <w:r w:rsidRPr="00994796">
        <w:t xml:space="preserve"> Vorgaben berücksichtigen:</w:t>
      </w:r>
    </w:p>
    <w:p w:rsidR="0042515C" w:rsidRPr="00994796" w:rsidRDefault="0042515C" w:rsidP="0042515C">
      <w:pPr>
        <w:pStyle w:val="gemEinzug"/>
        <w:numPr>
          <w:ilvl w:val="0"/>
          <w:numId w:val="14"/>
        </w:numPr>
      </w:pPr>
      <w:r w:rsidRPr="00994796">
        <w:t>Empfangene Fehlermeldungen KÖNNEN als Remote-Fehler protokolliert werden.</w:t>
      </w:r>
    </w:p>
    <w:p w:rsidR="0042515C" w:rsidRPr="00994796" w:rsidRDefault="0042515C" w:rsidP="0042515C">
      <w:pPr>
        <w:pStyle w:val="gemEinzug"/>
        <w:numPr>
          <w:ilvl w:val="0"/>
          <w:numId w:val="14"/>
        </w:numPr>
      </w:pPr>
      <w:r w:rsidRPr="00994796">
        <w:t xml:space="preserve">Durch empfangene Fehlermeldungen resultierende Folgefehler KÖNNEN an die Fehlermeldung angefügt werden. </w:t>
      </w:r>
    </w:p>
    <w:p w:rsidR="0042515C" w:rsidRPr="00994796" w:rsidRDefault="0042515C" w:rsidP="0042515C">
      <w:pPr>
        <w:pStyle w:val="gemEinzug"/>
        <w:numPr>
          <w:ilvl w:val="0"/>
          <w:numId w:val="14"/>
        </w:numPr>
      </w:pPr>
      <w:r w:rsidRPr="00994796">
        <w:t>Für weitergeleitete bzw. bearbeitete Fehlermeldungen, die eine für den Anwender sichtbare Auswirkung haben, MÜSSEN folgende Vorgaben berücksichtigt werden:</w:t>
      </w:r>
    </w:p>
    <w:p w:rsidR="0042515C" w:rsidRPr="00994796" w:rsidRDefault="0042515C" w:rsidP="0042515C">
      <w:pPr>
        <w:pStyle w:val="gemEinzug"/>
        <w:numPr>
          <w:ilvl w:val="1"/>
          <w:numId w:val="14"/>
        </w:numPr>
      </w:pPr>
      <w:r w:rsidRPr="00994796">
        <w:t>Bei direkter Meldung an den Anwender MUSS die weitergeleitete bzw. bearbeitete Fehlermeldung für den Anwender direkt verständ</w:t>
      </w:r>
      <w:r w:rsidR="006F2E69" w:rsidRPr="00994796">
        <w:softHyphen/>
      </w:r>
      <w:r w:rsidRPr="00994796">
        <w:t>lich sein und es MUSS die Ursache bzw. die Bezeichnung für den Aus</w:t>
      </w:r>
      <w:r w:rsidR="00001841" w:rsidRPr="00994796">
        <w:softHyphen/>
      </w:r>
      <w:r w:rsidRPr="00994796">
        <w:t>nahmefall ersichtlich sein.</w:t>
      </w:r>
    </w:p>
    <w:p w:rsidR="002647AA" w:rsidRDefault="0042515C" w:rsidP="0042515C">
      <w:pPr>
        <w:pStyle w:val="gemEinzug"/>
        <w:numPr>
          <w:ilvl w:val="1"/>
          <w:numId w:val="14"/>
        </w:numPr>
        <w:rPr>
          <w:b/>
        </w:rPr>
      </w:pPr>
      <w:r w:rsidRPr="00994796">
        <w:t>Bei Meldung der weitergeleiteten bzw. bearbeiteten Fehlermeldung an verarbeitende Systeme, MUSS die Fehlermeldung geeignet dafür sein, dass das weiter verarbeitende System eine Fehlermeldung erzeugen kann, die für den Anwender verständlich ist, und bei der die Ursache bzw. die Bezeichnung für den Ausnahmefall ersichtlich ist.</w:t>
      </w:r>
    </w:p>
    <w:p w:rsidR="0042515C" w:rsidRPr="002647AA" w:rsidRDefault="002647AA" w:rsidP="002647AA">
      <w:pPr>
        <w:pStyle w:val="gemStandard"/>
      </w:pPr>
      <w:r>
        <w:rPr>
          <w:b/>
        </w:rPr>
        <w:lastRenderedPageBreak/>
        <w:sym w:font="Wingdings" w:char="F0D5"/>
      </w:r>
    </w:p>
    <w:p w:rsidR="0042515C" w:rsidRPr="00994796" w:rsidRDefault="0042515C" w:rsidP="002647AA">
      <w:pPr>
        <w:pStyle w:val="berschrift2"/>
      </w:pPr>
      <w:bookmarkStart w:id="107" w:name="_Toc329004402"/>
      <w:bookmarkStart w:id="108" w:name="_Toc486247012"/>
      <w:r w:rsidRPr="00994796">
        <w:t>Fehlerbehandlung</w:t>
      </w:r>
      <w:bookmarkEnd w:id="107"/>
      <w:bookmarkEnd w:id="108"/>
    </w:p>
    <w:p w:rsidR="0042515C" w:rsidRPr="00994796" w:rsidRDefault="0042515C" w:rsidP="002647AA">
      <w:pPr>
        <w:pStyle w:val="berschrift3"/>
      </w:pPr>
      <w:bookmarkStart w:id="109" w:name="_Toc329004403"/>
      <w:bookmarkStart w:id="110" w:name="_Ref329065854"/>
      <w:bookmarkStart w:id="111" w:name="_Toc486247013"/>
      <w:r w:rsidRPr="00994796">
        <w:t>Struktur der Fehlermeldungen</w:t>
      </w:r>
      <w:bookmarkEnd w:id="109"/>
      <w:bookmarkEnd w:id="110"/>
      <w:bookmarkEnd w:id="111"/>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GS-A_3856 Struktur der Fehlermeldungen</w:t>
      </w:r>
    </w:p>
    <w:p w:rsidR="0042515C" w:rsidRPr="00994796" w:rsidRDefault="0042515C" w:rsidP="0042515C">
      <w:pPr>
        <w:pStyle w:val="gemEinzug"/>
      </w:pPr>
      <w:r w:rsidRPr="00994796">
        <w:t>Alle Produkttypen der TI, die Webservices nutzen, MÜSSEN bei Struktur und Inhalt von Fehlermeldungen folgende Vorgaben berücksichtigen:</w:t>
      </w:r>
    </w:p>
    <w:p w:rsidR="0042515C" w:rsidRPr="00994796" w:rsidRDefault="0042515C" w:rsidP="0042515C">
      <w:pPr>
        <w:pStyle w:val="gemEinzug"/>
        <w:numPr>
          <w:ilvl w:val="0"/>
          <w:numId w:val="12"/>
        </w:numPr>
      </w:pPr>
      <w:r w:rsidRPr="00994796">
        <w:t>Fehlermeldungen MÜSSEN auf dem XML-Schema [</w:t>
      </w:r>
      <w:r w:rsidR="0018467B" w:rsidRPr="00994796">
        <w:t>TelematikError.xsd</w:t>
      </w:r>
      <w:r w:rsidRPr="00994796">
        <w:t xml:space="preserve">] basieren (siehe auch Abbildung </w:t>
      </w:r>
      <w:proofErr w:type="spellStart"/>
      <w:r w:rsidRPr="00994796">
        <w:t>Abb_XML_Struktur_Fehler</w:t>
      </w:r>
      <w:proofErr w:type="spellEnd"/>
      <w:r w:rsidRPr="00994796">
        <w:t xml:space="preserve"> zur Darstellung).</w:t>
      </w:r>
    </w:p>
    <w:p w:rsidR="0042515C" w:rsidRPr="00994796" w:rsidRDefault="0086346D" w:rsidP="0042515C">
      <w:pPr>
        <w:pStyle w:val="gemEinzug"/>
        <w:numPr>
          <w:ilvl w:val="0"/>
          <w:numId w:val="12"/>
        </w:numPr>
      </w:pPr>
      <w:r w:rsidRPr="00994796">
        <w:t>Das Element</w:t>
      </w:r>
      <w:r w:rsidR="0042515C" w:rsidRPr="00994796">
        <w:t xml:space="preserve"> Trace MUSS eine Liste von Fehlern beinhalten die im Kontext der Fehlermeldung stehen. Der erste Eintrag in der Liste MUSS den ursprünglichen Fehler </w:t>
      </w:r>
      <w:proofErr w:type="gramStart"/>
      <w:r w:rsidR="0042515C" w:rsidRPr="00994796">
        <w:t>beschreiben</w:t>
      </w:r>
      <w:proofErr w:type="gramEnd"/>
      <w:r w:rsidR="0042515C" w:rsidRPr="00994796">
        <w:t>. Weitere Ein</w:t>
      </w:r>
      <w:r w:rsidR="00775BE8" w:rsidRPr="00994796">
        <w:t>träge KÖNNEN durch verarbeiten</w:t>
      </w:r>
      <w:r w:rsidR="0042515C" w:rsidRPr="00994796">
        <w:t>de Produkttypen hinzugefügt werden, u</w:t>
      </w:r>
      <w:r w:rsidR="00775BE8" w:rsidRPr="00994796">
        <w:t>m einen Trace des Fehlers zu erhal</w:t>
      </w:r>
      <w:r w:rsidR="0042515C" w:rsidRPr="00994796">
        <w:t>ten.</w:t>
      </w:r>
    </w:p>
    <w:p w:rsidR="0042515C" w:rsidRPr="00994796" w:rsidRDefault="0042515C" w:rsidP="0042515C">
      <w:pPr>
        <w:pStyle w:val="gemEinzug"/>
        <w:numPr>
          <w:ilvl w:val="0"/>
          <w:numId w:val="12"/>
        </w:numPr>
      </w:pPr>
      <w:r w:rsidRPr="00994796">
        <w:t xml:space="preserve">Die Elemente der Fehlermeldungen MÜSSEN allen Vorgaben aus Tabelle </w:t>
      </w:r>
      <w:proofErr w:type="spellStart"/>
      <w:r w:rsidRPr="00994796">
        <w:t>Tab_Attribute_Fehler</w:t>
      </w:r>
      <w:proofErr w:type="spellEnd"/>
      <w:r w:rsidRPr="00994796">
        <w:t xml:space="preserve"> genügen.</w:t>
      </w:r>
    </w:p>
    <w:p w:rsidR="0042515C" w:rsidRPr="00994796" w:rsidRDefault="0042515C" w:rsidP="0042515C">
      <w:pPr>
        <w:pStyle w:val="gemEinzug"/>
        <w:numPr>
          <w:ilvl w:val="0"/>
          <w:numId w:val="12"/>
        </w:numPr>
      </w:pPr>
      <w:r w:rsidRPr="00994796">
        <w:t>Das Element Detail KANN weiterführenden Details enthalten.</w:t>
      </w:r>
    </w:p>
    <w:p w:rsidR="0042515C" w:rsidRPr="00994796" w:rsidRDefault="0042515C" w:rsidP="0042515C">
      <w:pPr>
        <w:pStyle w:val="gemEinzug"/>
        <w:numPr>
          <w:ilvl w:val="0"/>
          <w:numId w:val="12"/>
        </w:numPr>
        <w:rPr>
          <w:b/>
        </w:rPr>
      </w:pPr>
      <w:r w:rsidRPr="00994796">
        <w:t xml:space="preserve">Das Element </w:t>
      </w:r>
      <w:proofErr w:type="spellStart"/>
      <w:r w:rsidRPr="00994796">
        <w:t>ErrorType</w:t>
      </w:r>
      <w:proofErr w:type="spellEnd"/>
      <w:r w:rsidRPr="00994796">
        <w:t xml:space="preserve"> MUSS dem Wertebereich entsprechend </w:t>
      </w:r>
      <w:proofErr w:type="spellStart"/>
      <w:r w:rsidRPr="00994796">
        <w:t>Tab_ErrorType</w:t>
      </w:r>
      <w:proofErr w:type="spellEnd"/>
      <w:r w:rsidRPr="00994796">
        <w:t xml:space="preserve"> genügen.</w:t>
      </w:r>
    </w:p>
    <w:p w:rsidR="002647AA" w:rsidRDefault="0042515C" w:rsidP="00CE44FF">
      <w:pPr>
        <w:pStyle w:val="gemEinzug"/>
        <w:numPr>
          <w:ilvl w:val="0"/>
          <w:numId w:val="12"/>
        </w:numPr>
        <w:rPr>
          <w:b/>
        </w:rPr>
      </w:pPr>
      <w:r w:rsidRPr="00994796">
        <w:t xml:space="preserve">Das Element </w:t>
      </w:r>
      <w:proofErr w:type="spellStart"/>
      <w:r w:rsidRPr="00994796">
        <w:t>Severity</w:t>
      </w:r>
      <w:proofErr w:type="spellEnd"/>
      <w:r w:rsidRPr="00994796">
        <w:t xml:space="preserve"> MUSS dem Wertebereich entsprechend </w:t>
      </w:r>
      <w:proofErr w:type="spellStart"/>
      <w:r w:rsidRPr="00994796">
        <w:t>Tab_Severity_Codes</w:t>
      </w:r>
      <w:proofErr w:type="spellEnd"/>
      <w:r w:rsidRPr="00994796">
        <w:t xml:space="preserve"> genügen.</w:t>
      </w:r>
    </w:p>
    <w:p w:rsidR="003E5F34" w:rsidRPr="002647AA" w:rsidRDefault="002647AA" w:rsidP="002647AA">
      <w:pPr>
        <w:pStyle w:val="gemStandard"/>
      </w:pPr>
      <w:r>
        <w:rPr>
          <w:b/>
        </w:rPr>
        <w:sym w:font="Wingdings" w:char="F0D5"/>
      </w:r>
    </w:p>
    <w:p w:rsidR="0042515C" w:rsidRPr="00994796" w:rsidRDefault="00562B9A" w:rsidP="0042515C">
      <w:pPr>
        <w:pStyle w:val="gemStandard"/>
        <w:jc w:val="center"/>
      </w:pPr>
      <w:r>
        <w:lastRenderedPageBreak/>
        <w:pict>
          <v:shape id="_x0000_i1027" type="#_x0000_t75" style="width:397.8pt;height:300pt">
            <v:imagedata r:id="rId17" o:title="error02"/>
          </v:shape>
        </w:pict>
      </w:r>
    </w:p>
    <w:p w:rsidR="0042515C" w:rsidRPr="00994796" w:rsidRDefault="0042515C" w:rsidP="0042515C">
      <w:pPr>
        <w:pStyle w:val="Beschriftung"/>
        <w:jc w:val="center"/>
      </w:pPr>
      <w:bookmarkStart w:id="112" w:name="_Ref334770557"/>
      <w:bookmarkStart w:id="113" w:name="_Ref337813137"/>
      <w:bookmarkStart w:id="114" w:name="_Toc473637136"/>
      <w:r w:rsidRPr="00994796">
        <w:t xml:space="preserve">Abbildung </w:t>
      </w:r>
      <w:fldSimple w:instr=" SEQ Abbildung \* ARABIC ">
        <w:r w:rsidR="007E179F">
          <w:rPr>
            <w:noProof/>
          </w:rPr>
          <w:t>3</w:t>
        </w:r>
      </w:fldSimple>
      <w:bookmarkEnd w:id="112"/>
      <w:r w:rsidRPr="00994796">
        <w:t>:</w:t>
      </w:r>
      <w:r w:rsidR="00FF49A7" w:rsidRPr="00994796">
        <w:t xml:space="preserve"> </w:t>
      </w:r>
      <w:r w:rsidRPr="00994796">
        <w:t>XML-Struktur der gematik Fehlermeldung</w:t>
      </w:r>
      <w:r w:rsidR="00CE44FF" w:rsidRPr="00994796">
        <w:t xml:space="preserve"> [TelematikError.xsd], Version 2</w:t>
      </w:r>
      <w:r w:rsidR="00AC3C78" w:rsidRPr="00994796">
        <w:t>.0</w:t>
      </w:r>
      <w:bookmarkEnd w:id="113"/>
      <w:bookmarkEnd w:id="114"/>
    </w:p>
    <w:p w:rsidR="0042515C" w:rsidRPr="00994796" w:rsidRDefault="0042515C" w:rsidP="0042515C">
      <w:pPr>
        <w:pStyle w:val="gemStandard"/>
      </w:pPr>
    </w:p>
    <w:p w:rsidR="0042515C" w:rsidRPr="00994796" w:rsidRDefault="0042515C" w:rsidP="0042515C">
      <w:pPr>
        <w:pStyle w:val="Beschriftung"/>
      </w:pPr>
      <w:bookmarkStart w:id="115" w:name="_Ref329066665"/>
      <w:bookmarkStart w:id="116" w:name="_Ref329071147"/>
      <w:bookmarkStart w:id="117" w:name="_Toc473637141"/>
      <w:r w:rsidRPr="00994796">
        <w:t xml:space="preserve">Tabelle </w:t>
      </w:r>
      <w:fldSimple w:instr=" SEQ Tabelle \* ARABIC ">
        <w:r w:rsidR="00A4381A">
          <w:rPr>
            <w:noProof/>
          </w:rPr>
          <w:t>4</w:t>
        </w:r>
      </w:fldSimple>
      <w:bookmarkEnd w:id="115"/>
      <w:r w:rsidRPr="00994796">
        <w:t xml:space="preserve">: </w:t>
      </w:r>
      <w:proofErr w:type="spellStart"/>
      <w:r w:rsidRPr="00994796">
        <w:t>Tab_Attribute_Fehler</w:t>
      </w:r>
      <w:proofErr w:type="spellEnd"/>
      <w:r w:rsidRPr="00994796">
        <w:t xml:space="preserve"> – Attribute der gematik</w:t>
      </w:r>
      <w:r w:rsidR="00187CD9" w:rsidRPr="00994796">
        <w:t>-</w:t>
      </w:r>
      <w:r w:rsidRPr="00994796">
        <w:t>Fehlermeldung</w:t>
      </w:r>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7"/>
        <w:gridCol w:w="1472"/>
        <w:gridCol w:w="946"/>
        <w:gridCol w:w="3313"/>
        <w:gridCol w:w="1824"/>
      </w:tblGrid>
      <w:tr w:rsidR="0042515C" w:rsidRPr="00B94811" w:rsidTr="00B94811">
        <w:trPr>
          <w:tblHeader/>
        </w:trPr>
        <w:tc>
          <w:tcPr>
            <w:tcW w:w="0" w:type="auto"/>
            <w:shd w:val="clear" w:color="auto" w:fill="E0E0E0"/>
          </w:tcPr>
          <w:p w:rsidR="0042515C" w:rsidRPr="00B94811" w:rsidRDefault="0042515C" w:rsidP="0042515C">
            <w:pPr>
              <w:pStyle w:val="gemtab11ptAbstand"/>
              <w:rPr>
                <w:b/>
                <w:sz w:val="18"/>
                <w:szCs w:val="18"/>
              </w:rPr>
            </w:pPr>
            <w:r w:rsidRPr="00B94811">
              <w:rPr>
                <w:b/>
                <w:sz w:val="18"/>
                <w:szCs w:val="18"/>
              </w:rPr>
              <w:t>Datenelement</w:t>
            </w:r>
          </w:p>
        </w:tc>
        <w:tc>
          <w:tcPr>
            <w:tcW w:w="0" w:type="auto"/>
            <w:shd w:val="clear" w:color="auto" w:fill="E0E0E0"/>
          </w:tcPr>
          <w:p w:rsidR="0042515C" w:rsidRPr="00B94811" w:rsidRDefault="0042515C" w:rsidP="0042515C">
            <w:pPr>
              <w:pStyle w:val="gemtab11ptAbstand"/>
              <w:rPr>
                <w:b/>
                <w:sz w:val="18"/>
                <w:szCs w:val="18"/>
              </w:rPr>
            </w:pPr>
            <w:r w:rsidRPr="00B94811">
              <w:rPr>
                <w:b/>
                <w:sz w:val="18"/>
                <w:szCs w:val="18"/>
              </w:rPr>
              <w:t>Definition</w:t>
            </w:r>
          </w:p>
        </w:tc>
        <w:tc>
          <w:tcPr>
            <w:tcW w:w="0" w:type="auto"/>
            <w:shd w:val="clear" w:color="auto" w:fill="E0E0E0"/>
          </w:tcPr>
          <w:p w:rsidR="0042515C" w:rsidRPr="00B94811" w:rsidRDefault="0042515C" w:rsidP="0042515C">
            <w:pPr>
              <w:pStyle w:val="gemtab11ptAbstand"/>
              <w:rPr>
                <w:b/>
                <w:sz w:val="18"/>
                <w:szCs w:val="18"/>
              </w:rPr>
            </w:pPr>
            <w:r w:rsidRPr="00B94811">
              <w:rPr>
                <w:b/>
                <w:sz w:val="18"/>
                <w:szCs w:val="18"/>
              </w:rPr>
              <w:t>Optional</w:t>
            </w:r>
          </w:p>
        </w:tc>
        <w:tc>
          <w:tcPr>
            <w:tcW w:w="3313" w:type="dxa"/>
            <w:shd w:val="clear" w:color="auto" w:fill="E0E0E0"/>
          </w:tcPr>
          <w:p w:rsidR="0042515C" w:rsidRPr="00B94811" w:rsidRDefault="0042515C" w:rsidP="0042515C">
            <w:pPr>
              <w:pStyle w:val="gemtab11ptAbstand"/>
              <w:rPr>
                <w:b/>
                <w:sz w:val="18"/>
                <w:szCs w:val="18"/>
              </w:rPr>
            </w:pPr>
            <w:r w:rsidRPr="00B94811">
              <w:rPr>
                <w:b/>
                <w:sz w:val="18"/>
                <w:szCs w:val="18"/>
              </w:rPr>
              <w:t>Beschreibung</w:t>
            </w:r>
          </w:p>
        </w:tc>
        <w:tc>
          <w:tcPr>
            <w:tcW w:w="1824" w:type="dxa"/>
            <w:shd w:val="clear" w:color="auto" w:fill="E0E0E0"/>
          </w:tcPr>
          <w:p w:rsidR="0042515C" w:rsidRPr="00B94811" w:rsidRDefault="0042515C" w:rsidP="0042515C">
            <w:pPr>
              <w:pStyle w:val="gemtab11ptAbstand"/>
              <w:rPr>
                <w:b/>
                <w:sz w:val="18"/>
                <w:szCs w:val="18"/>
              </w:rPr>
            </w:pPr>
            <w:r w:rsidRPr="00B94811">
              <w:rPr>
                <w:b/>
                <w:sz w:val="18"/>
                <w:szCs w:val="18"/>
              </w:rPr>
              <w:t>Wertebereich</w:t>
            </w:r>
          </w:p>
        </w:tc>
      </w:tr>
      <w:tr w:rsidR="0042515C" w:rsidRPr="00994796" w:rsidTr="00B94811">
        <w:tc>
          <w:tcPr>
            <w:tcW w:w="0" w:type="auto"/>
            <w:shd w:val="clear" w:color="auto" w:fill="auto"/>
          </w:tcPr>
          <w:p w:rsidR="0042515C" w:rsidRPr="00B94811" w:rsidRDefault="0042515C" w:rsidP="0042515C">
            <w:pPr>
              <w:pStyle w:val="gemtab11ptAbstand"/>
              <w:rPr>
                <w:sz w:val="18"/>
                <w:szCs w:val="18"/>
              </w:rPr>
            </w:pPr>
            <w:proofErr w:type="spellStart"/>
            <w:r w:rsidRPr="00B94811">
              <w:rPr>
                <w:sz w:val="18"/>
                <w:szCs w:val="18"/>
              </w:rPr>
              <w:t>MessageID</w:t>
            </w:r>
            <w:proofErr w:type="spellEnd"/>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UUID</w:t>
            </w:r>
          </w:p>
        </w:tc>
        <w:tc>
          <w:tcPr>
            <w:tcW w:w="0" w:type="auto"/>
            <w:shd w:val="clear" w:color="auto" w:fill="auto"/>
          </w:tcPr>
          <w:p w:rsidR="0042515C" w:rsidRPr="00B94811" w:rsidRDefault="00CE44FF" w:rsidP="0042515C">
            <w:pPr>
              <w:pStyle w:val="gemtab11ptAbstand"/>
              <w:rPr>
                <w:strike/>
                <w:sz w:val="18"/>
                <w:szCs w:val="18"/>
              </w:rPr>
            </w:pPr>
            <w:r w:rsidRPr="00B94811">
              <w:rPr>
                <w:sz w:val="18"/>
                <w:szCs w:val="18"/>
              </w:rPr>
              <w:t>Nein</w:t>
            </w:r>
          </w:p>
        </w:tc>
        <w:tc>
          <w:tcPr>
            <w:tcW w:w="3313" w:type="dxa"/>
            <w:shd w:val="clear" w:color="auto" w:fill="auto"/>
          </w:tcPr>
          <w:p w:rsidR="0042515C" w:rsidRPr="00B94811" w:rsidRDefault="0042515C" w:rsidP="0042515C">
            <w:pPr>
              <w:pStyle w:val="gemtab11ptAbstand"/>
              <w:rPr>
                <w:sz w:val="18"/>
                <w:szCs w:val="18"/>
              </w:rPr>
            </w:pPr>
            <w:r w:rsidRPr="00B94811">
              <w:rPr>
                <w:sz w:val="18"/>
                <w:szCs w:val="18"/>
              </w:rPr>
              <w:t xml:space="preserve">UUID der Nachricht, durch die der Fehler ausgelöst wurde, bzw. leer falls keine </w:t>
            </w:r>
            <w:proofErr w:type="spellStart"/>
            <w:r w:rsidRPr="00B94811">
              <w:rPr>
                <w:sz w:val="18"/>
                <w:szCs w:val="18"/>
              </w:rPr>
              <w:t>triggernde</w:t>
            </w:r>
            <w:proofErr w:type="spellEnd"/>
            <w:r w:rsidRPr="00B94811">
              <w:rPr>
                <w:sz w:val="18"/>
                <w:szCs w:val="18"/>
              </w:rPr>
              <w:t xml:space="preserve"> Nachricht existiert.</w:t>
            </w:r>
          </w:p>
        </w:tc>
        <w:tc>
          <w:tcPr>
            <w:tcW w:w="1824" w:type="dxa"/>
            <w:shd w:val="clear" w:color="auto" w:fill="auto"/>
          </w:tcPr>
          <w:p w:rsidR="0042515C" w:rsidRPr="00B94811" w:rsidRDefault="0042515C" w:rsidP="0042515C">
            <w:pPr>
              <w:pStyle w:val="gemtab11ptAbstand"/>
              <w:rPr>
                <w:sz w:val="18"/>
                <w:szCs w:val="18"/>
              </w:rPr>
            </w:pPr>
            <w:r w:rsidRPr="00B94811">
              <w:rPr>
                <w:sz w:val="18"/>
                <w:szCs w:val="18"/>
              </w:rPr>
              <w:t xml:space="preserve">Dynamisch, bestimmt durch die </w:t>
            </w:r>
            <w:proofErr w:type="spellStart"/>
            <w:r w:rsidRPr="00B94811">
              <w:rPr>
                <w:sz w:val="18"/>
                <w:szCs w:val="18"/>
              </w:rPr>
              <w:t>MessageID</w:t>
            </w:r>
            <w:proofErr w:type="spellEnd"/>
            <w:r w:rsidRPr="00B94811">
              <w:rPr>
                <w:sz w:val="18"/>
                <w:szCs w:val="18"/>
              </w:rPr>
              <w:t xml:space="preserve"> der </w:t>
            </w:r>
            <w:proofErr w:type="spellStart"/>
            <w:r w:rsidRPr="00B94811">
              <w:rPr>
                <w:sz w:val="18"/>
                <w:szCs w:val="18"/>
              </w:rPr>
              <w:t>triggernden</w:t>
            </w:r>
            <w:proofErr w:type="spellEnd"/>
            <w:r w:rsidRPr="00B94811">
              <w:rPr>
                <w:sz w:val="18"/>
                <w:szCs w:val="18"/>
              </w:rPr>
              <w:t xml:space="preserve"> Nachricht, bzw</w:t>
            </w:r>
            <w:r w:rsidR="00D37780" w:rsidRPr="00B94811">
              <w:rPr>
                <w:sz w:val="18"/>
                <w:szCs w:val="18"/>
              </w:rPr>
              <w:t>.</w:t>
            </w:r>
            <w:r w:rsidRPr="00B94811">
              <w:rPr>
                <w:sz w:val="18"/>
                <w:szCs w:val="18"/>
              </w:rPr>
              <w:t xml:space="preserve"> leer</w:t>
            </w:r>
          </w:p>
        </w:tc>
      </w:tr>
      <w:tr w:rsidR="0042515C" w:rsidRPr="00994796" w:rsidTr="00B94811">
        <w:tc>
          <w:tcPr>
            <w:tcW w:w="0" w:type="auto"/>
            <w:shd w:val="clear" w:color="auto" w:fill="auto"/>
          </w:tcPr>
          <w:p w:rsidR="0042515C" w:rsidRPr="00B94811" w:rsidRDefault="0042515C" w:rsidP="0042515C">
            <w:pPr>
              <w:pStyle w:val="gemtab11ptAbstand"/>
              <w:rPr>
                <w:sz w:val="18"/>
                <w:szCs w:val="18"/>
              </w:rPr>
            </w:pPr>
            <w:proofErr w:type="spellStart"/>
            <w:r w:rsidRPr="00B94811">
              <w:rPr>
                <w:sz w:val="18"/>
                <w:szCs w:val="18"/>
              </w:rPr>
              <w:t>Timestamp</w:t>
            </w:r>
            <w:proofErr w:type="spellEnd"/>
          </w:p>
        </w:tc>
        <w:tc>
          <w:tcPr>
            <w:tcW w:w="0" w:type="auto"/>
            <w:shd w:val="clear" w:color="auto" w:fill="auto"/>
          </w:tcPr>
          <w:p w:rsidR="0042515C" w:rsidRPr="00B94811" w:rsidRDefault="0042515C" w:rsidP="0042515C">
            <w:pPr>
              <w:pStyle w:val="gemtab11ptAbstand"/>
              <w:rPr>
                <w:sz w:val="18"/>
                <w:szCs w:val="18"/>
              </w:rPr>
            </w:pPr>
            <w:proofErr w:type="spellStart"/>
            <w:r w:rsidRPr="00B94811">
              <w:rPr>
                <w:sz w:val="18"/>
                <w:szCs w:val="18"/>
              </w:rPr>
              <w:t>datetime</w:t>
            </w:r>
            <w:proofErr w:type="spellEnd"/>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Nein</w:t>
            </w:r>
          </w:p>
        </w:tc>
        <w:tc>
          <w:tcPr>
            <w:tcW w:w="3313" w:type="dxa"/>
            <w:shd w:val="clear" w:color="auto" w:fill="auto"/>
          </w:tcPr>
          <w:p w:rsidR="00001841" w:rsidRPr="00B94811" w:rsidRDefault="0042515C" w:rsidP="0042515C">
            <w:pPr>
              <w:pStyle w:val="gemtab11ptAbstand"/>
              <w:rPr>
                <w:sz w:val="18"/>
                <w:szCs w:val="18"/>
              </w:rPr>
            </w:pPr>
            <w:r w:rsidRPr="00B94811">
              <w:rPr>
                <w:sz w:val="18"/>
                <w:szCs w:val="18"/>
              </w:rPr>
              <w:t xml:space="preserve">Zeitstempel des auftretenden Fehlers. </w:t>
            </w:r>
            <w:r w:rsidR="000E0807" w:rsidRPr="00B94811">
              <w:rPr>
                <w:sz w:val="18"/>
                <w:szCs w:val="18"/>
              </w:rPr>
              <w:t>Als Zeitzone</w:t>
            </w:r>
            <w:r w:rsidR="00FF49A7" w:rsidRPr="00B94811">
              <w:rPr>
                <w:sz w:val="18"/>
                <w:szCs w:val="18"/>
              </w:rPr>
              <w:t xml:space="preserve"> </w:t>
            </w:r>
            <w:r w:rsidR="00F54DFA" w:rsidRPr="00B94811">
              <w:rPr>
                <w:sz w:val="18"/>
                <w:szCs w:val="18"/>
              </w:rPr>
              <w:t xml:space="preserve">SOLL </w:t>
            </w:r>
            <w:r w:rsidR="0018467B" w:rsidRPr="00B94811">
              <w:rPr>
                <w:sz w:val="18"/>
                <w:szCs w:val="18"/>
              </w:rPr>
              <w:t xml:space="preserve">UTC verwendet </w:t>
            </w:r>
            <w:r w:rsidRPr="00B94811">
              <w:rPr>
                <w:sz w:val="18"/>
                <w:szCs w:val="18"/>
              </w:rPr>
              <w:t xml:space="preserve">werden. Das Format entspricht der Definition in [XML </w:t>
            </w:r>
            <w:proofErr w:type="spellStart"/>
            <w:r w:rsidRPr="00B94811">
              <w:rPr>
                <w:sz w:val="18"/>
                <w:szCs w:val="18"/>
              </w:rPr>
              <w:t>Datatypes</w:t>
            </w:r>
            <w:proofErr w:type="spellEnd"/>
            <w:r w:rsidRPr="00B94811">
              <w:rPr>
                <w:sz w:val="18"/>
                <w:szCs w:val="18"/>
              </w:rPr>
              <w:t>]</w:t>
            </w:r>
          </w:p>
        </w:tc>
        <w:tc>
          <w:tcPr>
            <w:tcW w:w="1824" w:type="dxa"/>
            <w:shd w:val="clear" w:color="auto" w:fill="auto"/>
          </w:tcPr>
          <w:p w:rsidR="0042515C" w:rsidRPr="00B94811" w:rsidRDefault="0042515C" w:rsidP="0042515C">
            <w:pPr>
              <w:pStyle w:val="gemtab11ptAbstand"/>
              <w:rPr>
                <w:sz w:val="18"/>
                <w:szCs w:val="18"/>
              </w:rPr>
            </w:pPr>
            <w:r w:rsidRPr="00B94811">
              <w:rPr>
                <w:sz w:val="18"/>
                <w:szCs w:val="18"/>
              </w:rPr>
              <w:t>Zeit</w:t>
            </w:r>
          </w:p>
        </w:tc>
      </w:tr>
      <w:tr w:rsidR="0042515C" w:rsidRPr="00994796" w:rsidTr="00B94811">
        <w:tc>
          <w:tcPr>
            <w:tcW w:w="0" w:type="auto"/>
            <w:shd w:val="clear" w:color="auto" w:fill="auto"/>
          </w:tcPr>
          <w:p w:rsidR="0042515C" w:rsidRPr="00B94811" w:rsidRDefault="0042515C" w:rsidP="0042515C">
            <w:pPr>
              <w:pStyle w:val="gemtab11ptAbstand"/>
              <w:rPr>
                <w:sz w:val="18"/>
                <w:szCs w:val="18"/>
              </w:rPr>
            </w:pPr>
            <w:proofErr w:type="spellStart"/>
            <w:r w:rsidRPr="00B94811">
              <w:rPr>
                <w:sz w:val="18"/>
                <w:szCs w:val="18"/>
              </w:rPr>
              <w:t>EventID</w:t>
            </w:r>
            <w:proofErr w:type="spellEnd"/>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String</w:t>
            </w:r>
          </w:p>
          <w:p w:rsidR="0042515C" w:rsidRPr="00B94811" w:rsidRDefault="0042515C" w:rsidP="0042515C">
            <w:pPr>
              <w:pStyle w:val="gemtab11ptAbstand"/>
              <w:rPr>
                <w:sz w:val="18"/>
                <w:szCs w:val="18"/>
              </w:rPr>
            </w:pPr>
            <w:r w:rsidRPr="00B94811">
              <w:rPr>
                <w:sz w:val="18"/>
                <w:szCs w:val="18"/>
              </w:rPr>
              <w:t>(Maximale Länge 100)</w:t>
            </w:r>
          </w:p>
        </w:tc>
        <w:tc>
          <w:tcPr>
            <w:tcW w:w="0" w:type="auto"/>
            <w:shd w:val="clear" w:color="auto" w:fill="auto"/>
          </w:tcPr>
          <w:p w:rsidR="0042515C" w:rsidRPr="00B94811" w:rsidRDefault="007D5C22" w:rsidP="0042515C">
            <w:pPr>
              <w:pStyle w:val="gemtab11ptAbstand"/>
              <w:rPr>
                <w:sz w:val="18"/>
                <w:szCs w:val="18"/>
              </w:rPr>
            </w:pPr>
            <w:r w:rsidRPr="00B94811">
              <w:rPr>
                <w:sz w:val="18"/>
                <w:szCs w:val="18"/>
              </w:rPr>
              <w:t>Nein</w:t>
            </w:r>
          </w:p>
        </w:tc>
        <w:tc>
          <w:tcPr>
            <w:tcW w:w="3313" w:type="dxa"/>
            <w:shd w:val="clear" w:color="auto" w:fill="auto"/>
          </w:tcPr>
          <w:p w:rsidR="0042515C" w:rsidRPr="00B94811" w:rsidRDefault="0042515C" w:rsidP="0042515C">
            <w:pPr>
              <w:pStyle w:val="gemtab11ptAbstand"/>
              <w:rPr>
                <w:sz w:val="18"/>
                <w:szCs w:val="18"/>
              </w:rPr>
            </w:pPr>
            <w:r w:rsidRPr="00B94811">
              <w:rPr>
                <w:sz w:val="18"/>
                <w:szCs w:val="18"/>
              </w:rPr>
              <w:t xml:space="preserve">Die </w:t>
            </w:r>
            <w:proofErr w:type="spellStart"/>
            <w:r w:rsidRPr="00B94811">
              <w:rPr>
                <w:sz w:val="18"/>
                <w:szCs w:val="18"/>
              </w:rPr>
              <w:t>EventID</w:t>
            </w:r>
            <w:proofErr w:type="spellEnd"/>
            <w:r w:rsidRPr="00B94811">
              <w:rPr>
                <w:sz w:val="18"/>
                <w:szCs w:val="18"/>
              </w:rPr>
              <w:t xml:space="preserve"> ist das Identifikations</w:t>
            </w:r>
            <w:r w:rsidR="00F54DFA" w:rsidRPr="00B94811">
              <w:rPr>
                <w:sz w:val="18"/>
                <w:szCs w:val="18"/>
              </w:rPr>
              <w:t xml:space="preserve">- </w:t>
            </w:r>
            <w:proofErr w:type="spellStart"/>
            <w:r w:rsidRPr="00B94811">
              <w:rPr>
                <w:sz w:val="18"/>
                <w:szCs w:val="18"/>
              </w:rPr>
              <w:t>merkmal</w:t>
            </w:r>
            <w:proofErr w:type="spellEnd"/>
            <w:r w:rsidRPr="00B94811">
              <w:rPr>
                <w:sz w:val="18"/>
                <w:szCs w:val="18"/>
              </w:rPr>
              <w:t xml:space="preserve"> eines Fehlers. Das Format und der Inhalt der ID können durch den Hersteller Anbieter bzw. frei vergeben werden.</w:t>
            </w:r>
          </w:p>
          <w:p w:rsidR="0042515C" w:rsidRPr="00B94811" w:rsidRDefault="0042515C" w:rsidP="0042515C">
            <w:pPr>
              <w:pStyle w:val="gemtab11ptAbstand"/>
              <w:rPr>
                <w:sz w:val="18"/>
                <w:szCs w:val="18"/>
              </w:rPr>
            </w:pPr>
            <w:r w:rsidRPr="00B94811">
              <w:rPr>
                <w:sz w:val="18"/>
                <w:szCs w:val="18"/>
              </w:rPr>
              <w:t xml:space="preserve">Die Kombination aus </w:t>
            </w:r>
            <w:proofErr w:type="spellStart"/>
            <w:r w:rsidRPr="00B94811">
              <w:rPr>
                <w:sz w:val="18"/>
                <w:szCs w:val="18"/>
              </w:rPr>
              <w:t>EventID</w:t>
            </w:r>
            <w:proofErr w:type="spellEnd"/>
            <w:r w:rsidRPr="00B94811">
              <w:rPr>
                <w:sz w:val="18"/>
                <w:szCs w:val="18"/>
              </w:rPr>
              <w:t xml:space="preserve"> und </w:t>
            </w:r>
            <w:proofErr w:type="spellStart"/>
            <w:r w:rsidRPr="00B94811">
              <w:rPr>
                <w:sz w:val="18"/>
                <w:szCs w:val="18"/>
              </w:rPr>
              <w:t>LogReference</w:t>
            </w:r>
            <w:proofErr w:type="spellEnd"/>
            <w:r w:rsidRPr="00B94811">
              <w:rPr>
                <w:sz w:val="18"/>
                <w:szCs w:val="18"/>
              </w:rPr>
              <w:t xml:space="preserve"> MUSS innerhalb der Domäne einer Instanz eine eindeutige </w:t>
            </w:r>
            <w:proofErr w:type="spellStart"/>
            <w:r w:rsidRPr="00B94811">
              <w:rPr>
                <w:sz w:val="18"/>
                <w:szCs w:val="18"/>
              </w:rPr>
              <w:t>Referenzierung</w:t>
            </w:r>
            <w:proofErr w:type="spellEnd"/>
            <w:r w:rsidRPr="00B94811">
              <w:rPr>
                <w:sz w:val="18"/>
                <w:szCs w:val="18"/>
              </w:rPr>
              <w:t xml:space="preserve"> des Fehlers erlauben. Das bedeutet, dass die Kombination aus </w:t>
            </w:r>
            <w:proofErr w:type="spellStart"/>
            <w:r w:rsidRPr="00B94811">
              <w:rPr>
                <w:sz w:val="18"/>
                <w:szCs w:val="18"/>
              </w:rPr>
              <w:t>EventID</w:t>
            </w:r>
            <w:proofErr w:type="spellEnd"/>
            <w:r w:rsidRPr="00B94811">
              <w:rPr>
                <w:sz w:val="18"/>
                <w:szCs w:val="18"/>
              </w:rPr>
              <w:t xml:space="preserve">, </w:t>
            </w:r>
            <w:proofErr w:type="spellStart"/>
            <w:r w:rsidRPr="00B94811">
              <w:rPr>
                <w:sz w:val="18"/>
                <w:szCs w:val="18"/>
              </w:rPr>
              <w:t>LogReference</w:t>
            </w:r>
            <w:proofErr w:type="spellEnd"/>
            <w:r w:rsidRPr="00B94811">
              <w:rPr>
                <w:sz w:val="18"/>
                <w:szCs w:val="18"/>
              </w:rPr>
              <w:t xml:space="preserve"> und Instance eine </w:t>
            </w:r>
            <w:proofErr w:type="spellStart"/>
            <w:r w:rsidRPr="00B94811">
              <w:rPr>
                <w:sz w:val="18"/>
                <w:szCs w:val="18"/>
              </w:rPr>
              <w:t>telematikweit</w:t>
            </w:r>
            <w:proofErr w:type="spellEnd"/>
            <w:r w:rsidRPr="00B94811">
              <w:rPr>
                <w:sz w:val="18"/>
                <w:szCs w:val="18"/>
              </w:rPr>
              <w:t xml:space="preserve"> eindeutige </w:t>
            </w:r>
            <w:proofErr w:type="spellStart"/>
            <w:r w:rsidRPr="00B94811">
              <w:rPr>
                <w:sz w:val="18"/>
                <w:szCs w:val="18"/>
              </w:rPr>
              <w:t>Referenzierung</w:t>
            </w:r>
            <w:proofErr w:type="spellEnd"/>
            <w:r w:rsidRPr="00B94811">
              <w:rPr>
                <w:sz w:val="18"/>
                <w:szCs w:val="18"/>
              </w:rPr>
              <w:t xml:space="preserve"> eines Fehlers erlaubt. </w:t>
            </w:r>
          </w:p>
        </w:tc>
        <w:tc>
          <w:tcPr>
            <w:tcW w:w="1824" w:type="dxa"/>
            <w:shd w:val="clear" w:color="auto" w:fill="auto"/>
          </w:tcPr>
          <w:p w:rsidR="0042515C" w:rsidRPr="00B94811" w:rsidRDefault="0042515C" w:rsidP="0042515C">
            <w:pPr>
              <w:pStyle w:val="gemtab11ptAbstand"/>
              <w:rPr>
                <w:sz w:val="18"/>
                <w:szCs w:val="18"/>
              </w:rPr>
            </w:pPr>
            <w:proofErr w:type="spellStart"/>
            <w:r w:rsidRPr="00B94811">
              <w:rPr>
                <w:sz w:val="18"/>
                <w:szCs w:val="18"/>
              </w:rPr>
              <w:t>Instanzabhängig</w:t>
            </w:r>
            <w:proofErr w:type="spellEnd"/>
            <w:r w:rsidRPr="00B94811">
              <w:rPr>
                <w:sz w:val="18"/>
                <w:szCs w:val="18"/>
              </w:rPr>
              <w:t>, keine syntaktischen Vorgaben</w:t>
            </w:r>
          </w:p>
        </w:tc>
      </w:tr>
      <w:tr w:rsidR="0042515C" w:rsidRPr="00994796" w:rsidTr="00B94811">
        <w:tc>
          <w:tcPr>
            <w:tcW w:w="0" w:type="auto"/>
            <w:shd w:val="clear" w:color="auto" w:fill="auto"/>
          </w:tcPr>
          <w:p w:rsidR="0042515C" w:rsidRPr="00B94811" w:rsidRDefault="0042515C" w:rsidP="0042515C">
            <w:pPr>
              <w:pStyle w:val="gemtab11ptAbstand"/>
              <w:rPr>
                <w:sz w:val="18"/>
                <w:szCs w:val="18"/>
              </w:rPr>
            </w:pPr>
            <w:r w:rsidRPr="00B94811">
              <w:rPr>
                <w:sz w:val="18"/>
                <w:szCs w:val="18"/>
              </w:rPr>
              <w:t>Instance</w:t>
            </w:r>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String</w:t>
            </w:r>
          </w:p>
          <w:p w:rsidR="0042515C" w:rsidRPr="00B94811" w:rsidRDefault="0042515C" w:rsidP="0042515C">
            <w:pPr>
              <w:pStyle w:val="gemtab11ptAbstand"/>
              <w:rPr>
                <w:sz w:val="18"/>
                <w:szCs w:val="18"/>
              </w:rPr>
            </w:pPr>
            <w:r w:rsidRPr="00B94811">
              <w:rPr>
                <w:sz w:val="18"/>
                <w:szCs w:val="18"/>
              </w:rPr>
              <w:t xml:space="preserve">(Maximale </w:t>
            </w:r>
            <w:r w:rsidRPr="00B94811">
              <w:rPr>
                <w:sz w:val="18"/>
                <w:szCs w:val="18"/>
              </w:rPr>
              <w:lastRenderedPageBreak/>
              <w:t>Länge 100)</w:t>
            </w:r>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lastRenderedPageBreak/>
              <w:t>Nein</w:t>
            </w:r>
          </w:p>
        </w:tc>
        <w:tc>
          <w:tcPr>
            <w:tcW w:w="3313" w:type="dxa"/>
            <w:shd w:val="clear" w:color="auto" w:fill="auto"/>
          </w:tcPr>
          <w:p w:rsidR="0042515C" w:rsidRPr="00B94811" w:rsidRDefault="0042515C" w:rsidP="0042515C">
            <w:pPr>
              <w:pStyle w:val="gemtab11ptAbstand"/>
              <w:rPr>
                <w:sz w:val="18"/>
                <w:szCs w:val="18"/>
              </w:rPr>
            </w:pPr>
            <w:r w:rsidRPr="00B94811">
              <w:rPr>
                <w:sz w:val="18"/>
                <w:szCs w:val="18"/>
              </w:rPr>
              <w:t xml:space="preserve">Eindeutiges Identitätsmerkmal der Instanz, die das Fehlermanagement angestoßen hat und in deren </w:t>
            </w:r>
            <w:proofErr w:type="spellStart"/>
            <w:r w:rsidRPr="00B94811">
              <w:rPr>
                <w:sz w:val="18"/>
                <w:szCs w:val="18"/>
              </w:rPr>
              <w:lastRenderedPageBreak/>
              <w:t>Logging</w:t>
            </w:r>
            <w:proofErr w:type="spellEnd"/>
            <w:r w:rsidRPr="00B94811">
              <w:rPr>
                <w:sz w:val="18"/>
                <w:szCs w:val="18"/>
              </w:rPr>
              <w:t>/</w:t>
            </w:r>
            <w:proofErr w:type="spellStart"/>
            <w:r w:rsidRPr="00B94811">
              <w:rPr>
                <w:sz w:val="18"/>
                <w:szCs w:val="18"/>
              </w:rPr>
              <w:t>Tracing</w:t>
            </w:r>
            <w:proofErr w:type="spellEnd"/>
            <w:r w:rsidRPr="00B94811">
              <w:rPr>
                <w:sz w:val="18"/>
                <w:szCs w:val="18"/>
              </w:rPr>
              <w:t xml:space="preserve"> weitere Details über den Fehler zu finden sind. Das Identitätsmerkmal wird der Instanz bei Akkreditierung durch die gematik mitgeteilt und muss dementsprechend innerhalb der fehlererzeugenden Komponenten konfigurierbar sein.</w:t>
            </w:r>
          </w:p>
          <w:p w:rsidR="0042515C" w:rsidRPr="00B94811" w:rsidRDefault="0042515C" w:rsidP="0042515C">
            <w:pPr>
              <w:pStyle w:val="gemtab11ptAbstand"/>
              <w:rPr>
                <w:sz w:val="18"/>
                <w:szCs w:val="18"/>
              </w:rPr>
            </w:pPr>
            <w:r w:rsidRPr="00B94811">
              <w:rPr>
                <w:sz w:val="18"/>
                <w:szCs w:val="18"/>
              </w:rPr>
              <w:t>Für den Konnektor ist dieses Element immer auf „Konnektor-Lokal“ zu setzen, da hier keine Kontextinformation nötig ist.</w:t>
            </w:r>
          </w:p>
        </w:tc>
        <w:tc>
          <w:tcPr>
            <w:tcW w:w="1824" w:type="dxa"/>
            <w:shd w:val="clear" w:color="auto" w:fill="auto"/>
          </w:tcPr>
          <w:p w:rsidR="0042515C" w:rsidRPr="00B94811" w:rsidRDefault="0042515C" w:rsidP="0042515C">
            <w:pPr>
              <w:pStyle w:val="gemtab11ptAbstand"/>
              <w:rPr>
                <w:sz w:val="18"/>
                <w:szCs w:val="18"/>
              </w:rPr>
            </w:pPr>
            <w:r w:rsidRPr="00B94811">
              <w:rPr>
                <w:sz w:val="18"/>
                <w:szCs w:val="18"/>
              </w:rPr>
              <w:lastRenderedPageBreak/>
              <w:t xml:space="preserve">Die Instance ID wird durch die gematik vergeben </w:t>
            </w:r>
            <w:r w:rsidRPr="00B94811">
              <w:rPr>
                <w:sz w:val="18"/>
                <w:szCs w:val="18"/>
              </w:rPr>
              <w:lastRenderedPageBreak/>
              <w:t>und ist dann betreiberabhängig.</w:t>
            </w:r>
          </w:p>
        </w:tc>
      </w:tr>
      <w:tr w:rsidR="0042515C" w:rsidRPr="00994796" w:rsidTr="00B94811">
        <w:tc>
          <w:tcPr>
            <w:tcW w:w="0" w:type="auto"/>
            <w:shd w:val="clear" w:color="auto" w:fill="auto"/>
          </w:tcPr>
          <w:p w:rsidR="0042515C" w:rsidRPr="00B94811" w:rsidRDefault="0042515C" w:rsidP="0042515C">
            <w:pPr>
              <w:pStyle w:val="gemtab11ptAbstand"/>
              <w:rPr>
                <w:sz w:val="18"/>
                <w:szCs w:val="18"/>
              </w:rPr>
            </w:pPr>
            <w:proofErr w:type="spellStart"/>
            <w:r w:rsidRPr="00B94811">
              <w:rPr>
                <w:sz w:val="18"/>
                <w:szCs w:val="18"/>
              </w:rPr>
              <w:lastRenderedPageBreak/>
              <w:t>LogReference</w:t>
            </w:r>
            <w:proofErr w:type="spellEnd"/>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String</w:t>
            </w:r>
          </w:p>
          <w:p w:rsidR="0042515C" w:rsidRPr="00B94811" w:rsidRDefault="0042515C" w:rsidP="0042515C">
            <w:pPr>
              <w:pStyle w:val="gemtab11ptAbstand"/>
              <w:rPr>
                <w:sz w:val="18"/>
                <w:szCs w:val="18"/>
              </w:rPr>
            </w:pPr>
            <w:r w:rsidRPr="00B94811">
              <w:rPr>
                <w:sz w:val="18"/>
                <w:szCs w:val="18"/>
              </w:rPr>
              <w:t>(Maximale Länge 100)</w:t>
            </w:r>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Nein</w:t>
            </w:r>
          </w:p>
        </w:tc>
        <w:tc>
          <w:tcPr>
            <w:tcW w:w="3313" w:type="dxa"/>
            <w:shd w:val="clear" w:color="auto" w:fill="auto"/>
          </w:tcPr>
          <w:p w:rsidR="0042515C" w:rsidRPr="00B94811" w:rsidRDefault="0042515C" w:rsidP="0042515C">
            <w:pPr>
              <w:pStyle w:val="gemtab11ptAbstand"/>
              <w:rPr>
                <w:sz w:val="18"/>
                <w:szCs w:val="18"/>
              </w:rPr>
            </w:pPr>
            <w:r w:rsidRPr="00B94811">
              <w:rPr>
                <w:sz w:val="18"/>
                <w:szCs w:val="18"/>
              </w:rPr>
              <w:t xml:space="preserve">Die </w:t>
            </w:r>
            <w:proofErr w:type="spellStart"/>
            <w:r w:rsidRPr="00B94811">
              <w:rPr>
                <w:sz w:val="18"/>
                <w:szCs w:val="18"/>
              </w:rPr>
              <w:t>LogReference</w:t>
            </w:r>
            <w:proofErr w:type="spellEnd"/>
            <w:r w:rsidRPr="00B94811">
              <w:rPr>
                <w:sz w:val="18"/>
                <w:szCs w:val="18"/>
              </w:rPr>
              <w:t xml:space="preserve"> ist ein verpflichtendes Merkmal, das die Lokalisierung des verwendeten </w:t>
            </w:r>
            <w:proofErr w:type="spellStart"/>
            <w:r w:rsidRPr="00B94811">
              <w:rPr>
                <w:sz w:val="18"/>
                <w:szCs w:val="18"/>
              </w:rPr>
              <w:t>FehlerLogs</w:t>
            </w:r>
            <w:proofErr w:type="spellEnd"/>
            <w:r w:rsidRPr="00B94811">
              <w:rPr>
                <w:sz w:val="18"/>
                <w:szCs w:val="18"/>
              </w:rPr>
              <w:t xml:space="preserve"> innerhalb der Instanz eines Anbieters ermöglicht. Die Granularität </w:t>
            </w:r>
            <w:proofErr w:type="gramStart"/>
            <w:r w:rsidRPr="00B94811">
              <w:rPr>
                <w:sz w:val="18"/>
                <w:szCs w:val="18"/>
              </w:rPr>
              <w:t>der</w:t>
            </w:r>
            <w:proofErr w:type="gramEnd"/>
            <w:r w:rsidRPr="00B94811">
              <w:rPr>
                <w:sz w:val="18"/>
                <w:szCs w:val="18"/>
              </w:rPr>
              <w:t xml:space="preserve"> verwendeten </w:t>
            </w:r>
            <w:proofErr w:type="spellStart"/>
            <w:r w:rsidRPr="00B94811">
              <w:rPr>
                <w:sz w:val="18"/>
                <w:szCs w:val="18"/>
              </w:rPr>
              <w:t>FehlerLogs</w:t>
            </w:r>
            <w:proofErr w:type="spellEnd"/>
            <w:r w:rsidRPr="00B94811">
              <w:rPr>
                <w:sz w:val="18"/>
                <w:szCs w:val="18"/>
              </w:rPr>
              <w:t xml:space="preserve"> kann durch den Anbieters gewählt werden.</w:t>
            </w:r>
          </w:p>
          <w:p w:rsidR="0042515C" w:rsidRPr="00B94811" w:rsidRDefault="0042515C" w:rsidP="0042515C">
            <w:pPr>
              <w:pStyle w:val="gemtab11ptAbstand"/>
              <w:rPr>
                <w:sz w:val="18"/>
                <w:szCs w:val="18"/>
              </w:rPr>
            </w:pPr>
            <w:r w:rsidRPr="00B94811">
              <w:rPr>
                <w:sz w:val="18"/>
                <w:szCs w:val="18"/>
              </w:rPr>
              <w:t xml:space="preserve">Die Verwendung des zu verwendenden </w:t>
            </w:r>
            <w:proofErr w:type="spellStart"/>
            <w:r w:rsidRPr="00B94811">
              <w:rPr>
                <w:sz w:val="18"/>
                <w:szCs w:val="18"/>
              </w:rPr>
              <w:t>FehlerLogs</w:t>
            </w:r>
            <w:proofErr w:type="spellEnd"/>
            <w:r w:rsidRPr="00B94811">
              <w:rPr>
                <w:sz w:val="18"/>
                <w:szCs w:val="18"/>
              </w:rPr>
              <w:t xml:space="preserve"> für eine Instanz MUSS konfigurierbar sein. Der Konnektor liefert hier einen leeren String an die Primärsysteme.</w:t>
            </w:r>
          </w:p>
        </w:tc>
        <w:tc>
          <w:tcPr>
            <w:tcW w:w="1824" w:type="dxa"/>
            <w:shd w:val="clear" w:color="auto" w:fill="auto"/>
          </w:tcPr>
          <w:p w:rsidR="0042515C" w:rsidRPr="00B94811" w:rsidRDefault="0042515C" w:rsidP="0042515C">
            <w:pPr>
              <w:pStyle w:val="gemtab11ptAbstand"/>
              <w:rPr>
                <w:sz w:val="18"/>
                <w:szCs w:val="18"/>
              </w:rPr>
            </w:pPr>
            <w:r w:rsidRPr="00B94811">
              <w:rPr>
                <w:sz w:val="18"/>
                <w:szCs w:val="18"/>
              </w:rPr>
              <w:t>Definiert durch Betreiber der Instanz</w:t>
            </w:r>
          </w:p>
        </w:tc>
      </w:tr>
      <w:tr w:rsidR="000B15EC" w:rsidRPr="00994796" w:rsidTr="00B94811">
        <w:tc>
          <w:tcPr>
            <w:tcW w:w="0" w:type="auto"/>
            <w:shd w:val="clear" w:color="auto" w:fill="auto"/>
          </w:tcPr>
          <w:p w:rsidR="000B15EC" w:rsidRPr="00B94811" w:rsidRDefault="000B15EC" w:rsidP="004A5A24">
            <w:pPr>
              <w:pStyle w:val="gemtab11ptAbstand"/>
              <w:rPr>
                <w:sz w:val="18"/>
                <w:szCs w:val="18"/>
              </w:rPr>
            </w:pPr>
            <w:proofErr w:type="spellStart"/>
            <w:r w:rsidRPr="00B94811">
              <w:rPr>
                <w:sz w:val="18"/>
                <w:szCs w:val="18"/>
              </w:rPr>
              <w:t>CompType</w:t>
            </w:r>
            <w:proofErr w:type="spellEnd"/>
          </w:p>
        </w:tc>
        <w:tc>
          <w:tcPr>
            <w:tcW w:w="0" w:type="auto"/>
            <w:shd w:val="clear" w:color="auto" w:fill="auto"/>
          </w:tcPr>
          <w:p w:rsidR="000B15EC" w:rsidRPr="00B94811" w:rsidRDefault="000B15EC" w:rsidP="004A5A24">
            <w:pPr>
              <w:pStyle w:val="gemtab11ptAbstand"/>
              <w:rPr>
                <w:sz w:val="18"/>
                <w:szCs w:val="18"/>
              </w:rPr>
            </w:pPr>
            <w:r w:rsidRPr="00B94811">
              <w:rPr>
                <w:sz w:val="18"/>
                <w:szCs w:val="18"/>
              </w:rPr>
              <w:t>String</w:t>
            </w:r>
          </w:p>
        </w:tc>
        <w:tc>
          <w:tcPr>
            <w:tcW w:w="0" w:type="auto"/>
            <w:shd w:val="clear" w:color="auto" w:fill="auto"/>
          </w:tcPr>
          <w:p w:rsidR="000B15EC" w:rsidRPr="00B94811" w:rsidRDefault="000B15EC" w:rsidP="004A5A24">
            <w:pPr>
              <w:pStyle w:val="gemtab11ptAbstand"/>
              <w:rPr>
                <w:sz w:val="18"/>
                <w:szCs w:val="18"/>
              </w:rPr>
            </w:pPr>
            <w:r w:rsidRPr="00B94811">
              <w:rPr>
                <w:sz w:val="18"/>
                <w:szCs w:val="18"/>
              </w:rPr>
              <w:t>Nein</w:t>
            </w:r>
          </w:p>
        </w:tc>
        <w:tc>
          <w:tcPr>
            <w:tcW w:w="3313" w:type="dxa"/>
            <w:shd w:val="clear" w:color="auto" w:fill="auto"/>
          </w:tcPr>
          <w:p w:rsidR="0018467B" w:rsidRPr="00B94811" w:rsidRDefault="000B15EC" w:rsidP="0018467B">
            <w:pPr>
              <w:pStyle w:val="gemtab11ptAbstand"/>
              <w:rPr>
                <w:sz w:val="18"/>
                <w:szCs w:val="18"/>
              </w:rPr>
            </w:pPr>
            <w:r w:rsidRPr="00B94811">
              <w:rPr>
                <w:sz w:val="18"/>
                <w:szCs w:val="18"/>
              </w:rPr>
              <w:t xml:space="preserve">Das Element </w:t>
            </w:r>
            <w:proofErr w:type="spellStart"/>
            <w:r w:rsidRPr="00B94811">
              <w:rPr>
                <w:sz w:val="18"/>
                <w:szCs w:val="18"/>
              </w:rPr>
              <w:t>CompType</w:t>
            </w:r>
            <w:proofErr w:type="spellEnd"/>
            <w:r w:rsidRPr="00B94811">
              <w:rPr>
                <w:sz w:val="18"/>
                <w:szCs w:val="18"/>
              </w:rPr>
              <w:t xml:space="preserve"> </w:t>
            </w:r>
            <w:r w:rsidR="0018467B" w:rsidRPr="00B94811">
              <w:rPr>
                <w:sz w:val="18"/>
                <w:szCs w:val="18"/>
              </w:rPr>
              <w:t>enthält den Produkttyp.</w:t>
            </w:r>
          </w:p>
          <w:p w:rsidR="000B15EC" w:rsidRPr="00B94811" w:rsidRDefault="000B15EC" w:rsidP="004A5A24">
            <w:pPr>
              <w:pStyle w:val="gemtab11ptAbstand"/>
              <w:rPr>
                <w:sz w:val="18"/>
                <w:szCs w:val="18"/>
              </w:rPr>
            </w:pPr>
            <w:r w:rsidRPr="00B94811">
              <w:rPr>
                <w:sz w:val="18"/>
                <w:szCs w:val="18"/>
              </w:rPr>
              <w:t xml:space="preserve">Die maschinelle Verarbeitung eines Fehlers soll immer die Kombination aus </w:t>
            </w:r>
            <w:proofErr w:type="spellStart"/>
            <w:r w:rsidRPr="00B94811">
              <w:rPr>
                <w:sz w:val="18"/>
                <w:szCs w:val="18"/>
              </w:rPr>
              <w:t>CompType</w:t>
            </w:r>
            <w:proofErr w:type="spellEnd"/>
            <w:r w:rsidRPr="00B94811">
              <w:rPr>
                <w:sz w:val="18"/>
                <w:szCs w:val="18"/>
              </w:rPr>
              <w:t xml:space="preserve"> und Code verwenden, um einen spezielle Art von Fehler zu erkennen.</w:t>
            </w:r>
          </w:p>
        </w:tc>
        <w:tc>
          <w:tcPr>
            <w:tcW w:w="1824" w:type="dxa"/>
            <w:shd w:val="clear" w:color="auto" w:fill="auto"/>
          </w:tcPr>
          <w:p w:rsidR="000B15EC" w:rsidRPr="00B94811" w:rsidRDefault="000B15EC" w:rsidP="004A5A24">
            <w:pPr>
              <w:pStyle w:val="gemtab11ptAbstand"/>
              <w:rPr>
                <w:sz w:val="18"/>
                <w:szCs w:val="18"/>
              </w:rPr>
            </w:pPr>
            <w:r w:rsidRPr="00B94811">
              <w:rPr>
                <w:sz w:val="18"/>
                <w:szCs w:val="18"/>
              </w:rPr>
              <w:t>Definiert durch gematik</w:t>
            </w:r>
          </w:p>
        </w:tc>
      </w:tr>
      <w:tr w:rsidR="0042515C" w:rsidRPr="00994796" w:rsidTr="00B94811">
        <w:tc>
          <w:tcPr>
            <w:tcW w:w="0" w:type="auto"/>
            <w:shd w:val="clear" w:color="auto" w:fill="auto"/>
          </w:tcPr>
          <w:p w:rsidR="0042515C" w:rsidRPr="00B94811" w:rsidRDefault="0042515C" w:rsidP="0042515C">
            <w:pPr>
              <w:pStyle w:val="gemtab11ptAbstand"/>
              <w:rPr>
                <w:sz w:val="18"/>
                <w:szCs w:val="18"/>
              </w:rPr>
            </w:pPr>
            <w:r w:rsidRPr="00B94811">
              <w:rPr>
                <w:sz w:val="18"/>
                <w:szCs w:val="18"/>
              </w:rPr>
              <w:t>Code</w:t>
            </w:r>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Positive Integer</w:t>
            </w:r>
          </w:p>
          <w:p w:rsidR="0042515C" w:rsidRPr="00B94811" w:rsidRDefault="0042515C" w:rsidP="0042515C">
            <w:pPr>
              <w:pStyle w:val="gemtab11ptAbstand"/>
              <w:rPr>
                <w:sz w:val="18"/>
                <w:szCs w:val="18"/>
              </w:rPr>
            </w:pPr>
            <w:r w:rsidRPr="00B94811">
              <w:rPr>
                <w:sz w:val="18"/>
                <w:szCs w:val="18"/>
              </w:rPr>
              <w:t>1- 65.535</w:t>
            </w:r>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Nein</w:t>
            </w:r>
          </w:p>
        </w:tc>
        <w:tc>
          <w:tcPr>
            <w:tcW w:w="3313" w:type="dxa"/>
            <w:shd w:val="clear" w:color="auto" w:fill="auto"/>
          </w:tcPr>
          <w:p w:rsidR="0042515C" w:rsidRPr="00B94811" w:rsidRDefault="0042515C" w:rsidP="0042515C">
            <w:pPr>
              <w:pStyle w:val="gemtab11ptAbstand"/>
              <w:rPr>
                <w:sz w:val="18"/>
                <w:szCs w:val="18"/>
              </w:rPr>
            </w:pPr>
            <w:r w:rsidRPr="00B94811">
              <w:rPr>
                <w:sz w:val="18"/>
                <w:szCs w:val="18"/>
              </w:rPr>
              <w:t xml:space="preserve">Das Element Code wird als Integer hinterlegt und enthält den Fehlercode. Die nähere Definition der Fehlercodes. Die maschinelle Verarbeitung eines Fehlers MUSS immer die Kombination aus </w:t>
            </w:r>
            <w:proofErr w:type="spellStart"/>
            <w:r w:rsidRPr="00B94811">
              <w:rPr>
                <w:sz w:val="18"/>
                <w:szCs w:val="18"/>
              </w:rPr>
              <w:t>CompType</w:t>
            </w:r>
            <w:proofErr w:type="spellEnd"/>
            <w:r w:rsidRPr="00B94811">
              <w:rPr>
                <w:sz w:val="18"/>
                <w:szCs w:val="18"/>
              </w:rPr>
              <w:t xml:space="preserve"> und Code verwenden, um einen spezielle Art von Fehler zu erkennen.</w:t>
            </w:r>
          </w:p>
        </w:tc>
        <w:tc>
          <w:tcPr>
            <w:tcW w:w="1824" w:type="dxa"/>
            <w:shd w:val="clear" w:color="auto" w:fill="auto"/>
          </w:tcPr>
          <w:p w:rsidR="0042515C" w:rsidRPr="00B94811" w:rsidRDefault="0042515C" w:rsidP="0042515C">
            <w:pPr>
              <w:pStyle w:val="gemtab11ptAbstand"/>
              <w:rPr>
                <w:sz w:val="18"/>
                <w:szCs w:val="18"/>
              </w:rPr>
            </w:pPr>
            <w:r w:rsidRPr="00B94811">
              <w:rPr>
                <w:sz w:val="18"/>
                <w:szCs w:val="18"/>
              </w:rPr>
              <w:t>Definiert durch gematik</w:t>
            </w:r>
          </w:p>
        </w:tc>
      </w:tr>
      <w:tr w:rsidR="0042515C" w:rsidRPr="00994796" w:rsidTr="00B94811">
        <w:tc>
          <w:tcPr>
            <w:tcW w:w="0" w:type="auto"/>
            <w:shd w:val="clear" w:color="auto" w:fill="auto"/>
          </w:tcPr>
          <w:p w:rsidR="0042515C" w:rsidRPr="00B94811" w:rsidRDefault="0042515C" w:rsidP="0042515C">
            <w:pPr>
              <w:pStyle w:val="gemtab11ptAbstand"/>
              <w:rPr>
                <w:sz w:val="18"/>
                <w:szCs w:val="18"/>
              </w:rPr>
            </w:pPr>
            <w:proofErr w:type="spellStart"/>
            <w:r w:rsidRPr="00B94811">
              <w:rPr>
                <w:sz w:val="18"/>
                <w:szCs w:val="18"/>
              </w:rPr>
              <w:t>ErrorText</w:t>
            </w:r>
            <w:proofErr w:type="spellEnd"/>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 xml:space="preserve">String </w:t>
            </w:r>
          </w:p>
          <w:p w:rsidR="0042515C" w:rsidRPr="00B94811" w:rsidRDefault="0042515C" w:rsidP="0042515C">
            <w:pPr>
              <w:pStyle w:val="gemtab11ptAbstand"/>
              <w:rPr>
                <w:sz w:val="18"/>
                <w:szCs w:val="18"/>
              </w:rPr>
            </w:pPr>
            <w:r w:rsidRPr="00B94811">
              <w:rPr>
                <w:sz w:val="18"/>
                <w:szCs w:val="18"/>
              </w:rPr>
              <w:t>(Maximal Länge 250)</w:t>
            </w:r>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Nein</w:t>
            </w:r>
          </w:p>
        </w:tc>
        <w:tc>
          <w:tcPr>
            <w:tcW w:w="3313" w:type="dxa"/>
            <w:shd w:val="clear" w:color="auto" w:fill="auto"/>
          </w:tcPr>
          <w:p w:rsidR="0042515C" w:rsidRPr="00B94811" w:rsidRDefault="0042515C" w:rsidP="0042515C">
            <w:pPr>
              <w:pStyle w:val="gemtab11ptAbstand"/>
              <w:rPr>
                <w:sz w:val="18"/>
                <w:szCs w:val="18"/>
              </w:rPr>
            </w:pPr>
            <w:r w:rsidRPr="00B94811">
              <w:rPr>
                <w:sz w:val="18"/>
                <w:szCs w:val="18"/>
              </w:rPr>
              <w:t xml:space="preserve">Beschreibt den Fehler in deutscher Sprache. Dient vor allem dazu, einen Standardtext pro Fehler vorhalten zu können. </w:t>
            </w:r>
          </w:p>
        </w:tc>
        <w:tc>
          <w:tcPr>
            <w:tcW w:w="1824" w:type="dxa"/>
            <w:shd w:val="clear" w:color="auto" w:fill="auto"/>
          </w:tcPr>
          <w:p w:rsidR="0042515C" w:rsidRPr="00B94811" w:rsidRDefault="0042515C" w:rsidP="0042515C">
            <w:pPr>
              <w:pStyle w:val="gemtab11ptAbstand"/>
              <w:rPr>
                <w:sz w:val="18"/>
                <w:szCs w:val="18"/>
              </w:rPr>
            </w:pPr>
            <w:r w:rsidRPr="00B94811">
              <w:rPr>
                <w:sz w:val="18"/>
                <w:szCs w:val="18"/>
              </w:rPr>
              <w:t>Definiert durch gematik</w:t>
            </w:r>
          </w:p>
        </w:tc>
      </w:tr>
      <w:tr w:rsidR="0042515C" w:rsidRPr="00994796" w:rsidTr="00B94811">
        <w:tc>
          <w:tcPr>
            <w:tcW w:w="0" w:type="auto"/>
            <w:shd w:val="clear" w:color="auto" w:fill="auto"/>
          </w:tcPr>
          <w:p w:rsidR="0042515C" w:rsidRPr="00B94811" w:rsidRDefault="0042515C" w:rsidP="0042515C">
            <w:pPr>
              <w:pStyle w:val="gemtab11ptAbstand"/>
              <w:rPr>
                <w:sz w:val="18"/>
                <w:szCs w:val="18"/>
              </w:rPr>
            </w:pPr>
            <w:proofErr w:type="spellStart"/>
            <w:r w:rsidRPr="00B94811">
              <w:rPr>
                <w:sz w:val="18"/>
                <w:szCs w:val="18"/>
              </w:rPr>
              <w:t>ErrorType</w:t>
            </w:r>
            <w:proofErr w:type="spellEnd"/>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String</w:t>
            </w:r>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Nein</w:t>
            </w:r>
          </w:p>
        </w:tc>
        <w:tc>
          <w:tcPr>
            <w:tcW w:w="3313" w:type="dxa"/>
            <w:shd w:val="clear" w:color="auto" w:fill="auto"/>
          </w:tcPr>
          <w:p w:rsidR="0042515C" w:rsidRPr="00B94811" w:rsidRDefault="0042515C" w:rsidP="0042515C">
            <w:pPr>
              <w:pStyle w:val="gemtab11ptAbstand"/>
              <w:rPr>
                <w:sz w:val="18"/>
                <w:szCs w:val="18"/>
              </w:rPr>
            </w:pPr>
            <w:r w:rsidRPr="00B94811">
              <w:rPr>
                <w:sz w:val="18"/>
                <w:szCs w:val="18"/>
              </w:rPr>
              <w:t xml:space="preserve">Das Element </w:t>
            </w:r>
            <w:proofErr w:type="spellStart"/>
            <w:r w:rsidRPr="00B94811">
              <w:rPr>
                <w:sz w:val="18"/>
                <w:szCs w:val="18"/>
              </w:rPr>
              <w:t>ErrorType</w:t>
            </w:r>
            <w:proofErr w:type="spellEnd"/>
            <w:r w:rsidRPr="00B94811">
              <w:rPr>
                <w:sz w:val="18"/>
                <w:szCs w:val="18"/>
              </w:rPr>
              <w:t xml:space="preserve"> enthält den Typ eines Fehlers. Dies dient zur Gruppierung der Codes, übergreifend für Komponenten und </w:t>
            </w:r>
            <w:r w:rsidR="00C275E3" w:rsidRPr="00B94811">
              <w:rPr>
                <w:sz w:val="18"/>
                <w:szCs w:val="18"/>
              </w:rPr>
              <w:t>Fachanwendungen</w:t>
            </w:r>
            <w:r w:rsidRPr="00B94811">
              <w:rPr>
                <w:sz w:val="18"/>
                <w:szCs w:val="18"/>
              </w:rPr>
              <w:t>. Die Gruppierung erfolgt bezüglich technischer, fachlicher oder die Sicherheitsaspekte betreffende Fehler.</w:t>
            </w:r>
          </w:p>
        </w:tc>
        <w:tc>
          <w:tcPr>
            <w:tcW w:w="1824" w:type="dxa"/>
            <w:shd w:val="clear" w:color="auto" w:fill="auto"/>
          </w:tcPr>
          <w:p w:rsidR="0042515C" w:rsidRPr="00B94811" w:rsidRDefault="0042515C" w:rsidP="0042515C">
            <w:pPr>
              <w:pStyle w:val="gemtab11ptAbstand"/>
              <w:rPr>
                <w:sz w:val="18"/>
                <w:szCs w:val="18"/>
              </w:rPr>
            </w:pPr>
            <w:r w:rsidRPr="00B94811">
              <w:rPr>
                <w:sz w:val="18"/>
                <w:szCs w:val="18"/>
              </w:rPr>
              <w:t>Definiert durch gematik</w:t>
            </w:r>
          </w:p>
        </w:tc>
      </w:tr>
      <w:tr w:rsidR="0042515C" w:rsidRPr="00994796" w:rsidTr="00B94811">
        <w:tc>
          <w:tcPr>
            <w:tcW w:w="0" w:type="auto"/>
            <w:shd w:val="clear" w:color="auto" w:fill="auto"/>
          </w:tcPr>
          <w:p w:rsidR="0042515C" w:rsidRPr="00B94811" w:rsidRDefault="0042515C" w:rsidP="0042515C">
            <w:pPr>
              <w:pStyle w:val="gemtab11ptAbstand"/>
              <w:rPr>
                <w:sz w:val="18"/>
                <w:szCs w:val="18"/>
              </w:rPr>
            </w:pPr>
            <w:proofErr w:type="spellStart"/>
            <w:r w:rsidRPr="00B94811">
              <w:rPr>
                <w:sz w:val="18"/>
                <w:szCs w:val="18"/>
              </w:rPr>
              <w:t>Severity</w:t>
            </w:r>
            <w:proofErr w:type="spellEnd"/>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String</w:t>
            </w:r>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Nein</w:t>
            </w:r>
          </w:p>
        </w:tc>
        <w:tc>
          <w:tcPr>
            <w:tcW w:w="3313" w:type="dxa"/>
            <w:shd w:val="clear" w:color="auto" w:fill="auto"/>
          </w:tcPr>
          <w:p w:rsidR="0042515C" w:rsidRPr="00B94811" w:rsidRDefault="0042515C" w:rsidP="0042515C">
            <w:pPr>
              <w:pStyle w:val="gemtab11ptAbstand"/>
              <w:rPr>
                <w:sz w:val="18"/>
                <w:szCs w:val="18"/>
              </w:rPr>
            </w:pPr>
            <w:r w:rsidRPr="00B94811">
              <w:rPr>
                <w:sz w:val="18"/>
                <w:szCs w:val="18"/>
              </w:rPr>
              <w:t xml:space="preserve">Die </w:t>
            </w:r>
            <w:proofErr w:type="spellStart"/>
            <w:r w:rsidRPr="00B94811">
              <w:rPr>
                <w:sz w:val="18"/>
                <w:szCs w:val="18"/>
              </w:rPr>
              <w:t>Severity</w:t>
            </w:r>
            <w:proofErr w:type="spellEnd"/>
            <w:r w:rsidRPr="00B94811">
              <w:rPr>
                <w:sz w:val="18"/>
                <w:szCs w:val="18"/>
              </w:rPr>
              <w:t xml:space="preserve"> gibt den Schweregrad des Fehlers an.</w:t>
            </w:r>
          </w:p>
        </w:tc>
        <w:tc>
          <w:tcPr>
            <w:tcW w:w="1824" w:type="dxa"/>
            <w:shd w:val="clear" w:color="auto" w:fill="auto"/>
          </w:tcPr>
          <w:p w:rsidR="0042515C" w:rsidRPr="00B94811" w:rsidRDefault="0042515C" w:rsidP="0042515C">
            <w:pPr>
              <w:pStyle w:val="gemtab11ptAbstand"/>
              <w:rPr>
                <w:sz w:val="18"/>
                <w:szCs w:val="18"/>
              </w:rPr>
            </w:pPr>
            <w:r w:rsidRPr="00B94811">
              <w:rPr>
                <w:sz w:val="18"/>
                <w:szCs w:val="18"/>
              </w:rPr>
              <w:t>Definiert durch gematik</w:t>
            </w:r>
          </w:p>
        </w:tc>
      </w:tr>
      <w:tr w:rsidR="0042515C" w:rsidRPr="00994796" w:rsidTr="00B94811">
        <w:tc>
          <w:tcPr>
            <w:tcW w:w="0" w:type="auto"/>
            <w:shd w:val="clear" w:color="auto" w:fill="auto"/>
          </w:tcPr>
          <w:p w:rsidR="0042515C" w:rsidRPr="00B94811" w:rsidRDefault="0042515C" w:rsidP="0042515C">
            <w:pPr>
              <w:pStyle w:val="gemtab11ptAbstand"/>
              <w:rPr>
                <w:sz w:val="18"/>
                <w:szCs w:val="18"/>
              </w:rPr>
            </w:pPr>
            <w:r w:rsidRPr="00B94811">
              <w:rPr>
                <w:sz w:val="18"/>
                <w:szCs w:val="18"/>
              </w:rPr>
              <w:t>Detail</w:t>
            </w:r>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String</w:t>
            </w:r>
          </w:p>
        </w:tc>
        <w:tc>
          <w:tcPr>
            <w:tcW w:w="0" w:type="auto"/>
            <w:shd w:val="clear" w:color="auto" w:fill="auto"/>
          </w:tcPr>
          <w:p w:rsidR="0042515C" w:rsidRPr="00B94811" w:rsidRDefault="0042515C" w:rsidP="0042515C">
            <w:pPr>
              <w:pStyle w:val="gemtab11ptAbstand"/>
              <w:rPr>
                <w:sz w:val="18"/>
                <w:szCs w:val="18"/>
              </w:rPr>
            </w:pPr>
            <w:r w:rsidRPr="00B94811">
              <w:rPr>
                <w:sz w:val="18"/>
                <w:szCs w:val="18"/>
              </w:rPr>
              <w:t>Ja</w:t>
            </w:r>
          </w:p>
        </w:tc>
        <w:tc>
          <w:tcPr>
            <w:tcW w:w="3313" w:type="dxa"/>
            <w:shd w:val="clear" w:color="auto" w:fill="auto"/>
          </w:tcPr>
          <w:p w:rsidR="0042515C" w:rsidRPr="00B94811" w:rsidRDefault="0042515C" w:rsidP="0042515C">
            <w:pPr>
              <w:pStyle w:val="gemtab11ptAbstand"/>
              <w:rPr>
                <w:sz w:val="18"/>
                <w:szCs w:val="18"/>
              </w:rPr>
            </w:pPr>
            <w:r w:rsidRPr="00B94811">
              <w:rPr>
                <w:sz w:val="18"/>
                <w:szCs w:val="18"/>
              </w:rPr>
              <w:t xml:space="preserve">Beschreibt weitere nicht standardisierte Details zu dem Fehler. Die Befüllung ist Hersteller spezifisch. Es DÜRFEN KEINE unverschlüsselten </w:t>
            </w:r>
            <w:r w:rsidRPr="00B94811">
              <w:rPr>
                <w:sz w:val="18"/>
                <w:szCs w:val="18"/>
              </w:rPr>
              <w:lastRenderedPageBreak/>
              <w:t>medizinischen Daten übertragen werden.</w:t>
            </w:r>
          </w:p>
          <w:p w:rsidR="0042515C" w:rsidRPr="00B94811" w:rsidRDefault="0042515C" w:rsidP="0042515C">
            <w:pPr>
              <w:pStyle w:val="gemtab11ptAbstand"/>
              <w:rPr>
                <w:sz w:val="18"/>
                <w:szCs w:val="18"/>
              </w:rPr>
            </w:pPr>
            <w:r w:rsidRPr="00B94811">
              <w:rPr>
                <w:sz w:val="18"/>
                <w:szCs w:val="18"/>
              </w:rPr>
              <w:t>Dieses Feld ist nicht dafür vorgesehen, eine automatisierte Auswertung zu ermöglichen. Es soll fehlerabhängige Zusatzinformationen transportieren.</w:t>
            </w:r>
          </w:p>
        </w:tc>
        <w:tc>
          <w:tcPr>
            <w:tcW w:w="1824" w:type="dxa"/>
            <w:shd w:val="clear" w:color="auto" w:fill="auto"/>
          </w:tcPr>
          <w:p w:rsidR="0042515C" w:rsidRPr="00B94811" w:rsidRDefault="0042515C" w:rsidP="0042515C">
            <w:pPr>
              <w:pStyle w:val="gemtab11ptAbstand"/>
              <w:rPr>
                <w:sz w:val="18"/>
                <w:szCs w:val="18"/>
              </w:rPr>
            </w:pPr>
            <w:r w:rsidRPr="00B94811">
              <w:rPr>
                <w:sz w:val="18"/>
                <w:szCs w:val="18"/>
              </w:rPr>
              <w:lastRenderedPageBreak/>
              <w:t>Dynamisch</w:t>
            </w:r>
          </w:p>
        </w:tc>
      </w:tr>
    </w:tbl>
    <w:p w:rsidR="0042515C" w:rsidRPr="00994796" w:rsidRDefault="0042515C" w:rsidP="0042515C">
      <w:pPr>
        <w:pStyle w:val="gemStandard"/>
      </w:pPr>
    </w:p>
    <w:p w:rsidR="0042515C" w:rsidRPr="00994796" w:rsidRDefault="0042515C" w:rsidP="0042515C">
      <w:pPr>
        <w:pStyle w:val="Beschriftung"/>
      </w:pPr>
      <w:bookmarkStart w:id="118" w:name="_Toc473637142"/>
      <w:r w:rsidRPr="00994796">
        <w:t xml:space="preserve">Tabelle </w:t>
      </w:r>
      <w:fldSimple w:instr=" SEQ Tabelle \* ARABIC ">
        <w:r w:rsidR="00A4381A">
          <w:rPr>
            <w:noProof/>
          </w:rPr>
          <w:t>5</w:t>
        </w:r>
      </w:fldSimple>
      <w:r w:rsidRPr="00994796">
        <w:t xml:space="preserve">: </w:t>
      </w:r>
      <w:proofErr w:type="spellStart"/>
      <w:r w:rsidRPr="00994796">
        <w:t>Tab_ErrorType</w:t>
      </w:r>
      <w:proofErr w:type="spellEnd"/>
      <w:r w:rsidRPr="00994796">
        <w:t xml:space="preserve"> – Definition </w:t>
      </w:r>
      <w:proofErr w:type="spellStart"/>
      <w:r w:rsidRPr="00994796">
        <w:t>ErrorType</w:t>
      </w:r>
      <w:bookmarkEnd w:id="11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340"/>
        <w:gridCol w:w="4680"/>
      </w:tblGrid>
      <w:tr w:rsidR="0042515C" w:rsidRPr="00B94811" w:rsidTr="00B94811">
        <w:trPr>
          <w:tblHeader/>
        </w:trPr>
        <w:tc>
          <w:tcPr>
            <w:tcW w:w="1908" w:type="dxa"/>
            <w:shd w:val="clear" w:color="auto" w:fill="E0E0E0"/>
          </w:tcPr>
          <w:p w:rsidR="0042515C" w:rsidRPr="00B94811" w:rsidRDefault="0042515C" w:rsidP="0042515C">
            <w:pPr>
              <w:pStyle w:val="gemtab11ptAbstand"/>
              <w:rPr>
                <w:b/>
                <w:sz w:val="18"/>
                <w:szCs w:val="18"/>
              </w:rPr>
            </w:pPr>
            <w:r w:rsidRPr="00B94811">
              <w:rPr>
                <w:b/>
                <w:sz w:val="18"/>
                <w:szCs w:val="18"/>
              </w:rPr>
              <w:t>Error Type Code</w:t>
            </w:r>
          </w:p>
        </w:tc>
        <w:tc>
          <w:tcPr>
            <w:tcW w:w="2340" w:type="dxa"/>
            <w:shd w:val="clear" w:color="auto" w:fill="E0E0E0"/>
          </w:tcPr>
          <w:p w:rsidR="0042515C" w:rsidRPr="00B94811" w:rsidRDefault="0042515C" w:rsidP="0042515C">
            <w:pPr>
              <w:pStyle w:val="gemtab11ptAbstand"/>
              <w:rPr>
                <w:b/>
                <w:sz w:val="18"/>
                <w:szCs w:val="18"/>
              </w:rPr>
            </w:pPr>
            <w:r w:rsidRPr="00B94811">
              <w:rPr>
                <w:b/>
                <w:sz w:val="18"/>
                <w:szCs w:val="18"/>
              </w:rPr>
              <w:t xml:space="preserve">Bedeutung </w:t>
            </w:r>
          </w:p>
        </w:tc>
        <w:tc>
          <w:tcPr>
            <w:tcW w:w="4680" w:type="dxa"/>
            <w:shd w:val="clear" w:color="auto" w:fill="E0E0E0"/>
          </w:tcPr>
          <w:p w:rsidR="0042515C" w:rsidRPr="00B94811" w:rsidRDefault="0042515C" w:rsidP="0042515C">
            <w:pPr>
              <w:pStyle w:val="gemtab11ptAbstand"/>
              <w:rPr>
                <w:b/>
                <w:sz w:val="18"/>
                <w:szCs w:val="18"/>
              </w:rPr>
            </w:pPr>
            <w:r w:rsidRPr="00B94811">
              <w:rPr>
                <w:b/>
                <w:sz w:val="18"/>
                <w:szCs w:val="18"/>
              </w:rPr>
              <w:t>Beschreibung</w:t>
            </w:r>
          </w:p>
        </w:tc>
      </w:tr>
      <w:tr w:rsidR="0042515C" w:rsidRPr="00994796" w:rsidTr="00B94811">
        <w:tc>
          <w:tcPr>
            <w:tcW w:w="1908" w:type="dxa"/>
            <w:shd w:val="clear" w:color="auto" w:fill="auto"/>
          </w:tcPr>
          <w:p w:rsidR="0042515C" w:rsidRPr="00B94811" w:rsidRDefault="0042515C" w:rsidP="0042515C">
            <w:pPr>
              <w:pStyle w:val="gemtab11ptAbstand"/>
              <w:rPr>
                <w:rFonts w:ascii="Courier New" w:hAnsi="Courier New"/>
                <w:sz w:val="18"/>
                <w:szCs w:val="18"/>
              </w:rPr>
            </w:pPr>
            <w:r w:rsidRPr="00B94811">
              <w:rPr>
                <w:rFonts w:ascii="Courier New" w:hAnsi="Courier New"/>
                <w:sz w:val="18"/>
                <w:szCs w:val="18"/>
              </w:rPr>
              <w:t>Security</w:t>
            </w:r>
          </w:p>
        </w:tc>
        <w:tc>
          <w:tcPr>
            <w:tcW w:w="2340" w:type="dxa"/>
            <w:shd w:val="clear" w:color="auto" w:fill="auto"/>
          </w:tcPr>
          <w:p w:rsidR="0042515C" w:rsidRPr="00B94811" w:rsidRDefault="0042515C" w:rsidP="0042515C">
            <w:pPr>
              <w:pStyle w:val="gemtab11ptAbstand"/>
              <w:rPr>
                <w:sz w:val="18"/>
                <w:szCs w:val="18"/>
              </w:rPr>
            </w:pPr>
            <w:r w:rsidRPr="00B94811">
              <w:rPr>
                <w:sz w:val="18"/>
                <w:szCs w:val="18"/>
              </w:rPr>
              <w:t>Sicherheitsrelevanter Fehler</w:t>
            </w:r>
          </w:p>
        </w:tc>
        <w:tc>
          <w:tcPr>
            <w:tcW w:w="4680" w:type="dxa"/>
            <w:shd w:val="clear" w:color="auto" w:fill="auto"/>
          </w:tcPr>
          <w:p w:rsidR="0042515C" w:rsidRPr="00B94811" w:rsidRDefault="0042515C" w:rsidP="0042515C">
            <w:pPr>
              <w:pStyle w:val="gemtab11ptAbstand"/>
              <w:rPr>
                <w:sz w:val="18"/>
                <w:szCs w:val="18"/>
              </w:rPr>
            </w:pPr>
            <w:r w:rsidRPr="00B94811">
              <w:rPr>
                <w:sz w:val="18"/>
                <w:szCs w:val="18"/>
              </w:rPr>
              <w:t>Verletzung eines definierten Sicherheits-Schwellwertes.</w:t>
            </w:r>
          </w:p>
        </w:tc>
      </w:tr>
      <w:tr w:rsidR="0042515C" w:rsidRPr="00994796" w:rsidTr="00B94811">
        <w:tc>
          <w:tcPr>
            <w:tcW w:w="1908" w:type="dxa"/>
            <w:shd w:val="clear" w:color="auto" w:fill="auto"/>
          </w:tcPr>
          <w:p w:rsidR="0042515C" w:rsidRPr="00B94811" w:rsidRDefault="0042515C" w:rsidP="0042515C">
            <w:pPr>
              <w:pStyle w:val="gemtab11ptAbstand"/>
              <w:rPr>
                <w:rFonts w:ascii="Courier New" w:hAnsi="Courier New"/>
                <w:sz w:val="18"/>
                <w:szCs w:val="18"/>
              </w:rPr>
            </w:pPr>
            <w:r w:rsidRPr="00B94811">
              <w:rPr>
                <w:rFonts w:ascii="Courier New" w:hAnsi="Courier New"/>
                <w:sz w:val="18"/>
                <w:szCs w:val="18"/>
              </w:rPr>
              <w:t>Technical</w:t>
            </w:r>
          </w:p>
        </w:tc>
        <w:tc>
          <w:tcPr>
            <w:tcW w:w="2340" w:type="dxa"/>
            <w:shd w:val="clear" w:color="auto" w:fill="auto"/>
          </w:tcPr>
          <w:p w:rsidR="0042515C" w:rsidRPr="00B94811" w:rsidRDefault="0042515C" w:rsidP="0042515C">
            <w:pPr>
              <w:pStyle w:val="gemtab11ptAbstand"/>
              <w:rPr>
                <w:sz w:val="18"/>
                <w:szCs w:val="18"/>
              </w:rPr>
            </w:pPr>
            <w:r w:rsidRPr="00B94811">
              <w:rPr>
                <w:sz w:val="18"/>
                <w:szCs w:val="18"/>
              </w:rPr>
              <w:t>Technischer Fehler</w:t>
            </w:r>
          </w:p>
        </w:tc>
        <w:tc>
          <w:tcPr>
            <w:tcW w:w="4680" w:type="dxa"/>
            <w:shd w:val="clear" w:color="auto" w:fill="auto"/>
          </w:tcPr>
          <w:p w:rsidR="0042515C" w:rsidRPr="00B94811" w:rsidRDefault="0042515C" w:rsidP="0042515C">
            <w:pPr>
              <w:pStyle w:val="gemtab11ptAbstand"/>
              <w:rPr>
                <w:sz w:val="18"/>
                <w:szCs w:val="18"/>
              </w:rPr>
            </w:pPr>
            <w:r w:rsidRPr="00B94811">
              <w:rPr>
                <w:sz w:val="18"/>
                <w:szCs w:val="18"/>
              </w:rPr>
              <w:t>Ereignis, das vornehmlich technisch orientierte Fehlerbehandlungen erfordert.</w:t>
            </w:r>
          </w:p>
        </w:tc>
      </w:tr>
      <w:tr w:rsidR="0042515C" w:rsidRPr="00994796" w:rsidTr="00B94811">
        <w:tc>
          <w:tcPr>
            <w:tcW w:w="1908" w:type="dxa"/>
            <w:shd w:val="clear" w:color="auto" w:fill="auto"/>
          </w:tcPr>
          <w:p w:rsidR="0042515C" w:rsidRPr="00B94811" w:rsidRDefault="0042515C" w:rsidP="0042515C">
            <w:pPr>
              <w:pStyle w:val="gemtab11ptAbstand"/>
              <w:rPr>
                <w:rFonts w:ascii="Courier New" w:hAnsi="Courier New"/>
                <w:sz w:val="18"/>
                <w:szCs w:val="18"/>
              </w:rPr>
            </w:pPr>
            <w:r w:rsidRPr="00B94811">
              <w:rPr>
                <w:rFonts w:ascii="Courier New" w:hAnsi="Courier New"/>
                <w:sz w:val="18"/>
                <w:szCs w:val="18"/>
              </w:rPr>
              <w:t>Business</w:t>
            </w:r>
          </w:p>
        </w:tc>
        <w:tc>
          <w:tcPr>
            <w:tcW w:w="2340" w:type="dxa"/>
            <w:shd w:val="clear" w:color="auto" w:fill="auto"/>
          </w:tcPr>
          <w:p w:rsidR="0042515C" w:rsidRPr="00B94811" w:rsidRDefault="0042515C" w:rsidP="0042515C">
            <w:pPr>
              <w:pStyle w:val="gemtab11ptAbstand"/>
              <w:rPr>
                <w:sz w:val="18"/>
                <w:szCs w:val="18"/>
              </w:rPr>
            </w:pPr>
            <w:r w:rsidRPr="00B94811">
              <w:rPr>
                <w:sz w:val="18"/>
                <w:szCs w:val="18"/>
              </w:rPr>
              <w:t>Fachlicher Fehler</w:t>
            </w:r>
          </w:p>
        </w:tc>
        <w:tc>
          <w:tcPr>
            <w:tcW w:w="4680" w:type="dxa"/>
            <w:shd w:val="clear" w:color="auto" w:fill="auto"/>
          </w:tcPr>
          <w:p w:rsidR="0042515C" w:rsidRPr="00B94811" w:rsidRDefault="0042515C" w:rsidP="0042515C">
            <w:pPr>
              <w:pStyle w:val="gemtab11ptAbstand"/>
              <w:rPr>
                <w:sz w:val="18"/>
                <w:szCs w:val="18"/>
              </w:rPr>
            </w:pPr>
            <w:r w:rsidRPr="00B94811">
              <w:rPr>
                <w:sz w:val="18"/>
                <w:szCs w:val="18"/>
              </w:rPr>
              <w:t>Ereignis, das vornehmlich fachlich orientierte Fehlerbehandlungen erfordert.</w:t>
            </w:r>
          </w:p>
        </w:tc>
      </w:tr>
      <w:tr w:rsidR="0042515C" w:rsidRPr="00994796" w:rsidTr="00B94811">
        <w:tc>
          <w:tcPr>
            <w:tcW w:w="1908" w:type="dxa"/>
            <w:shd w:val="clear" w:color="auto" w:fill="auto"/>
          </w:tcPr>
          <w:p w:rsidR="0042515C" w:rsidRPr="00B94811" w:rsidRDefault="0042515C" w:rsidP="0042515C">
            <w:pPr>
              <w:pStyle w:val="gemtab11ptAbstand"/>
              <w:rPr>
                <w:rFonts w:ascii="Courier New" w:hAnsi="Courier New"/>
                <w:sz w:val="18"/>
                <w:szCs w:val="18"/>
              </w:rPr>
            </w:pPr>
            <w:r w:rsidRPr="00B94811">
              <w:rPr>
                <w:rFonts w:ascii="Courier New" w:hAnsi="Courier New"/>
                <w:sz w:val="18"/>
                <w:szCs w:val="18"/>
              </w:rPr>
              <w:t>Infrastructure</w:t>
            </w:r>
          </w:p>
        </w:tc>
        <w:tc>
          <w:tcPr>
            <w:tcW w:w="2340" w:type="dxa"/>
            <w:shd w:val="clear" w:color="auto" w:fill="auto"/>
          </w:tcPr>
          <w:p w:rsidR="0042515C" w:rsidRPr="00B94811" w:rsidRDefault="0042515C" w:rsidP="0042515C">
            <w:pPr>
              <w:pStyle w:val="gemtab11ptAbstand"/>
              <w:rPr>
                <w:sz w:val="18"/>
                <w:szCs w:val="18"/>
              </w:rPr>
            </w:pPr>
            <w:r w:rsidRPr="00B94811">
              <w:rPr>
                <w:sz w:val="18"/>
                <w:szCs w:val="18"/>
              </w:rPr>
              <w:t>Infrastruktur Fehler</w:t>
            </w:r>
          </w:p>
        </w:tc>
        <w:tc>
          <w:tcPr>
            <w:tcW w:w="4680" w:type="dxa"/>
            <w:shd w:val="clear" w:color="auto" w:fill="auto"/>
          </w:tcPr>
          <w:p w:rsidR="0042515C" w:rsidRPr="00B94811" w:rsidRDefault="0042515C" w:rsidP="0042515C">
            <w:pPr>
              <w:pStyle w:val="gemtab11ptAbstand"/>
              <w:rPr>
                <w:sz w:val="18"/>
                <w:szCs w:val="18"/>
              </w:rPr>
            </w:pPr>
            <w:r w:rsidRPr="00B94811">
              <w:rPr>
                <w:sz w:val="18"/>
                <w:szCs w:val="18"/>
              </w:rPr>
              <w:t xml:space="preserve">Ereignis, das eine Fehlerbehandlung in </w:t>
            </w:r>
            <w:r w:rsidR="000C611A" w:rsidRPr="00B94811">
              <w:rPr>
                <w:sz w:val="18"/>
                <w:szCs w:val="18"/>
              </w:rPr>
              <w:t>den z</w:t>
            </w:r>
            <w:r w:rsidR="002428BF" w:rsidRPr="00B94811">
              <w:rPr>
                <w:sz w:val="18"/>
                <w:szCs w:val="18"/>
              </w:rPr>
              <w:t>entrale</w:t>
            </w:r>
            <w:r w:rsidR="00C90329" w:rsidRPr="00B94811">
              <w:rPr>
                <w:sz w:val="18"/>
                <w:szCs w:val="18"/>
              </w:rPr>
              <w:t>n</w:t>
            </w:r>
            <w:r w:rsidR="002428BF" w:rsidRPr="00B94811">
              <w:rPr>
                <w:sz w:val="18"/>
                <w:szCs w:val="18"/>
              </w:rPr>
              <w:t xml:space="preserve"> </w:t>
            </w:r>
            <w:r w:rsidR="000C611A" w:rsidRPr="00B94811">
              <w:rPr>
                <w:sz w:val="18"/>
                <w:szCs w:val="18"/>
              </w:rPr>
              <w:t>Produkttypen der TI-Plattform und f</w:t>
            </w:r>
            <w:r w:rsidR="002428BF" w:rsidRPr="00B94811">
              <w:rPr>
                <w:sz w:val="18"/>
                <w:szCs w:val="18"/>
              </w:rPr>
              <w:t>achanwendungsspezifische</w:t>
            </w:r>
            <w:r w:rsidR="00C90329" w:rsidRPr="00B94811">
              <w:rPr>
                <w:sz w:val="18"/>
                <w:szCs w:val="18"/>
              </w:rPr>
              <w:t>n</w:t>
            </w:r>
            <w:r w:rsidR="002428BF" w:rsidRPr="00B94811">
              <w:rPr>
                <w:sz w:val="18"/>
                <w:szCs w:val="18"/>
              </w:rPr>
              <w:t xml:space="preserve"> Diensten </w:t>
            </w:r>
            <w:r w:rsidRPr="00B94811">
              <w:rPr>
                <w:sz w:val="18"/>
                <w:szCs w:val="18"/>
              </w:rPr>
              <w:t>erfordert (Verwendung ausschließlich im Konnektor).</w:t>
            </w:r>
          </w:p>
        </w:tc>
      </w:tr>
      <w:tr w:rsidR="0042515C" w:rsidRPr="00994796" w:rsidTr="00B94811">
        <w:tc>
          <w:tcPr>
            <w:tcW w:w="1908" w:type="dxa"/>
            <w:shd w:val="clear" w:color="auto" w:fill="auto"/>
          </w:tcPr>
          <w:p w:rsidR="0042515C" w:rsidRPr="00B94811" w:rsidRDefault="0042515C" w:rsidP="0042515C">
            <w:pPr>
              <w:pStyle w:val="gemtab11ptAbstand"/>
              <w:rPr>
                <w:rFonts w:ascii="Courier New" w:hAnsi="Courier New"/>
                <w:sz w:val="18"/>
                <w:szCs w:val="18"/>
              </w:rPr>
            </w:pPr>
            <w:r w:rsidRPr="00B94811">
              <w:rPr>
                <w:rFonts w:ascii="Courier New" w:hAnsi="Courier New"/>
                <w:sz w:val="18"/>
                <w:szCs w:val="18"/>
              </w:rPr>
              <w:t>Other</w:t>
            </w:r>
          </w:p>
        </w:tc>
        <w:tc>
          <w:tcPr>
            <w:tcW w:w="2340" w:type="dxa"/>
            <w:shd w:val="clear" w:color="auto" w:fill="auto"/>
          </w:tcPr>
          <w:p w:rsidR="0042515C" w:rsidRPr="00B94811" w:rsidRDefault="0042515C" w:rsidP="0042515C">
            <w:pPr>
              <w:pStyle w:val="gemtab11ptAbstand"/>
              <w:rPr>
                <w:sz w:val="18"/>
                <w:szCs w:val="18"/>
              </w:rPr>
            </w:pPr>
            <w:r w:rsidRPr="00B94811">
              <w:rPr>
                <w:sz w:val="18"/>
                <w:szCs w:val="18"/>
              </w:rPr>
              <w:t>anderer Fehler</w:t>
            </w:r>
          </w:p>
        </w:tc>
        <w:tc>
          <w:tcPr>
            <w:tcW w:w="4680" w:type="dxa"/>
            <w:shd w:val="clear" w:color="auto" w:fill="auto"/>
          </w:tcPr>
          <w:p w:rsidR="0042515C" w:rsidRPr="00B94811" w:rsidRDefault="0042515C" w:rsidP="0042515C">
            <w:pPr>
              <w:pStyle w:val="gemtab11ptAbstand"/>
              <w:rPr>
                <w:sz w:val="18"/>
                <w:szCs w:val="18"/>
              </w:rPr>
            </w:pPr>
            <w:r w:rsidRPr="00B94811">
              <w:rPr>
                <w:sz w:val="18"/>
                <w:szCs w:val="18"/>
              </w:rPr>
              <w:t>Keine eindeutige Zuordnung zu bestimmten Error-Typen möglich.</w:t>
            </w:r>
          </w:p>
        </w:tc>
      </w:tr>
    </w:tbl>
    <w:p w:rsidR="0042515C" w:rsidRPr="00994796" w:rsidRDefault="0042515C" w:rsidP="0042515C">
      <w:pPr>
        <w:pStyle w:val="gemStandard"/>
      </w:pPr>
    </w:p>
    <w:p w:rsidR="0042515C" w:rsidRPr="00994796" w:rsidRDefault="0042515C" w:rsidP="0042515C">
      <w:pPr>
        <w:pStyle w:val="Beschriftung"/>
        <w:rPr>
          <w:lang w:val="en-GB"/>
        </w:rPr>
      </w:pPr>
      <w:bookmarkStart w:id="119" w:name="_Toc473637143"/>
      <w:proofErr w:type="spellStart"/>
      <w:r w:rsidRPr="00994796">
        <w:rPr>
          <w:lang w:val="en-GB"/>
        </w:rPr>
        <w:t>Tabelle</w:t>
      </w:r>
      <w:proofErr w:type="spellEnd"/>
      <w:r w:rsidRPr="00994796">
        <w:rPr>
          <w:lang w:val="en-GB"/>
        </w:rPr>
        <w:t xml:space="preserve"> </w:t>
      </w:r>
      <w:r w:rsidRPr="00994796">
        <w:fldChar w:fldCharType="begin"/>
      </w:r>
      <w:r w:rsidRPr="00994796">
        <w:rPr>
          <w:lang w:val="en-GB"/>
        </w:rPr>
        <w:instrText xml:space="preserve"> SEQ Tabelle \* ARABIC </w:instrText>
      </w:r>
      <w:r w:rsidRPr="00994796">
        <w:fldChar w:fldCharType="separate"/>
      </w:r>
      <w:r w:rsidR="00A4381A">
        <w:rPr>
          <w:noProof/>
          <w:lang w:val="en-GB"/>
        </w:rPr>
        <w:t>6</w:t>
      </w:r>
      <w:r w:rsidRPr="00994796">
        <w:fldChar w:fldCharType="end"/>
      </w:r>
      <w:r w:rsidRPr="00994796">
        <w:rPr>
          <w:lang w:val="en-GB"/>
        </w:rPr>
        <w:t xml:space="preserve">: </w:t>
      </w:r>
      <w:proofErr w:type="spellStart"/>
      <w:r w:rsidRPr="00994796">
        <w:rPr>
          <w:lang w:val="en-GB"/>
        </w:rPr>
        <w:t>Tab_Severity_Codes</w:t>
      </w:r>
      <w:proofErr w:type="spellEnd"/>
      <w:r w:rsidRPr="00994796">
        <w:rPr>
          <w:lang w:val="en-GB"/>
        </w:rPr>
        <w:t xml:space="preserve"> – Severity Codes</w:t>
      </w:r>
      <w:bookmarkEnd w:id="119"/>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6588"/>
      </w:tblGrid>
      <w:tr w:rsidR="0042515C" w:rsidRPr="00994796" w:rsidTr="00B94811">
        <w:trPr>
          <w:tblHeader/>
        </w:trPr>
        <w:tc>
          <w:tcPr>
            <w:tcW w:w="2160" w:type="dxa"/>
            <w:shd w:val="clear" w:color="auto" w:fill="E0E0E0"/>
          </w:tcPr>
          <w:p w:rsidR="0042515C" w:rsidRPr="00B94811" w:rsidRDefault="0042515C" w:rsidP="0042515C">
            <w:pPr>
              <w:pStyle w:val="gemtab11ptAbstand"/>
              <w:rPr>
                <w:sz w:val="18"/>
                <w:szCs w:val="18"/>
              </w:rPr>
            </w:pPr>
            <w:proofErr w:type="spellStart"/>
            <w:r w:rsidRPr="00B94811">
              <w:rPr>
                <w:sz w:val="18"/>
                <w:szCs w:val="18"/>
              </w:rPr>
              <w:t>Severity</w:t>
            </w:r>
            <w:proofErr w:type="spellEnd"/>
            <w:r w:rsidRPr="00B94811">
              <w:rPr>
                <w:sz w:val="18"/>
                <w:szCs w:val="18"/>
              </w:rPr>
              <w:t xml:space="preserve"> Code</w:t>
            </w:r>
          </w:p>
        </w:tc>
        <w:tc>
          <w:tcPr>
            <w:tcW w:w="6588" w:type="dxa"/>
            <w:shd w:val="clear" w:color="auto" w:fill="E0E0E0"/>
          </w:tcPr>
          <w:p w:rsidR="0042515C" w:rsidRPr="00B94811" w:rsidRDefault="0042515C" w:rsidP="0042515C">
            <w:pPr>
              <w:pStyle w:val="gemtab11ptAbstand"/>
              <w:rPr>
                <w:sz w:val="18"/>
                <w:szCs w:val="18"/>
              </w:rPr>
            </w:pPr>
          </w:p>
        </w:tc>
      </w:tr>
      <w:tr w:rsidR="0042515C" w:rsidRPr="00C834AF" w:rsidTr="00B94811">
        <w:tc>
          <w:tcPr>
            <w:tcW w:w="2160" w:type="dxa"/>
            <w:shd w:val="clear" w:color="auto" w:fill="auto"/>
          </w:tcPr>
          <w:p w:rsidR="0042515C" w:rsidRPr="00B94811" w:rsidRDefault="0042515C" w:rsidP="0042515C">
            <w:pPr>
              <w:pStyle w:val="gemtab11ptAbstand"/>
              <w:rPr>
                <w:rFonts w:ascii="Courier New" w:hAnsi="Courier New"/>
                <w:sz w:val="18"/>
                <w:szCs w:val="18"/>
              </w:rPr>
            </w:pPr>
            <w:proofErr w:type="spellStart"/>
            <w:r w:rsidRPr="00B94811">
              <w:rPr>
                <w:rFonts w:ascii="Courier New" w:hAnsi="Courier New"/>
                <w:sz w:val="18"/>
                <w:szCs w:val="18"/>
              </w:rPr>
              <w:t>Debug</w:t>
            </w:r>
            <w:proofErr w:type="spellEnd"/>
          </w:p>
        </w:tc>
        <w:tc>
          <w:tcPr>
            <w:tcW w:w="6588" w:type="dxa"/>
            <w:shd w:val="clear" w:color="auto" w:fill="auto"/>
          </w:tcPr>
          <w:p w:rsidR="0042515C" w:rsidRPr="00B94811" w:rsidRDefault="00475BBC" w:rsidP="0042515C">
            <w:pPr>
              <w:pStyle w:val="gemtab11ptAbstand"/>
              <w:rPr>
                <w:strike/>
                <w:sz w:val="18"/>
                <w:szCs w:val="18"/>
              </w:rPr>
            </w:pPr>
            <w:r w:rsidRPr="00B94811">
              <w:rPr>
                <w:sz w:val="18"/>
                <w:szCs w:val="18"/>
              </w:rPr>
              <w:t xml:space="preserve">Verwendung im </w:t>
            </w:r>
            <w:proofErr w:type="spellStart"/>
            <w:r w:rsidRPr="00B94811">
              <w:rPr>
                <w:sz w:val="18"/>
                <w:szCs w:val="18"/>
              </w:rPr>
              <w:t>Debug</w:t>
            </w:r>
            <w:proofErr w:type="spellEnd"/>
            <w:r w:rsidR="00D55F45" w:rsidRPr="00B94811">
              <w:rPr>
                <w:sz w:val="18"/>
                <w:szCs w:val="18"/>
              </w:rPr>
              <w:t>-P</w:t>
            </w:r>
            <w:r w:rsidRPr="00B94811">
              <w:rPr>
                <w:sz w:val="18"/>
                <w:szCs w:val="18"/>
              </w:rPr>
              <w:t>rotokoll und zur internen Verwendung in der Fehlerbehandlung</w:t>
            </w:r>
          </w:p>
        </w:tc>
      </w:tr>
      <w:tr w:rsidR="0042515C" w:rsidRPr="00994796" w:rsidTr="00B94811">
        <w:tc>
          <w:tcPr>
            <w:tcW w:w="2160" w:type="dxa"/>
            <w:shd w:val="clear" w:color="auto" w:fill="auto"/>
          </w:tcPr>
          <w:p w:rsidR="0042515C" w:rsidRPr="00B94811" w:rsidRDefault="0042515C" w:rsidP="0042515C">
            <w:pPr>
              <w:pStyle w:val="gemtab11ptAbstand"/>
              <w:rPr>
                <w:rFonts w:ascii="Courier New" w:hAnsi="Courier New"/>
                <w:sz w:val="18"/>
                <w:szCs w:val="18"/>
              </w:rPr>
            </w:pPr>
            <w:r w:rsidRPr="00B94811">
              <w:rPr>
                <w:rFonts w:ascii="Courier New" w:hAnsi="Courier New"/>
                <w:sz w:val="18"/>
                <w:szCs w:val="18"/>
              </w:rPr>
              <w:t>Info</w:t>
            </w:r>
          </w:p>
        </w:tc>
        <w:tc>
          <w:tcPr>
            <w:tcW w:w="6588" w:type="dxa"/>
            <w:shd w:val="clear" w:color="auto" w:fill="auto"/>
          </w:tcPr>
          <w:p w:rsidR="0042515C" w:rsidRPr="00B94811" w:rsidRDefault="00475BBC" w:rsidP="0042515C">
            <w:pPr>
              <w:pStyle w:val="gemtab11ptAbstand"/>
              <w:rPr>
                <w:sz w:val="18"/>
                <w:szCs w:val="18"/>
              </w:rPr>
            </w:pPr>
            <w:r w:rsidRPr="00B94811">
              <w:rPr>
                <w:sz w:val="18"/>
                <w:szCs w:val="18"/>
              </w:rPr>
              <w:t>Verwendung im Ablaufprotokoll und zur internen Verwendung in der Fehlerbehandlung</w:t>
            </w:r>
          </w:p>
        </w:tc>
      </w:tr>
      <w:tr w:rsidR="0042515C" w:rsidRPr="00994796" w:rsidTr="00B94811">
        <w:tc>
          <w:tcPr>
            <w:tcW w:w="2160" w:type="dxa"/>
            <w:shd w:val="clear" w:color="auto" w:fill="auto"/>
          </w:tcPr>
          <w:p w:rsidR="0042515C" w:rsidRPr="00B94811" w:rsidRDefault="0042515C" w:rsidP="0042515C">
            <w:pPr>
              <w:pStyle w:val="gemtab11ptAbstand"/>
              <w:rPr>
                <w:rFonts w:ascii="Courier New" w:hAnsi="Courier New"/>
                <w:sz w:val="18"/>
                <w:szCs w:val="18"/>
              </w:rPr>
            </w:pPr>
            <w:proofErr w:type="spellStart"/>
            <w:r w:rsidRPr="00B94811">
              <w:rPr>
                <w:rFonts w:ascii="Courier New" w:hAnsi="Courier New"/>
                <w:sz w:val="18"/>
                <w:szCs w:val="18"/>
              </w:rPr>
              <w:t>Warning</w:t>
            </w:r>
            <w:proofErr w:type="spellEnd"/>
          </w:p>
        </w:tc>
        <w:tc>
          <w:tcPr>
            <w:tcW w:w="6588" w:type="dxa"/>
            <w:shd w:val="clear" w:color="auto" w:fill="auto"/>
          </w:tcPr>
          <w:p w:rsidR="0042515C" w:rsidRPr="00B94811" w:rsidRDefault="0042515C" w:rsidP="0042515C">
            <w:pPr>
              <w:pStyle w:val="gemtab11ptAbstand"/>
              <w:rPr>
                <w:sz w:val="18"/>
                <w:szCs w:val="18"/>
              </w:rPr>
            </w:pPr>
            <w:r w:rsidRPr="00B94811">
              <w:rPr>
                <w:sz w:val="18"/>
                <w:szCs w:val="18"/>
              </w:rPr>
              <w:t>Nicht OK, weicht von der Norm ab. Verletzung eines definierten Schwellwertes.</w:t>
            </w:r>
          </w:p>
        </w:tc>
      </w:tr>
      <w:tr w:rsidR="0042515C" w:rsidRPr="00994796" w:rsidTr="00B94811">
        <w:tc>
          <w:tcPr>
            <w:tcW w:w="2160" w:type="dxa"/>
            <w:shd w:val="clear" w:color="auto" w:fill="auto"/>
          </w:tcPr>
          <w:p w:rsidR="0042515C" w:rsidRPr="00B94811" w:rsidRDefault="0042515C" w:rsidP="0042515C">
            <w:pPr>
              <w:pStyle w:val="gemtab11ptAbstand"/>
              <w:rPr>
                <w:rFonts w:ascii="Courier New" w:hAnsi="Courier New"/>
                <w:sz w:val="18"/>
                <w:szCs w:val="18"/>
              </w:rPr>
            </w:pPr>
            <w:r w:rsidRPr="00B94811">
              <w:rPr>
                <w:rFonts w:ascii="Courier New" w:hAnsi="Courier New"/>
                <w:sz w:val="18"/>
                <w:szCs w:val="18"/>
              </w:rPr>
              <w:t>Error</w:t>
            </w:r>
          </w:p>
        </w:tc>
        <w:tc>
          <w:tcPr>
            <w:tcW w:w="6588" w:type="dxa"/>
            <w:shd w:val="clear" w:color="auto" w:fill="auto"/>
          </w:tcPr>
          <w:p w:rsidR="0042515C" w:rsidRPr="00B94811" w:rsidRDefault="0042515C" w:rsidP="0042515C">
            <w:pPr>
              <w:pStyle w:val="gemtab11ptAbstand"/>
              <w:rPr>
                <w:sz w:val="18"/>
                <w:szCs w:val="18"/>
              </w:rPr>
            </w:pPr>
            <w:r w:rsidRPr="00B94811">
              <w:rPr>
                <w:sz w:val="18"/>
                <w:szCs w:val="18"/>
              </w:rPr>
              <w:t>Fehler, Abbruch der Verarbeitung.</w:t>
            </w:r>
          </w:p>
        </w:tc>
      </w:tr>
      <w:tr w:rsidR="0042515C" w:rsidRPr="00994796" w:rsidTr="00B94811">
        <w:tc>
          <w:tcPr>
            <w:tcW w:w="2160" w:type="dxa"/>
            <w:shd w:val="clear" w:color="auto" w:fill="auto"/>
          </w:tcPr>
          <w:p w:rsidR="0042515C" w:rsidRPr="00B94811" w:rsidRDefault="0042515C" w:rsidP="0042515C">
            <w:pPr>
              <w:pStyle w:val="gemtab11ptAbstand"/>
              <w:rPr>
                <w:rFonts w:ascii="Courier New" w:hAnsi="Courier New"/>
                <w:sz w:val="18"/>
                <w:szCs w:val="18"/>
              </w:rPr>
            </w:pPr>
            <w:r w:rsidRPr="00B94811">
              <w:rPr>
                <w:rFonts w:ascii="Courier New" w:hAnsi="Courier New"/>
                <w:sz w:val="18"/>
                <w:szCs w:val="18"/>
              </w:rPr>
              <w:t>Fatal</w:t>
            </w:r>
          </w:p>
        </w:tc>
        <w:tc>
          <w:tcPr>
            <w:tcW w:w="6588" w:type="dxa"/>
            <w:shd w:val="clear" w:color="auto" w:fill="auto"/>
          </w:tcPr>
          <w:p w:rsidR="0042515C" w:rsidRPr="00B94811" w:rsidRDefault="0042515C" w:rsidP="0042515C">
            <w:pPr>
              <w:pStyle w:val="gemtab11ptAbstand"/>
              <w:rPr>
                <w:sz w:val="18"/>
                <w:szCs w:val="18"/>
              </w:rPr>
            </w:pPr>
            <w:r w:rsidRPr="00B94811">
              <w:rPr>
                <w:sz w:val="18"/>
                <w:szCs w:val="18"/>
              </w:rPr>
              <w:t>Kritischer Fehler, Abbruch der Verarbeitung.</w:t>
            </w:r>
          </w:p>
        </w:tc>
      </w:tr>
    </w:tbl>
    <w:p w:rsidR="00DB42A5" w:rsidRPr="00994796" w:rsidRDefault="00DB42A5" w:rsidP="007159EC">
      <w:pPr>
        <w:pStyle w:val="gemStandard"/>
      </w:pPr>
      <w:bookmarkStart w:id="120" w:name="_Toc329004404"/>
      <w:r w:rsidRPr="00994796">
        <w:t>An dieser Stelle sei darauf hingewiesen, dass sowohl „</w:t>
      </w:r>
      <w:r w:rsidR="00D728F8" w:rsidRPr="00994796">
        <w:t>Fatal</w:t>
      </w:r>
      <w:r w:rsidRPr="00994796">
        <w:t>“ als auch „Error“ einen Fehler bezeichnen, der zum Abbruch der Verarbeitung führt, aber jede Spezifikation diese Unterscheidung nutzen kann</w:t>
      </w:r>
      <w:r w:rsidR="00001841" w:rsidRPr="00994796">
        <w:t>,</w:t>
      </w:r>
      <w:r w:rsidRPr="00994796">
        <w:t xml:space="preserve"> um in ihrem Bereich eine Abgrenzung der Kritikalität zu erreichen. </w:t>
      </w:r>
    </w:p>
    <w:p w:rsidR="0042515C" w:rsidRPr="00D22235" w:rsidRDefault="0042515C" w:rsidP="002647AA">
      <w:pPr>
        <w:pStyle w:val="berschrift3"/>
      </w:pPr>
      <w:bookmarkStart w:id="121" w:name="_Toc486247014"/>
      <w:r w:rsidRPr="00D22235">
        <w:t>Fehlermeldungen</w:t>
      </w:r>
      <w:bookmarkEnd w:id="120"/>
      <w:bookmarkEnd w:id="121"/>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GS-A_4547 Generische Fehlermeldungen</w:t>
      </w:r>
    </w:p>
    <w:p w:rsidR="002647AA" w:rsidRDefault="0042515C" w:rsidP="0042515C">
      <w:pPr>
        <w:pStyle w:val="gemEinzug"/>
        <w:rPr>
          <w:b/>
        </w:rPr>
      </w:pPr>
      <w:r w:rsidRPr="00994796">
        <w:t xml:space="preserve">Alle Produkttypen der TI, die Webservices nutzen, MÜSSEN für Fehlermeldungen, die durch generische Fehlermeldungen entsprechend </w:t>
      </w:r>
      <w:proofErr w:type="spellStart"/>
      <w:r w:rsidRPr="00994796">
        <w:t>Tab_Gen_Fehler</w:t>
      </w:r>
      <w:proofErr w:type="spellEnd"/>
      <w:r w:rsidRPr="00994796">
        <w:t xml:space="preserve"> abbildbar sind, die generischen Fehlermeldungen verwenden.</w:t>
      </w:r>
    </w:p>
    <w:p w:rsidR="0042515C" w:rsidRPr="002647AA" w:rsidRDefault="002647AA" w:rsidP="002647AA">
      <w:pPr>
        <w:pStyle w:val="gemStandard"/>
      </w:pPr>
      <w:r>
        <w:rPr>
          <w:b/>
        </w:rPr>
        <w:sym w:font="Wingdings" w:char="F0D5"/>
      </w:r>
    </w:p>
    <w:p w:rsidR="00367F47" w:rsidRPr="00D80487" w:rsidRDefault="00367F47" w:rsidP="00367F47">
      <w:pPr>
        <w:pStyle w:val="gemStandard"/>
        <w:tabs>
          <w:tab w:val="left" w:pos="567"/>
        </w:tabs>
        <w:ind w:left="567" w:hanging="567"/>
        <w:rPr>
          <w:b/>
        </w:rPr>
      </w:pPr>
      <w:r w:rsidRPr="00D80487">
        <w:rPr>
          <w:b/>
        </w:rPr>
        <w:lastRenderedPageBreak/>
        <w:sym w:font="Wingdings" w:char="F0D6"/>
      </w:r>
      <w:r w:rsidRPr="00D80487">
        <w:rPr>
          <w:b/>
        </w:rPr>
        <w:tab/>
      </w:r>
      <w:r w:rsidR="00933C2F" w:rsidRPr="00D80487">
        <w:rPr>
          <w:b/>
        </w:rPr>
        <w:t xml:space="preserve">GS-A_5252 </w:t>
      </w:r>
      <w:r w:rsidRPr="00D80487">
        <w:rPr>
          <w:b/>
        </w:rPr>
        <w:t xml:space="preserve">Generische Fehlermeldungen außerhalb von </w:t>
      </w:r>
      <w:proofErr w:type="spellStart"/>
      <w:r w:rsidRPr="00D80487">
        <w:rPr>
          <w:b/>
        </w:rPr>
        <w:t>WebServices</w:t>
      </w:r>
      <w:proofErr w:type="spellEnd"/>
    </w:p>
    <w:p w:rsidR="002647AA" w:rsidRDefault="00367F47" w:rsidP="00367F47">
      <w:pPr>
        <w:pStyle w:val="gemEinzug"/>
        <w:rPr>
          <w:b/>
        </w:rPr>
      </w:pPr>
      <w:r w:rsidRPr="00D80487">
        <w:t>Alle Produkttypen der TI, die nicht Webservices nutzen, MÜSSEN für Fehlermeldungen ein Format nutzen, dessen Informationsgehalt dem der vorgegebenen Fehlermeldungen aus „</w:t>
      </w:r>
      <w:r w:rsidR="005822EB" w:rsidRPr="00D80487">
        <w:fldChar w:fldCharType="begin"/>
      </w:r>
      <w:r w:rsidR="005822EB" w:rsidRPr="00D80487">
        <w:instrText xml:space="preserve"> REF _Ref397929247 \h  \* MERGEFORMAT </w:instrText>
      </w:r>
      <w:r w:rsidR="005822EB" w:rsidRPr="00D80487">
        <w:fldChar w:fldCharType="separate"/>
      </w:r>
      <w:r w:rsidR="00A4381A" w:rsidRPr="00994796">
        <w:t xml:space="preserve">Tabelle </w:t>
      </w:r>
      <w:r w:rsidR="00A4381A">
        <w:rPr>
          <w:noProof/>
        </w:rPr>
        <w:t>7</w:t>
      </w:r>
      <w:r w:rsidR="00A4381A" w:rsidRPr="00994796">
        <w:t xml:space="preserve">: </w:t>
      </w:r>
      <w:proofErr w:type="spellStart"/>
      <w:r w:rsidR="00A4381A" w:rsidRPr="00994796">
        <w:t>Tab_Gen_Fehler</w:t>
      </w:r>
      <w:proofErr w:type="spellEnd"/>
      <w:r w:rsidR="00A4381A" w:rsidRPr="00994796">
        <w:t xml:space="preserve"> – Generische Fehlermeldungen</w:t>
      </w:r>
      <w:r w:rsidR="005822EB" w:rsidRPr="00D80487">
        <w:fldChar w:fldCharType="end"/>
      </w:r>
      <w:r w:rsidRPr="00D80487">
        <w:t>“ entspricht.</w:t>
      </w:r>
    </w:p>
    <w:p w:rsidR="00367F47" w:rsidRPr="002647AA" w:rsidRDefault="002647AA" w:rsidP="002647AA">
      <w:pPr>
        <w:pStyle w:val="gemStandard"/>
      </w:pPr>
      <w:r>
        <w:rPr>
          <w:b/>
        </w:rPr>
        <w:sym w:font="Wingdings" w:char="F0D5"/>
      </w:r>
    </w:p>
    <w:p w:rsidR="00367F47" w:rsidRPr="00994796" w:rsidRDefault="00367F47" w:rsidP="0042515C">
      <w:pPr>
        <w:pStyle w:val="gemEinzug"/>
        <w:rPr>
          <w:b/>
        </w:rPr>
      </w:pPr>
    </w:p>
    <w:p w:rsidR="0042515C" w:rsidRPr="00994796" w:rsidRDefault="00E8634E" w:rsidP="005208B3">
      <w:pPr>
        <w:pStyle w:val="gemStandard"/>
      </w:pPr>
      <w:r w:rsidRPr="00994796">
        <w:t>Eine Vorgabe zur Befüllung des</w:t>
      </w:r>
      <w:r w:rsidR="005208B3" w:rsidRPr="00994796">
        <w:t xml:space="preserve"> Feld</w:t>
      </w:r>
      <w:r w:rsidRPr="00994796">
        <w:t>es</w:t>
      </w:r>
      <w:r w:rsidR="005208B3" w:rsidRPr="00994796">
        <w:t xml:space="preserve"> „Details“ soll </w:t>
      </w:r>
      <w:r w:rsidRPr="00994796">
        <w:t xml:space="preserve">in der Spezifikation erfolgen, die diese generische Fehlermeldung verwendet. </w:t>
      </w:r>
    </w:p>
    <w:p w:rsidR="00001841" w:rsidRPr="00994796" w:rsidRDefault="00001841" w:rsidP="005208B3">
      <w:pPr>
        <w:pStyle w:val="gemStandard"/>
      </w:pPr>
    </w:p>
    <w:p w:rsidR="0042515C" w:rsidRPr="00994796" w:rsidRDefault="0042515C" w:rsidP="0042515C">
      <w:pPr>
        <w:pStyle w:val="Beschriftung"/>
      </w:pPr>
      <w:bookmarkStart w:id="122" w:name="_Ref397929247"/>
      <w:bookmarkStart w:id="123" w:name="_Toc473637144"/>
      <w:r w:rsidRPr="00994796">
        <w:t xml:space="preserve">Tabelle </w:t>
      </w:r>
      <w:fldSimple w:instr=" SEQ Tabelle \* ARABIC ">
        <w:r w:rsidR="00A4381A">
          <w:rPr>
            <w:noProof/>
          </w:rPr>
          <w:t>7</w:t>
        </w:r>
      </w:fldSimple>
      <w:r w:rsidRPr="00994796">
        <w:t xml:space="preserve">: </w:t>
      </w:r>
      <w:proofErr w:type="spellStart"/>
      <w:r w:rsidRPr="00994796">
        <w:t>Tab_Gen_Fehler</w:t>
      </w:r>
      <w:proofErr w:type="spellEnd"/>
      <w:r w:rsidRPr="00994796">
        <w:t xml:space="preserve"> – Generische Fehlermeldungen</w:t>
      </w:r>
      <w:bookmarkEnd w:id="122"/>
      <w:bookmarkEnd w:id="12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80"/>
        <w:gridCol w:w="1080"/>
        <w:gridCol w:w="1440"/>
        <w:gridCol w:w="1080"/>
        <w:gridCol w:w="3420"/>
      </w:tblGrid>
      <w:tr w:rsidR="0042515C" w:rsidRPr="00B94811" w:rsidTr="00B94811">
        <w:trPr>
          <w:tblHeader/>
        </w:trPr>
        <w:tc>
          <w:tcPr>
            <w:tcW w:w="828" w:type="dxa"/>
            <w:shd w:val="clear" w:color="auto" w:fill="E0E0E0"/>
            <w:noWrap/>
          </w:tcPr>
          <w:p w:rsidR="0042515C" w:rsidRPr="00B94811" w:rsidRDefault="0042515C" w:rsidP="0042515C">
            <w:pPr>
              <w:pStyle w:val="gemtab11ptAbstand"/>
              <w:rPr>
                <w:b/>
                <w:sz w:val="18"/>
                <w:szCs w:val="18"/>
              </w:rPr>
            </w:pPr>
            <w:r w:rsidRPr="00B94811">
              <w:rPr>
                <w:b/>
                <w:sz w:val="18"/>
                <w:szCs w:val="18"/>
              </w:rPr>
              <w:t>Code</w:t>
            </w:r>
          </w:p>
        </w:tc>
        <w:tc>
          <w:tcPr>
            <w:tcW w:w="1080" w:type="dxa"/>
            <w:shd w:val="clear" w:color="auto" w:fill="E0E0E0"/>
            <w:noWrap/>
          </w:tcPr>
          <w:p w:rsidR="0042515C" w:rsidRPr="00B94811" w:rsidRDefault="0042515C" w:rsidP="0042515C">
            <w:pPr>
              <w:pStyle w:val="gemtab11ptAbstand"/>
              <w:rPr>
                <w:b/>
                <w:sz w:val="18"/>
                <w:szCs w:val="18"/>
              </w:rPr>
            </w:pPr>
            <w:proofErr w:type="spellStart"/>
            <w:r w:rsidRPr="00B94811">
              <w:rPr>
                <w:b/>
                <w:sz w:val="18"/>
                <w:szCs w:val="18"/>
              </w:rPr>
              <w:t>ErrorType</w:t>
            </w:r>
            <w:proofErr w:type="spellEnd"/>
          </w:p>
        </w:tc>
        <w:tc>
          <w:tcPr>
            <w:tcW w:w="1080" w:type="dxa"/>
            <w:shd w:val="clear" w:color="auto" w:fill="E0E0E0"/>
            <w:noWrap/>
          </w:tcPr>
          <w:p w:rsidR="0042515C" w:rsidRPr="00B94811" w:rsidRDefault="0042515C" w:rsidP="0042515C">
            <w:pPr>
              <w:pStyle w:val="gemtab11ptAbstand"/>
              <w:rPr>
                <w:b/>
                <w:sz w:val="18"/>
                <w:szCs w:val="18"/>
              </w:rPr>
            </w:pPr>
            <w:proofErr w:type="spellStart"/>
            <w:r w:rsidRPr="00B94811">
              <w:rPr>
                <w:b/>
                <w:sz w:val="18"/>
                <w:szCs w:val="18"/>
              </w:rPr>
              <w:t>Severity</w:t>
            </w:r>
            <w:proofErr w:type="spellEnd"/>
          </w:p>
        </w:tc>
        <w:tc>
          <w:tcPr>
            <w:tcW w:w="1440" w:type="dxa"/>
            <w:shd w:val="clear" w:color="auto" w:fill="E0E0E0"/>
            <w:noWrap/>
          </w:tcPr>
          <w:p w:rsidR="0042515C" w:rsidRPr="00B94811" w:rsidRDefault="005802D2" w:rsidP="0042515C">
            <w:pPr>
              <w:pStyle w:val="gemtab11ptAbstand"/>
              <w:rPr>
                <w:b/>
                <w:sz w:val="18"/>
                <w:szCs w:val="18"/>
              </w:rPr>
            </w:pPr>
            <w:proofErr w:type="spellStart"/>
            <w:r w:rsidRPr="00B94811">
              <w:rPr>
                <w:b/>
                <w:sz w:val="18"/>
                <w:szCs w:val="18"/>
              </w:rPr>
              <w:t>Error</w:t>
            </w:r>
            <w:r w:rsidR="0042515C" w:rsidRPr="00B94811">
              <w:rPr>
                <w:b/>
                <w:sz w:val="18"/>
                <w:szCs w:val="18"/>
              </w:rPr>
              <w:t>Text</w:t>
            </w:r>
            <w:proofErr w:type="spellEnd"/>
          </w:p>
        </w:tc>
        <w:tc>
          <w:tcPr>
            <w:tcW w:w="1080" w:type="dxa"/>
            <w:shd w:val="clear" w:color="auto" w:fill="E0E0E0"/>
            <w:noWrap/>
          </w:tcPr>
          <w:p w:rsidR="0042515C" w:rsidRPr="00B94811" w:rsidRDefault="0042515C" w:rsidP="0042515C">
            <w:pPr>
              <w:pStyle w:val="gemtab11ptAbstand"/>
              <w:rPr>
                <w:b/>
                <w:sz w:val="18"/>
                <w:szCs w:val="18"/>
              </w:rPr>
            </w:pPr>
            <w:r w:rsidRPr="00B94811">
              <w:rPr>
                <w:b/>
                <w:sz w:val="18"/>
                <w:szCs w:val="18"/>
              </w:rPr>
              <w:t>Befüllung Details</w:t>
            </w:r>
          </w:p>
        </w:tc>
        <w:tc>
          <w:tcPr>
            <w:tcW w:w="3420" w:type="dxa"/>
            <w:shd w:val="clear" w:color="auto" w:fill="E0E0E0"/>
            <w:noWrap/>
          </w:tcPr>
          <w:p w:rsidR="0042515C" w:rsidRPr="00B94811" w:rsidRDefault="0042515C" w:rsidP="0042515C">
            <w:pPr>
              <w:pStyle w:val="gemtab11ptAbstand"/>
              <w:rPr>
                <w:b/>
                <w:sz w:val="18"/>
                <w:szCs w:val="18"/>
              </w:rPr>
            </w:pPr>
            <w:r w:rsidRPr="00B94811">
              <w:rPr>
                <w:b/>
                <w:sz w:val="18"/>
                <w:szCs w:val="18"/>
              </w:rPr>
              <w:t>Auslösende Bedingung</w:t>
            </w:r>
          </w:p>
        </w:tc>
      </w:tr>
      <w:tr w:rsidR="0042515C" w:rsidRPr="00994796" w:rsidTr="00B94811">
        <w:tc>
          <w:tcPr>
            <w:tcW w:w="828" w:type="dxa"/>
            <w:shd w:val="clear" w:color="auto" w:fill="auto"/>
            <w:noWrap/>
          </w:tcPr>
          <w:p w:rsidR="0042515C" w:rsidRPr="00B94811" w:rsidRDefault="0042515C" w:rsidP="0042515C">
            <w:pPr>
              <w:pStyle w:val="gemtab11ptAbstand"/>
              <w:rPr>
                <w:sz w:val="18"/>
                <w:szCs w:val="18"/>
              </w:rPr>
            </w:pPr>
            <w:r w:rsidRPr="00B94811">
              <w:rPr>
                <w:sz w:val="18"/>
                <w:szCs w:val="18"/>
              </w:rPr>
              <w:t>1</w:t>
            </w:r>
          </w:p>
        </w:tc>
        <w:tc>
          <w:tcPr>
            <w:tcW w:w="1080" w:type="dxa"/>
            <w:shd w:val="clear" w:color="auto" w:fill="auto"/>
            <w:noWrap/>
          </w:tcPr>
          <w:p w:rsidR="0042515C" w:rsidRPr="00B94811" w:rsidRDefault="0042515C" w:rsidP="0042515C">
            <w:pPr>
              <w:pStyle w:val="gemtab11ptAbstand"/>
              <w:rPr>
                <w:sz w:val="18"/>
                <w:szCs w:val="18"/>
              </w:rPr>
            </w:pPr>
            <w:r w:rsidRPr="00B94811">
              <w:rPr>
                <w:sz w:val="18"/>
                <w:szCs w:val="18"/>
              </w:rPr>
              <w:t>Technical</w:t>
            </w:r>
          </w:p>
        </w:tc>
        <w:tc>
          <w:tcPr>
            <w:tcW w:w="1080" w:type="dxa"/>
            <w:shd w:val="clear" w:color="auto" w:fill="auto"/>
            <w:noWrap/>
          </w:tcPr>
          <w:p w:rsidR="0042515C" w:rsidRPr="00B94811" w:rsidRDefault="00D728F8" w:rsidP="0042515C">
            <w:pPr>
              <w:pStyle w:val="gemtab11ptAbstand"/>
              <w:rPr>
                <w:sz w:val="18"/>
                <w:szCs w:val="18"/>
              </w:rPr>
            </w:pPr>
            <w:r w:rsidRPr="00B94811">
              <w:rPr>
                <w:sz w:val="18"/>
                <w:szCs w:val="18"/>
              </w:rPr>
              <w:t>Fatal</w:t>
            </w:r>
          </w:p>
        </w:tc>
        <w:tc>
          <w:tcPr>
            <w:tcW w:w="1440" w:type="dxa"/>
            <w:shd w:val="clear" w:color="auto" w:fill="auto"/>
            <w:noWrap/>
          </w:tcPr>
          <w:p w:rsidR="0042515C" w:rsidRPr="00B94811" w:rsidRDefault="006D585A" w:rsidP="0042515C">
            <w:pPr>
              <w:pStyle w:val="gemtab11ptAbstand"/>
              <w:rPr>
                <w:sz w:val="18"/>
                <w:szCs w:val="18"/>
              </w:rPr>
            </w:pPr>
            <w:r w:rsidRPr="00B94811">
              <w:rPr>
                <w:sz w:val="18"/>
                <w:szCs w:val="18"/>
              </w:rPr>
              <w:t>Verbindung abgelaufen</w:t>
            </w:r>
          </w:p>
        </w:tc>
        <w:tc>
          <w:tcPr>
            <w:tcW w:w="1080" w:type="dxa"/>
            <w:shd w:val="clear" w:color="auto" w:fill="auto"/>
            <w:noWrap/>
          </w:tcPr>
          <w:p w:rsidR="0042515C" w:rsidRPr="00B94811" w:rsidRDefault="0042515C" w:rsidP="0042515C">
            <w:pPr>
              <w:pStyle w:val="gemtab11ptAbstand"/>
              <w:rPr>
                <w:sz w:val="18"/>
                <w:szCs w:val="18"/>
              </w:rPr>
            </w:pPr>
          </w:p>
        </w:tc>
        <w:tc>
          <w:tcPr>
            <w:tcW w:w="3420" w:type="dxa"/>
            <w:shd w:val="clear" w:color="auto" w:fill="auto"/>
            <w:noWrap/>
          </w:tcPr>
          <w:p w:rsidR="0042515C" w:rsidRPr="00B94811" w:rsidRDefault="0042515C" w:rsidP="0042515C">
            <w:pPr>
              <w:pStyle w:val="gemtab11ptAbstand"/>
              <w:rPr>
                <w:sz w:val="18"/>
                <w:szCs w:val="18"/>
              </w:rPr>
            </w:pPr>
            <w:r w:rsidRPr="00B94811">
              <w:rPr>
                <w:sz w:val="18"/>
                <w:szCs w:val="18"/>
              </w:rPr>
              <w:t>Die Zeit einer Verbindung hat das vorgegebene Limit überschritten.</w:t>
            </w:r>
          </w:p>
        </w:tc>
      </w:tr>
      <w:tr w:rsidR="0042515C" w:rsidRPr="00994796" w:rsidTr="00B94811">
        <w:tc>
          <w:tcPr>
            <w:tcW w:w="828" w:type="dxa"/>
            <w:shd w:val="clear" w:color="auto" w:fill="auto"/>
            <w:noWrap/>
          </w:tcPr>
          <w:p w:rsidR="0042515C" w:rsidRPr="00B94811" w:rsidRDefault="0042515C" w:rsidP="0042515C">
            <w:pPr>
              <w:pStyle w:val="gemtab11ptAbstand"/>
              <w:rPr>
                <w:sz w:val="18"/>
                <w:szCs w:val="18"/>
              </w:rPr>
            </w:pPr>
            <w:r w:rsidRPr="00B94811">
              <w:rPr>
                <w:sz w:val="18"/>
                <w:szCs w:val="18"/>
              </w:rPr>
              <w:t>2</w:t>
            </w:r>
          </w:p>
        </w:tc>
        <w:tc>
          <w:tcPr>
            <w:tcW w:w="1080" w:type="dxa"/>
            <w:shd w:val="clear" w:color="auto" w:fill="auto"/>
            <w:noWrap/>
          </w:tcPr>
          <w:p w:rsidR="0042515C" w:rsidRPr="00B94811" w:rsidRDefault="0042515C" w:rsidP="0042515C">
            <w:pPr>
              <w:pStyle w:val="gemtab11ptAbstand"/>
              <w:rPr>
                <w:sz w:val="18"/>
                <w:szCs w:val="18"/>
              </w:rPr>
            </w:pPr>
            <w:r w:rsidRPr="00B94811">
              <w:rPr>
                <w:sz w:val="18"/>
                <w:szCs w:val="18"/>
              </w:rPr>
              <w:t>Technical</w:t>
            </w:r>
          </w:p>
        </w:tc>
        <w:tc>
          <w:tcPr>
            <w:tcW w:w="1080" w:type="dxa"/>
            <w:shd w:val="clear" w:color="auto" w:fill="auto"/>
            <w:noWrap/>
          </w:tcPr>
          <w:p w:rsidR="0042515C" w:rsidRPr="00B94811" w:rsidRDefault="00D728F8" w:rsidP="0042515C">
            <w:pPr>
              <w:pStyle w:val="gemtab11ptAbstand"/>
              <w:rPr>
                <w:sz w:val="18"/>
                <w:szCs w:val="18"/>
              </w:rPr>
            </w:pPr>
            <w:r w:rsidRPr="00B94811">
              <w:rPr>
                <w:sz w:val="18"/>
                <w:szCs w:val="18"/>
              </w:rPr>
              <w:t>Fatal</w:t>
            </w:r>
          </w:p>
        </w:tc>
        <w:tc>
          <w:tcPr>
            <w:tcW w:w="1440" w:type="dxa"/>
            <w:shd w:val="clear" w:color="auto" w:fill="auto"/>
            <w:noWrap/>
          </w:tcPr>
          <w:p w:rsidR="0042515C" w:rsidRPr="00B94811" w:rsidRDefault="006D585A" w:rsidP="0042515C">
            <w:pPr>
              <w:pStyle w:val="gemtab11ptAbstand"/>
              <w:rPr>
                <w:sz w:val="18"/>
                <w:szCs w:val="18"/>
              </w:rPr>
            </w:pPr>
            <w:r w:rsidRPr="00B94811">
              <w:rPr>
                <w:sz w:val="18"/>
                <w:szCs w:val="18"/>
              </w:rPr>
              <w:t>Verbindung zurückgewiesen</w:t>
            </w:r>
          </w:p>
        </w:tc>
        <w:tc>
          <w:tcPr>
            <w:tcW w:w="1080" w:type="dxa"/>
            <w:shd w:val="clear" w:color="auto" w:fill="auto"/>
            <w:noWrap/>
          </w:tcPr>
          <w:p w:rsidR="0042515C" w:rsidRPr="00B94811" w:rsidRDefault="0042515C" w:rsidP="0042515C">
            <w:pPr>
              <w:pStyle w:val="gemtab11ptAbstand"/>
              <w:rPr>
                <w:sz w:val="18"/>
                <w:szCs w:val="18"/>
              </w:rPr>
            </w:pPr>
          </w:p>
        </w:tc>
        <w:tc>
          <w:tcPr>
            <w:tcW w:w="3420" w:type="dxa"/>
            <w:shd w:val="clear" w:color="auto" w:fill="auto"/>
            <w:noWrap/>
          </w:tcPr>
          <w:p w:rsidR="0042515C" w:rsidRPr="00B94811" w:rsidRDefault="0042515C" w:rsidP="0042515C">
            <w:pPr>
              <w:pStyle w:val="gemtab11ptAbstand"/>
              <w:rPr>
                <w:sz w:val="18"/>
                <w:szCs w:val="18"/>
              </w:rPr>
            </w:pPr>
            <w:r w:rsidRPr="00B94811">
              <w:rPr>
                <w:sz w:val="18"/>
                <w:szCs w:val="18"/>
              </w:rPr>
              <w:t>Die Verbindung wurde vom angefragten System zurückgewiesen.</w:t>
            </w:r>
          </w:p>
        </w:tc>
      </w:tr>
      <w:tr w:rsidR="0042515C" w:rsidRPr="00994796" w:rsidTr="00B94811">
        <w:tc>
          <w:tcPr>
            <w:tcW w:w="828" w:type="dxa"/>
            <w:shd w:val="clear" w:color="auto" w:fill="auto"/>
            <w:noWrap/>
          </w:tcPr>
          <w:p w:rsidR="0042515C" w:rsidRPr="00B94811" w:rsidRDefault="0042515C" w:rsidP="0042515C">
            <w:pPr>
              <w:pStyle w:val="gemtab11ptAbstand"/>
              <w:rPr>
                <w:sz w:val="18"/>
                <w:szCs w:val="18"/>
              </w:rPr>
            </w:pPr>
            <w:r w:rsidRPr="00B94811">
              <w:rPr>
                <w:sz w:val="18"/>
                <w:szCs w:val="18"/>
              </w:rPr>
              <w:t>3</w:t>
            </w:r>
          </w:p>
        </w:tc>
        <w:tc>
          <w:tcPr>
            <w:tcW w:w="1080" w:type="dxa"/>
            <w:shd w:val="clear" w:color="auto" w:fill="auto"/>
            <w:noWrap/>
          </w:tcPr>
          <w:p w:rsidR="0042515C" w:rsidRPr="00B94811" w:rsidRDefault="0042515C" w:rsidP="0042515C">
            <w:pPr>
              <w:pStyle w:val="gemtab11ptAbstand"/>
              <w:rPr>
                <w:sz w:val="18"/>
                <w:szCs w:val="18"/>
              </w:rPr>
            </w:pPr>
            <w:r w:rsidRPr="00B94811">
              <w:rPr>
                <w:sz w:val="18"/>
                <w:szCs w:val="18"/>
              </w:rPr>
              <w:t>Technical</w:t>
            </w:r>
          </w:p>
        </w:tc>
        <w:tc>
          <w:tcPr>
            <w:tcW w:w="1080" w:type="dxa"/>
            <w:shd w:val="clear" w:color="auto" w:fill="auto"/>
            <w:noWrap/>
          </w:tcPr>
          <w:p w:rsidR="0042515C" w:rsidRPr="00B94811" w:rsidRDefault="00D728F8" w:rsidP="0042515C">
            <w:pPr>
              <w:pStyle w:val="gemtab11ptAbstand"/>
              <w:rPr>
                <w:sz w:val="18"/>
                <w:szCs w:val="18"/>
              </w:rPr>
            </w:pPr>
            <w:r w:rsidRPr="00B94811">
              <w:rPr>
                <w:sz w:val="18"/>
                <w:szCs w:val="18"/>
              </w:rPr>
              <w:t>Fatal</w:t>
            </w:r>
          </w:p>
        </w:tc>
        <w:tc>
          <w:tcPr>
            <w:tcW w:w="1440" w:type="dxa"/>
            <w:shd w:val="clear" w:color="auto" w:fill="auto"/>
            <w:noWrap/>
          </w:tcPr>
          <w:p w:rsidR="0042515C" w:rsidRPr="00B94811" w:rsidRDefault="006D585A" w:rsidP="0042515C">
            <w:pPr>
              <w:pStyle w:val="gemtab11ptAbstand"/>
              <w:rPr>
                <w:sz w:val="18"/>
                <w:szCs w:val="18"/>
              </w:rPr>
            </w:pPr>
            <w:r w:rsidRPr="00B94811">
              <w:rPr>
                <w:sz w:val="18"/>
                <w:szCs w:val="18"/>
              </w:rPr>
              <w:t>Nachrichten</w:t>
            </w:r>
            <w:r w:rsidR="00EC45AB" w:rsidRPr="00B94811">
              <w:rPr>
                <w:sz w:val="18"/>
                <w:szCs w:val="18"/>
              </w:rPr>
              <w:t>-</w:t>
            </w:r>
            <w:r w:rsidRPr="00B94811">
              <w:rPr>
                <w:sz w:val="18"/>
                <w:szCs w:val="18"/>
              </w:rPr>
              <w:t>schema fehlerhaft</w:t>
            </w:r>
          </w:p>
        </w:tc>
        <w:tc>
          <w:tcPr>
            <w:tcW w:w="1080" w:type="dxa"/>
            <w:shd w:val="clear" w:color="auto" w:fill="auto"/>
            <w:noWrap/>
          </w:tcPr>
          <w:p w:rsidR="0042515C" w:rsidRPr="00B94811" w:rsidRDefault="0042515C" w:rsidP="0042515C">
            <w:pPr>
              <w:pStyle w:val="gemtab11ptAbstand"/>
              <w:rPr>
                <w:sz w:val="18"/>
                <w:szCs w:val="18"/>
              </w:rPr>
            </w:pPr>
          </w:p>
        </w:tc>
        <w:tc>
          <w:tcPr>
            <w:tcW w:w="3420" w:type="dxa"/>
            <w:shd w:val="clear" w:color="auto" w:fill="auto"/>
            <w:noWrap/>
          </w:tcPr>
          <w:p w:rsidR="0042515C" w:rsidRPr="00B94811" w:rsidRDefault="0042515C" w:rsidP="0042515C">
            <w:pPr>
              <w:pStyle w:val="gemtab11ptAbstand"/>
              <w:rPr>
                <w:sz w:val="18"/>
                <w:szCs w:val="18"/>
              </w:rPr>
            </w:pPr>
            <w:r w:rsidRPr="00B94811">
              <w:rPr>
                <w:sz w:val="18"/>
                <w:szCs w:val="18"/>
              </w:rPr>
              <w:t>Das Nachrichtenschema war inkorrekt.</w:t>
            </w:r>
          </w:p>
        </w:tc>
      </w:tr>
      <w:tr w:rsidR="0042515C" w:rsidRPr="00994796" w:rsidTr="00B94811">
        <w:tc>
          <w:tcPr>
            <w:tcW w:w="828" w:type="dxa"/>
            <w:shd w:val="clear" w:color="auto" w:fill="auto"/>
            <w:noWrap/>
          </w:tcPr>
          <w:p w:rsidR="0042515C" w:rsidRPr="00B94811" w:rsidRDefault="0042515C" w:rsidP="0042515C">
            <w:pPr>
              <w:pStyle w:val="gemtab11ptAbstand"/>
              <w:rPr>
                <w:sz w:val="18"/>
                <w:szCs w:val="18"/>
              </w:rPr>
            </w:pPr>
            <w:r w:rsidRPr="00B94811">
              <w:rPr>
                <w:sz w:val="18"/>
                <w:szCs w:val="18"/>
              </w:rPr>
              <w:t>4</w:t>
            </w:r>
          </w:p>
        </w:tc>
        <w:tc>
          <w:tcPr>
            <w:tcW w:w="1080" w:type="dxa"/>
            <w:shd w:val="clear" w:color="auto" w:fill="auto"/>
            <w:noWrap/>
          </w:tcPr>
          <w:p w:rsidR="0042515C" w:rsidRPr="00B94811" w:rsidRDefault="0042515C" w:rsidP="0042515C">
            <w:pPr>
              <w:pStyle w:val="gemtab11ptAbstand"/>
              <w:rPr>
                <w:sz w:val="18"/>
                <w:szCs w:val="18"/>
              </w:rPr>
            </w:pPr>
            <w:r w:rsidRPr="00B94811">
              <w:rPr>
                <w:sz w:val="18"/>
                <w:szCs w:val="18"/>
              </w:rPr>
              <w:t>Technical</w:t>
            </w:r>
          </w:p>
        </w:tc>
        <w:tc>
          <w:tcPr>
            <w:tcW w:w="1080" w:type="dxa"/>
            <w:shd w:val="clear" w:color="auto" w:fill="auto"/>
            <w:noWrap/>
          </w:tcPr>
          <w:p w:rsidR="0042515C" w:rsidRPr="00B94811" w:rsidRDefault="00D728F8" w:rsidP="0042515C">
            <w:pPr>
              <w:pStyle w:val="gemtab11ptAbstand"/>
              <w:rPr>
                <w:sz w:val="18"/>
                <w:szCs w:val="18"/>
              </w:rPr>
            </w:pPr>
            <w:r w:rsidRPr="00B94811">
              <w:rPr>
                <w:sz w:val="18"/>
                <w:szCs w:val="18"/>
              </w:rPr>
              <w:t>Fatal</w:t>
            </w:r>
          </w:p>
        </w:tc>
        <w:tc>
          <w:tcPr>
            <w:tcW w:w="1440" w:type="dxa"/>
            <w:shd w:val="clear" w:color="auto" w:fill="auto"/>
            <w:noWrap/>
          </w:tcPr>
          <w:p w:rsidR="0042515C" w:rsidRPr="00B94811" w:rsidRDefault="006D585A" w:rsidP="0042515C">
            <w:pPr>
              <w:pStyle w:val="gemtab11ptAbstand"/>
              <w:rPr>
                <w:sz w:val="18"/>
                <w:szCs w:val="18"/>
              </w:rPr>
            </w:pPr>
            <w:r w:rsidRPr="00B94811">
              <w:rPr>
                <w:sz w:val="18"/>
                <w:szCs w:val="18"/>
              </w:rPr>
              <w:t>Version Nachrichten</w:t>
            </w:r>
            <w:r w:rsidR="00EC45AB" w:rsidRPr="00B94811">
              <w:rPr>
                <w:sz w:val="18"/>
                <w:szCs w:val="18"/>
              </w:rPr>
              <w:t>-</w:t>
            </w:r>
            <w:r w:rsidRPr="00B94811">
              <w:rPr>
                <w:sz w:val="18"/>
                <w:szCs w:val="18"/>
              </w:rPr>
              <w:t>schema fehlerhaft</w:t>
            </w:r>
          </w:p>
        </w:tc>
        <w:tc>
          <w:tcPr>
            <w:tcW w:w="1080" w:type="dxa"/>
            <w:shd w:val="clear" w:color="auto" w:fill="auto"/>
            <w:noWrap/>
          </w:tcPr>
          <w:p w:rsidR="0042515C" w:rsidRPr="00B94811" w:rsidRDefault="0042515C" w:rsidP="0042515C">
            <w:pPr>
              <w:pStyle w:val="gemtab11ptAbstand"/>
              <w:rPr>
                <w:sz w:val="18"/>
                <w:szCs w:val="18"/>
              </w:rPr>
            </w:pPr>
          </w:p>
        </w:tc>
        <w:tc>
          <w:tcPr>
            <w:tcW w:w="3420" w:type="dxa"/>
            <w:shd w:val="clear" w:color="auto" w:fill="auto"/>
            <w:noWrap/>
          </w:tcPr>
          <w:p w:rsidR="0042515C" w:rsidRPr="00B94811" w:rsidRDefault="0042515C" w:rsidP="0042515C">
            <w:pPr>
              <w:pStyle w:val="gemtab11ptAbstand"/>
              <w:rPr>
                <w:sz w:val="18"/>
                <w:szCs w:val="18"/>
              </w:rPr>
            </w:pPr>
            <w:r w:rsidRPr="00B94811">
              <w:rPr>
                <w:sz w:val="18"/>
                <w:szCs w:val="18"/>
              </w:rPr>
              <w:t>Die Version d. Nachrichtenschemas stimmt nicht mit der geforderten Version überein.</w:t>
            </w:r>
          </w:p>
        </w:tc>
      </w:tr>
      <w:tr w:rsidR="0018467B" w:rsidRPr="00994796" w:rsidTr="00B94811">
        <w:tc>
          <w:tcPr>
            <w:tcW w:w="828" w:type="dxa"/>
            <w:shd w:val="clear" w:color="auto" w:fill="auto"/>
            <w:noWrap/>
          </w:tcPr>
          <w:p w:rsidR="0018467B" w:rsidRPr="00B94811" w:rsidRDefault="00FF412C" w:rsidP="00665F36">
            <w:pPr>
              <w:pStyle w:val="gemtab11ptAbstand"/>
              <w:rPr>
                <w:sz w:val="18"/>
                <w:szCs w:val="18"/>
              </w:rPr>
            </w:pPr>
            <w:r w:rsidRPr="00B94811">
              <w:rPr>
                <w:sz w:val="18"/>
                <w:szCs w:val="18"/>
              </w:rPr>
              <w:t>6</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Technical</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Protokollfehler</w:t>
            </w:r>
          </w:p>
        </w:tc>
        <w:tc>
          <w:tcPr>
            <w:tcW w:w="1080" w:type="dxa"/>
            <w:shd w:val="clear" w:color="auto" w:fill="auto"/>
            <w:noWrap/>
          </w:tcPr>
          <w:p w:rsidR="0018467B" w:rsidRPr="00B94811" w:rsidRDefault="0018467B" w:rsidP="00665F36">
            <w:pPr>
              <w:pStyle w:val="gemtab11ptAbstand"/>
              <w:rPr>
                <w:sz w:val="18"/>
                <w:szCs w:val="18"/>
              </w:rPr>
            </w:pPr>
          </w:p>
        </w:tc>
        <w:tc>
          <w:tcPr>
            <w:tcW w:w="3420" w:type="dxa"/>
            <w:shd w:val="clear" w:color="auto" w:fill="auto"/>
            <w:noWrap/>
          </w:tcPr>
          <w:p w:rsidR="0018467B" w:rsidRPr="00B94811" w:rsidRDefault="0018467B" w:rsidP="00665F36">
            <w:pPr>
              <w:pStyle w:val="gemtab11ptAbstand"/>
              <w:rPr>
                <w:sz w:val="18"/>
                <w:szCs w:val="18"/>
              </w:rPr>
            </w:pPr>
            <w:r w:rsidRPr="00B94811">
              <w:rPr>
                <w:sz w:val="18"/>
                <w:szCs w:val="18"/>
              </w:rPr>
              <w:t>Genauere Aufschlüsslung des Protokollfehlers werden in den Details erfasst</w:t>
            </w:r>
          </w:p>
        </w:tc>
      </w:tr>
      <w:tr w:rsidR="0018467B" w:rsidRPr="00994796" w:rsidTr="00B94811">
        <w:tc>
          <w:tcPr>
            <w:tcW w:w="828" w:type="dxa"/>
            <w:shd w:val="clear" w:color="auto" w:fill="auto"/>
            <w:noWrap/>
          </w:tcPr>
          <w:p w:rsidR="0018467B" w:rsidRPr="00B94811" w:rsidRDefault="0018467B" w:rsidP="00665F36">
            <w:pPr>
              <w:pStyle w:val="gemtab11ptAbstand"/>
              <w:rPr>
                <w:sz w:val="18"/>
                <w:szCs w:val="18"/>
              </w:rPr>
            </w:pPr>
            <w:r w:rsidRPr="00B94811">
              <w:rPr>
                <w:sz w:val="18"/>
                <w:szCs w:val="18"/>
              </w:rPr>
              <w:t>101</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Security</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Kartenfehler</w:t>
            </w:r>
          </w:p>
        </w:tc>
        <w:tc>
          <w:tcPr>
            <w:tcW w:w="1080" w:type="dxa"/>
            <w:shd w:val="clear" w:color="auto" w:fill="auto"/>
            <w:noWrap/>
          </w:tcPr>
          <w:p w:rsidR="0018467B" w:rsidRPr="00B94811" w:rsidRDefault="0018467B" w:rsidP="00665F36">
            <w:pPr>
              <w:pStyle w:val="gemtab11ptAbstand"/>
              <w:rPr>
                <w:sz w:val="18"/>
                <w:szCs w:val="18"/>
              </w:rPr>
            </w:pPr>
          </w:p>
        </w:tc>
        <w:tc>
          <w:tcPr>
            <w:tcW w:w="3420" w:type="dxa"/>
            <w:shd w:val="clear" w:color="auto" w:fill="auto"/>
            <w:noWrap/>
          </w:tcPr>
          <w:p w:rsidR="0018467B" w:rsidRPr="00B94811" w:rsidRDefault="0018467B" w:rsidP="00665F36">
            <w:pPr>
              <w:pStyle w:val="gemtab11ptAbstand"/>
              <w:rPr>
                <w:sz w:val="18"/>
                <w:szCs w:val="18"/>
              </w:rPr>
            </w:pPr>
            <w:r w:rsidRPr="00B94811">
              <w:rPr>
                <w:sz w:val="18"/>
                <w:szCs w:val="18"/>
              </w:rPr>
              <w:t>Karte reagiert nicht oder nicht wie vorgesehen, ohne dass eine der generischen Fehlerfälle dieses Verhalten erfassen</w:t>
            </w:r>
          </w:p>
        </w:tc>
      </w:tr>
      <w:tr w:rsidR="0018467B" w:rsidRPr="00994796" w:rsidTr="00B94811">
        <w:tc>
          <w:tcPr>
            <w:tcW w:w="828" w:type="dxa"/>
            <w:shd w:val="clear" w:color="auto" w:fill="auto"/>
            <w:noWrap/>
          </w:tcPr>
          <w:p w:rsidR="0018467B" w:rsidRPr="00B94811" w:rsidRDefault="0018467B" w:rsidP="00665F36">
            <w:pPr>
              <w:pStyle w:val="gemtab11ptAbstand"/>
              <w:rPr>
                <w:sz w:val="18"/>
                <w:szCs w:val="18"/>
              </w:rPr>
            </w:pPr>
            <w:r w:rsidRPr="00B94811">
              <w:rPr>
                <w:sz w:val="18"/>
                <w:szCs w:val="18"/>
              </w:rPr>
              <w:t>102</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Security</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Gerätefehler</w:t>
            </w:r>
          </w:p>
        </w:tc>
        <w:tc>
          <w:tcPr>
            <w:tcW w:w="1080" w:type="dxa"/>
            <w:shd w:val="clear" w:color="auto" w:fill="auto"/>
            <w:noWrap/>
          </w:tcPr>
          <w:p w:rsidR="0018467B" w:rsidRPr="00B94811" w:rsidRDefault="0018467B" w:rsidP="00665F36">
            <w:pPr>
              <w:pStyle w:val="gemtab11ptAbstand"/>
              <w:rPr>
                <w:sz w:val="18"/>
                <w:szCs w:val="18"/>
              </w:rPr>
            </w:pPr>
          </w:p>
        </w:tc>
        <w:tc>
          <w:tcPr>
            <w:tcW w:w="3420" w:type="dxa"/>
            <w:shd w:val="clear" w:color="auto" w:fill="auto"/>
            <w:noWrap/>
          </w:tcPr>
          <w:p w:rsidR="0018467B" w:rsidRPr="00B94811" w:rsidRDefault="00417B17" w:rsidP="00665F36">
            <w:pPr>
              <w:pStyle w:val="gemtab11ptAbstand"/>
              <w:rPr>
                <w:sz w:val="18"/>
                <w:szCs w:val="18"/>
              </w:rPr>
            </w:pPr>
            <w:r w:rsidRPr="00B94811">
              <w:rPr>
                <w:sz w:val="18"/>
                <w:szCs w:val="18"/>
              </w:rPr>
              <w:t>HW</w:t>
            </w:r>
            <w:r w:rsidR="0018467B" w:rsidRPr="00B94811">
              <w:rPr>
                <w:sz w:val="18"/>
                <w:szCs w:val="18"/>
              </w:rPr>
              <w:t xml:space="preserve"> reagiert nicht oder nicht wie vorgesehen, ohne dass eine der generischen Fehlerfälle dieses Verhalten erfassen</w:t>
            </w:r>
          </w:p>
        </w:tc>
      </w:tr>
      <w:tr w:rsidR="0018467B" w:rsidRPr="00994796" w:rsidTr="00B94811">
        <w:tc>
          <w:tcPr>
            <w:tcW w:w="828" w:type="dxa"/>
            <w:shd w:val="clear" w:color="auto" w:fill="auto"/>
            <w:noWrap/>
          </w:tcPr>
          <w:p w:rsidR="0018467B" w:rsidRPr="00B94811" w:rsidRDefault="007D0406" w:rsidP="00665F36">
            <w:pPr>
              <w:pStyle w:val="gemtab11ptAbstand"/>
              <w:rPr>
                <w:sz w:val="18"/>
                <w:szCs w:val="18"/>
              </w:rPr>
            </w:pPr>
            <w:r w:rsidRPr="00B94811">
              <w:rPr>
                <w:sz w:val="18"/>
                <w:szCs w:val="18"/>
              </w:rPr>
              <w:t>10</w:t>
            </w:r>
            <w:r w:rsidR="0018467B" w:rsidRPr="00B94811">
              <w:rPr>
                <w:sz w:val="18"/>
                <w:szCs w:val="18"/>
              </w:rPr>
              <w:t>3</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Security</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Softwarefehler</w:t>
            </w:r>
          </w:p>
        </w:tc>
        <w:tc>
          <w:tcPr>
            <w:tcW w:w="1080" w:type="dxa"/>
            <w:shd w:val="clear" w:color="auto" w:fill="auto"/>
            <w:noWrap/>
          </w:tcPr>
          <w:p w:rsidR="0018467B" w:rsidRPr="00B94811" w:rsidRDefault="0018467B" w:rsidP="00665F36">
            <w:pPr>
              <w:pStyle w:val="gemtab11ptAbstand"/>
              <w:rPr>
                <w:sz w:val="18"/>
                <w:szCs w:val="18"/>
              </w:rPr>
            </w:pPr>
          </w:p>
        </w:tc>
        <w:tc>
          <w:tcPr>
            <w:tcW w:w="3420" w:type="dxa"/>
            <w:shd w:val="clear" w:color="auto" w:fill="auto"/>
            <w:noWrap/>
          </w:tcPr>
          <w:p w:rsidR="0018467B" w:rsidRPr="00B94811" w:rsidRDefault="0018467B" w:rsidP="00665F36">
            <w:pPr>
              <w:pStyle w:val="gemtab11ptAbstand"/>
              <w:rPr>
                <w:sz w:val="18"/>
                <w:szCs w:val="18"/>
              </w:rPr>
            </w:pPr>
            <w:r w:rsidRPr="00B94811">
              <w:rPr>
                <w:sz w:val="18"/>
                <w:szCs w:val="18"/>
              </w:rPr>
              <w:t>Software (ohne Fachmodul) reagiert nicht oder nicht wie vorgesehen, ohne dass eine der generischen Fehlerfälle dieses Verhalten erfassen</w:t>
            </w:r>
          </w:p>
        </w:tc>
      </w:tr>
      <w:tr w:rsidR="0018467B" w:rsidRPr="00994796" w:rsidTr="00B94811">
        <w:tc>
          <w:tcPr>
            <w:tcW w:w="828" w:type="dxa"/>
            <w:shd w:val="clear" w:color="auto" w:fill="auto"/>
            <w:noWrap/>
          </w:tcPr>
          <w:p w:rsidR="0018467B" w:rsidRPr="00B94811" w:rsidRDefault="0018467B" w:rsidP="00665F36">
            <w:pPr>
              <w:pStyle w:val="gemtab11ptAbstand"/>
              <w:rPr>
                <w:sz w:val="18"/>
                <w:szCs w:val="18"/>
              </w:rPr>
            </w:pPr>
            <w:r w:rsidRPr="00B94811">
              <w:rPr>
                <w:sz w:val="18"/>
                <w:szCs w:val="18"/>
              </w:rPr>
              <w:t>104</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Security</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 xml:space="preserve">Fachmodul reagiert nicht </w:t>
            </w:r>
          </w:p>
        </w:tc>
        <w:tc>
          <w:tcPr>
            <w:tcW w:w="1080" w:type="dxa"/>
            <w:shd w:val="clear" w:color="auto" w:fill="auto"/>
            <w:noWrap/>
          </w:tcPr>
          <w:p w:rsidR="0018467B" w:rsidRPr="00B94811" w:rsidRDefault="0018467B" w:rsidP="00665F36">
            <w:pPr>
              <w:pStyle w:val="gemtab11ptAbstand"/>
              <w:rPr>
                <w:sz w:val="18"/>
                <w:szCs w:val="18"/>
              </w:rPr>
            </w:pPr>
          </w:p>
        </w:tc>
        <w:tc>
          <w:tcPr>
            <w:tcW w:w="3420" w:type="dxa"/>
            <w:shd w:val="clear" w:color="auto" w:fill="auto"/>
            <w:noWrap/>
          </w:tcPr>
          <w:p w:rsidR="0018467B" w:rsidRPr="00B94811" w:rsidRDefault="0018467B" w:rsidP="00665F36">
            <w:pPr>
              <w:pStyle w:val="gemtab11ptAbstand"/>
              <w:rPr>
                <w:sz w:val="18"/>
                <w:szCs w:val="18"/>
              </w:rPr>
            </w:pPr>
            <w:r w:rsidRPr="00B94811">
              <w:rPr>
                <w:sz w:val="18"/>
                <w:szCs w:val="18"/>
              </w:rPr>
              <w:t>Fachmodul reagiert nicht oder nicht wie vorgesehen, ohne dass eine der generischen Fehlerfälle dieses Verhalten erfassen</w:t>
            </w:r>
          </w:p>
        </w:tc>
      </w:tr>
      <w:tr w:rsidR="0018467B" w:rsidRPr="00994796" w:rsidTr="00B94811">
        <w:tc>
          <w:tcPr>
            <w:tcW w:w="828" w:type="dxa"/>
            <w:shd w:val="clear" w:color="auto" w:fill="auto"/>
            <w:noWrap/>
          </w:tcPr>
          <w:p w:rsidR="0018467B" w:rsidRPr="00B94811" w:rsidRDefault="0018467B" w:rsidP="00665F36">
            <w:pPr>
              <w:pStyle w:val="gemtab11ptAbstand"/>
              <w:rPr>
                <w:sz w:val="18"/>
                <w:szCs w:val="18"/>
              </w:rPr>
            </w:pPr>
            <w:r w:rsidRPr="00B94811">
              <w:rPr>
                <w:sz w:val="18"/>
                <w:szCs w:val="18"/>
              </w:rPr>
              <w:t>105</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Security</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proofErr w:type="spellStart"/>
            <w:r w:rsidRPr="00B94811">
              <w:rPr>
                <w:sz w:val="18"/>
                <w:szCs w:val="18"/>
              </w:rPr>
              <w:t>eGK</w:t>
            </w:r>
            <w:proofErr w:type="spellEnd"/>
            <w:r w:rsidRPr="00B94811">
              <w:rPr>
                <w:sz w:val="18"/>
                <w:szCs w:val="18"/>
              </w:rPr>
              <w:t xml:space="preserve"> nicht lesbar</w:t>
            </w:r>
          </w:p>
        </w:tc>
        <w:tc>
          <w:tcPr>
            <w:tcW w:w="1080" w:type="dxa"/>
            <w:shd w:val="clear" w:color="auto" w:fill="auto"/>
            <w:noWrap/>
          </w:tcPr>
          <w:p w:rsidR="0018467B" w:rsidRPr="00B94811" w:rsidRDefault="0018467B" w:rsidP="00665F36">
            <w:pPr>
              <w:pStyle w:val="gemtab11ptAbstand"/>
              <w:rPr>
                <w:sz w:val="18"/>
                <w:szCs w:val="18"/>
              </w:rPr>
            </w:pPr>
          </w:p>
        </w:tc>
        <w:tc>
          <w:tcPr>
            <w:tcW w:w="3420" w:type="dxa"/>
            <w:shd w:val="clear" w:color="auto" w:fill="auto"/>
            <w:noWrap/>
          </w:tcPr>
          <w:p w:rsidR="0018467B" w:rsidRPr="00B94811" w:rsidRDefault="0018467B" w:rsidP="00665F36">
            <w:pPr>
              <w:pStyle w:val="gemtab11ptAbstand"/>
              <w:rPr>
                <w:sz w:val="18"/>
                <w:szCs w:val="18"/>
              </w:rPr>
            </w:pPr>
          </w:p>
        </w:tc>
      </w:tr>
      <w:tr w:rsidR="0018467B" w:rsidRPr="00994796" w:rsidTr="00B94811">
        <w:tc>
          <w:tcPr>
            <w:tcW w:w="828" w:type="dxa"/>
            <w:shd w:val="clear" w:color="auto" w:fill="auto"/>
            <w:noWrap/>
          </w:tcPr>
          <w:p w:rsidR="0018467B" w:rsidRPr="00B94811" w:rsidRDefault="0018467B" w:rsidP="00665F36">
            <w:pPr>
              <w:pStyle w:val="gemtab11ptAbstand"/>
              <w:rPr>
                <w:sz w:val="18"/>
                <w:szCs w:val="18"/>
              </w:rPr>
            </w:pPr>
            <w:r w:rsidRPr="00B94811">
              <w:rPr>
                <w:sz w:val="18"/>
                <w:szCs w:val="18"/>
              </w:rPr>
              <w:t>106</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Security</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 xml:space="preserve">Zertifikat auf </w:t>
            </w:r>
            <w:proofErr w:type="spellStart"/>
            <w:r w:rsidRPr="00B94811">
              <w:rPr>
                <w:sz w:val="18"/>
                <w:szCs w:val="18"/>
              </w:rPr>
              <w:t>eGK</w:t>
            </w:r>
            <w:proofErr w:type="spellEnd"/>
            <w:r w:rsidRPr="00B94811">
              <w:rPr>
                <w:sz w:val="18"/>
                <w:szCs w:val="18"/>
              </w:rPr>
              <w:t xml:space="preserve"> ungültig</w:t>
            </w:r>
          </w:p>
        </w:tc>
        <w:tc>
          <w:tcPr>
            <w:tcW w:w="1080" w:type="dxa"/>
            <w:shd w:val="clear" w:color="auto" w:fill="auto"/>
            <w:noWrap/>
          </w:tcPr>
          <w:p w:rsidR="0018467B" w:rsidRPr="00B94811" w:rsidRDefault="0018467B" w:rsidP="00665F36">
            <w:pPr>
              <w:pStyle w:val="gemtab11ptAbstand"/>
              <w:rPr>
                <w:sz w:val="18"/>
                <w:szCs w:val="18"/>
              </w:rPr>
            </w:pPr>
          </w:p>
        </w:tc>
        <w:tc>
          <w:tcPr>
            <w:tcW w:w="3420" w:type="dxa"/>
            <w:shd w:val="clear" w:color="auto" w:fill="auto"/>
            <w:noWrap/>
          </w:tcPr>
          <w:p w:rsidR="0018467B" w:rsidRPr="00B94811" w:rsidRDefault="0018467B" w:rsidP="00665F36">
            <w:pPr>
              <w:pStyle w:val="gemtab11ptAbstand"/>
              <w:rPr>
                <w:sz w:val="18"/>
                <w:szCs w:val="18"/>
              </w:rPr>
            </w:pPr>
            <w:r w:rsidRPr="00B94811">
              <w:rPr>
                <w:sz w:val="18"/>
                <w:szCs w:val="18"/>
              </w:rPr>
              <w:t xml:space="preserve">Das Zertifikat des Versicherten auf der </w:t>
            </w:r>
            <w:proofErr w:type="spellStart"/>
            <w:r w:rsidRPr="00B94811">
              <w:rPr>
                <w:sz w:val="18"/>
                <w:szCs w:val="18"/>
              </w:rPr>
              <w:t>eGK</w:t>
            </w:r>
            <w:proofErr w:type="spellEnd"/>
            <w:r w:rsidRPr="00B94811" w:rsidDel="00C52E78">
              <w:rPr>
                <w:sz w:val="18"/>
                <w:szCs w:val="18"/>
              </w:rPr>
              <w:t xml:space="preserve"> </w:t>
            </w:r>
            <w:r w:rsidRPr="00B94811">
              <w:rPr>
                <w:sz w:val="18"/>
                <w:szCs w:val="18"/>
              </w:rPr>
              <w:t>ist nach Online-Prüfung gesperrt.</w:t>
            </w:r>
          </w:p>
        </w:tc>
      </w:tr>
      <w:tr w:rsidR="0018467B" w:rsidRPr="00994796" w:rsidTr="00B94811">
        <w:tc>
          <w:tcPr>
            <w:tcW w:w="828" w:type="dxa"/>
            <w:shd w:val="clear" w:color="auto" w:fill="auto"/>
            <w:noWrap/>
          </w:tcPr>
          <w:p w:rsidR="0018467B" w:rsidRPr="00B94811" w:rsidRDefault="0018467B" w:rsidP="00665F36">
            <w:pPr>
              <w:pStyle w:val="gemtab11ptAbstand"/>
              <w:rPr>
                <w:sz w:val="18"/>
                <w:szCs w:val="18"/>
              </w:rPr>
            </w:pPr>
            <w:r w:rsidRPr="00B94811">
              <w:rPr>
                <w:sz w:val="18"/>
                <w:szCs w:val="18"/>
              </w:rPr>
              <w:lastRenderedPageBreak/>
              <w:t>107</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Security</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 xml:space="preserve">Zertifikat auf </w:t>
            </w:r>
            <w:proofErr w:type="spellStart"/>
            <w:r w:rsidRPr="00B94811">
              <w:rPr>
                <w:sz w:val="18"/>
                <w:szCs w:val="18"/>
              </w:rPr>
              <w:t>eGK</w:t>
            </w:r>
            <w:proofErr w:type="spellEnd"/>
            <w:r w:rsidRPr="00B94811">
              <w:rPr>
                <w:sz w:val="18"/>
                <w:szCs w:val="18"/>
              </w:rPr>
              <w:t xml:space="preserve"> ungültig</w:t>
            </w:r>
          </w:p>
        </w:tc>
        <w:tc>
          <w:tcPr>
            <w:tcW w:w="1080" w:type="dxa"/>
            <w:shd w:val="clear" w:color="auto" w:fill="auto"/>
            <w:noWrap/>
          </w:tcPr>
          <w:p w:rsidR="0018467B" w:rsidRPr="00B94811" w:rsidRDefault="0018467B" w:rsidP="00665F36">
            <w:pPr>
              <w:pStyle w:val="gemtab11ptAbstand"/>
              <w:rPr>
                <w:sz w:val="18"/>
                <w:szCs w:val="18"/>
              </w:rPr>
            </w:pPr>
          </w:p>
        </w:tc>
        <w:tc>
          <w:tcPr>
            <w:tcW w:w="3420" w:type="dxa"/>
            <w:shd w:val="clear" w:color="auto" w:fill="auto"/>
            <w:noWrap/>
          </w:tcPr>
          <w:p w:rsidR="0018467B" w:rsidRPr="00B94811" w:rsidRDefault="0018467B" w:rsidP="00665F36">
            <w:pPr>
              <w:pStyle w:val="gemtab11ptAbstand"/>
              <w:rPr>
                <w:sz w:val="18"/>
                <w:szCs w:val="18"/>
              </w:rPr>
            </w:pPr>
            <w:r w:rsidRPr="00B94811">
              <w:rPr>
                <w:sz w:val="18"/>
                <w:szCs w:val="18"/>
              </w:rPr>
              <w:t xml:space="preserve">Das Zertifikat des Versicherten der </w:t>
            </w:r>
            <w:proofErr w:type="spellStart"/>
            <w:r w:rsidRPr="00B94811">
              <w:rPr>
                <w:sz w:val="18"/>
                <w:szCs w:val="18"/>
              </w:rPr>
              <w:t>eGK</w:t>
            </w:r>
            <w:proofErr w:type="spellEnd"/>
            <w:r w:rsidRPr="00B94811">
              <w:rPr>
                <w:sz w:val="18"/>
                <w:szCs w:val="18"/>
              </w:rPr>
              <w:t xml:space="preserve"> ist nach Offline-Prüfung ungültig.</w:t>
            </w:r>
          </w:p>
        </w:tc>
      </w:tr>
      <w:tr w:rsidR="0018467B" w:rsidRPr="00994796" w:rsidTr="00B94811">
        <w:tc>
          <w:tcPr>
            <w:tcW w:w="828" w:type="dxa"/>
            <w:shd w:val="clear" w:color="auto" w:fill="auto"/>
            <w:noWrap/>
          </w:tcPr>
          <w:p w:rsidR="0018467B" w:rsidRPr="00B94811" w:rsidRDefault="0018467B" w:rsidP="00665F36">
            <w:pPr>
              <w:pStyle w:val="gemtab11ptAbstand"/>
              <w:rPr>
                <w:sz w:val="18"/>
                <w:szCs w:val="18"/>
              </w:rPr>
            </w:pPr>
            <w:r w:rsidRPr="00B94811">
              <w:rPr>
                <w:sz w:val="18"/>
                <w:szCs w:val="18"/>
              </w:rPr>
              <w:t>108</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Technical</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 xml:space="preserve">Protokollierung auf </w:t>
            </w:r>
            <w:proofErr w:type="spellStart"/>
            <w:r w:rsidRPr="00B94811">
              <w:rPr>
                <w:sz w:val="18"/>
                <w:szCs w:val="18"/>
              </w:rPr>
              <w:t>eGK</w:t>
            </w:r>
            <w:proofErr w:type="spellEnd"/>
            <w:r w:rsidRPr="00B94811">
              <w:rPr>
                <w:sz w:val="18"/>
                <w:szCs w:val="18"/>
              </w:rPr>
              <w:t xml:space="preserve"> nicht möglich.</w:t>
            </w:r>
          </w:p>
        </w:tc>
        <w:tc>
          <w:tcPr>
            <w:tcW w:w="1080" w:type="dxa"/>
            <w:shd w:val="clear" w:color="auto" w:fill="auto"/>
            <w:noWrap/>
          </w:tcPr>
          <w:p w:rsidR="0018467B" w:rsidRPr="00B94811" w:rsidRDefault="0018467B" w:rsidP="00665F36">
            <w:pPr>
              <w:pStyle w:val="gemtab11ptAbstand"/>
              <w:rPr>
                <w:sz w:val="18"/>
                <w:szCs w:val="18"/>
              </w:rPr>
            </w:pPr>
          </w:p>
        </w:tc>
        <w:tc>
          <w:tcPr>
            <w:tcW w:w="3420" w:type="dxa"/>
            <w:shd w:val="clear" w:color="auto" w:fill="auto"/>
            <w:noWrap/>
          </w:tcPr>
          <w:p w:rsidR="0018467B" w:rsidRPr="00B94811" w:rsidRDefault="0018467B" w:rsidP="00665F36">
            <w:pPr>
              <w:pStyle w:val="gemtab11ptAbstand"/>
              <w:rPr>
                <w:sz w:val="18"/>
                <w:szCs w:val="18"/>
              </w:rPr>
            </w:pPr>
            <w:r w:rsidRPr="00B94811">
              <w:rPr>
                <w:sz w:val="18"/>
                <w:szCs w:val="18"/>
              </w:rPr>
              <w:t xml:space="preserve">Protokollierung auf der </w:t>
            </w:r>
            <w:proofErr w:type="spellStart"/>
            <w:r w:rsidRPr="00B94811">
              <w:rPr>
                <w:sz w:val="18"/>
                <w:szCs w:val="18"/>
              </w:rPr>
              <w:t>eGK</w:t>
            </w:r>
            <w:proofErr w:type="spellEnd"/>
            <w:r w:rsidRPr="00B94811">
              <w:rPr>
                <w:sz w:val="18"/>
                <w:szCs w:val="18"/>
              </w:rPr>
              <w:t xml:space="preserve"> gescheitert.</w:t>
            </w:r>
          </w:p>
        </w:tc>
      </w:tr>
      <w:tr w:rsidR="0018467B" w:rsidRPr="00994796" w:rsidTr="00B94811">
        <w:tc>
          <w:tcPr>
            <w:tcW w:w="828" w:type="dxa"/>
            <w:shd w:val="clear" w:color="auto" w:fill="auto"/>
            <w:noWrap/>
          </w:tcPr>
          <w:p w:rsidR="0018467B" w:rsidRPr="00B94811" w:rsidRDefault="0018467B" w:rsidP="00665F36">
            <w:pPr>
              <w:pStyle w:val="gemtab11ptAbstand"/>
              <w:rPr>
                <w:sz w:val="18"/>
                <w:szCs w:val="18"/>
              </w:rPr>
            </w:pPr>
            <w:r w:rsidRPr="00B94811">
              <w:rPr>
                <w:sz w:val="18"/>
                <w:szCs w:val="18"/>
              </w:rPr>
              <w:t>109</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Technical</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Fehler beim Lesen von Daten der SMC-B/HBA</w:t>
            </w:r>
          </w:p>
        </w:tc>
        <w:tc>
          <w:tcPr>
            <w:tcW w:w="1080" w:type="dxa"/>
            <w:shd w:val="clear" w:color="auto" w:fill="auto"/>
            <w:noWrap/>
          </w:tcPr>
          <w:p w:rsidR="0018467B" w:rsidRPr="00B94811" w:rsidRDefault="0018467B" w:rsidP="00665F36">
            <w:pPr>
              <w:pStyle w:val="gemtab11ptAbstand"/>
              <w:rPr>
                <w:sz w:val="18"/>
                <w:szCs w:val="18"/>
              </w:rPr>
            </w:pPr>
          </w:p>
        </w:tc>
        <w:tc>
          <w:tcPr>
            <w:tcW w:w="3420" w:type="dxa"/>
            <w:shd w:val="clear" w:color="auto" w:fill="auto"/>
            <w:noWrap/>
          </w:tcPr>
          <w:p w:rsidR="0018467B" w:rsidRPr="00B94811" w:rsidRDefault="0018467B" w:rsidP="00665F36">
            <w:pPr>
              <w:pStyle w:val="gemtab11ptAbstand"/>
              <w:rPr>
                <w:sz w:val="18"/>
                <w:szCs w:val="18"/>
              </w:rPr>
            </w:pPr>
            <w:r w:rsidRPr="00B94811">
              <w:rPr>
                <w:sz w:val="18"/>
                <w:szCs w:val="18"/>
              </w:rPr>
              <w:t>Daten von der SMC/HBA konnten nicht gelesen werden.</w:t>
            </w:r>
          </w:p>
        </w:tc>
      </w:tr>
      <w:tr w:rsidR="0018467B" w:rsidRPr="00994796" w:rsidTr="00B94811">
        <w:tc>
          <w:tcPr>
            <w:tcW w:w="828" w:type="dxa"/>
            <w:shd w:val="clear" w:color="auto" w:fill="auto"/>
            <w:noWrap/>
          </w:tcPr>
          <w:p w:rsidR="0018467B" w:rsidRPr="00B94811" w:rsidRDefault="0018467B" w:rsidP="00665F36">
            <w:pPr>
              <w:pStyle w:val="gemtab11ptAbstand"/>
              <w:rPr>
                <w:sz w:val="20"/>
              </w:rPr>
            </w:pPr>
            <w:r w:rsidRPr="00B94811">
              <w:rPr>
                <w:sz w:val="20"/>
              </w:rPr>
              <w:t>110</w:t>
            </w:r>
          </w:p>
        </w:tc>
        <w:tc>
          <w:tcPr>
            <w:tcW w:w="1080" w:type="dxa"/>
            <w:shd w:val="clear" w:color="auto" w:fill="auto"/>
            <w:noWrap/>
          </w:tcPr>
          <w:p w:rsidR="0018467B" w:rsidRPr="00B94811" w:rsidRDefault="0018467B" w:rsidP="00665F36">
            <w:pPr>
              <w:pStyle w:val="gemtab11ptAbstand"/>
              <w:rPr>
                <w:sz w:val="20"/>
              </w:rPr>
            </w:pPr>
            <w:r w:rsidRPr="00B94811">
              <w:rPr>
                <w:sz w:val="20"/>
              </w:rPr>
              <w:t>Technical</w:t>
            </w:r>
          </w:p>
        </w:tc>
        <w:tc>
          <w:tcPr>
            <w:tcW w:w="1080" w:type="dxa"/>
            <w:shd w:val="clear" w:color="auto" w:fill="auto"/>
            <w:noWrap/>
          </w:tcPr>
          <w:p w:rsidR="0018467B" w:rsidRPr="00B94811" w:rsidRDefault="00D728F8" w:rsidP="00665F36">
            <w:pPr>
              <w:pStyle w:val="gemtab11ptAbstand"/>
              <w:rPr>
                <w:sz w:val="20"/>
              </w:rPr>
            </w:pPr>
            <w:r w:rsidRPr="00B94811">
              <w:rPr>
                <w:sz w:val="20"/>
              </w:rPr>
              <w:t>Fatal</w:t>
            </w:r>
          </w:p>
        </w:tc>
        <w:tc>
          <w:tcPr>
            <w:tcW w:w="1440" w:type="dxa"/>
            <w:shd w:val="clear" w:color="auto" w:fill="auto"/>
            <w:noWrap/>
          </w:tcPr>
          <w:p w:rsidR="0018467B" w:rsidRPr="00B94811" w:rsidRDefault="0018467B" w:rsidP="00665F36">
            <w:pPr>
              <w:pStyle w:val="gemtab11ptAbstand"/>
              <w:rPr>
                <w:sz w:val="20"/>
              </w:rPr>
            </w:pPr>
            <w:r w:rsidRPr="00B94811">
              <w:rPr>
                <w:sz w:val="20"/>
              </w:rPr>
              <w:t xml:space="preserve">Fehler beim </w:t>
            </w:r>
            <w:r w:rsidR="007E179F" w:rsidRPr="00B94811">
              <w:rPr>
                <w:sz w:val="20"/>
              </w:rPr>
              <w:t>Verarbeiten</w:t>
            </w:r>
            <w:r w:rsidRPr="00B94811">
              <w:rPr>
                <w:sz w:val="20"/>
              </w:rPr>
              <w:t xml:space="preserve"> von Befehlen auf der </w:t>
            </w:r>
            <w:proofErr w:type="spellStart"/>
            <w:r w:rsidRPr="00B94811">
              <w:rPr>
                <w:sz w:val="20"/>
              </w:rPr>
              <w:t>eGK</w:t>
            </w:r>
            <w:proofErr w:type="spellEnd"/>
          </w:p>
        </w:tc>
        <w:tc>
          <w:tcPr>
            <w:tcW w:w="1080" w:type="dxa"/>
            <w:shd w:val="clear" w:color="auto" w:fill="auto"/>
            <w:noWrap/>
          </w:tcPr>
          <w:p w:rsidR="0018467B" w:rsidRPr="00B94811" w:rsidRDefault="0018467B" w:rsidP="00665F36">
            <w:pPr>
              <w:pStyle w:val="gemtab11ptAbstand"/>
              <w:rPr>
                <w:sz w:val="20"/>
              </w:rPr>
            </w:pPr>
          </w:p>
        </w:tc>
        <w:tc>
          <w:tcPr>
            <w:tcW w:w="3420" w:type="dxa"/>
            <w:shd w:val="clear" w:color="auto" w:fill="auto"/>
            <w:noWrap/>
          </w:tcPr>
          <w:p w:rsidR="0018467B" w:rsidRPr="00B94811" w:rsidRDefault="0018467B" w:rsidP="00665F36">
            <w:pPr>
              <w:pStyle w:val="gemtab11ptAbstand"/>
              <w:rPr>
                <w:sz w:val="20"/>
              </w:rPr>
            </w:pPr>
            <w:r w:rsidRPr="00B94811">
              <w:rPr>
                <w:sz w:val="20"/>
              </w:rPr>
              <w:t xml:space="preserve">Die </w:t>
            </w:r>
            <w:proofErr w:type="spellStart"/>
            <w:r w:rsidRPr="00B94811">
              <w:rPr>
                <w:sz w:val="20"/>
              </w:rPr>
              <w:t>eGK</w:t>
            </w:r>
            <w:proofErr w:type="spellEnd"/>
            <w:r w:rsidRPr="00B94811">
              <w:rPr>
                <w:sz w:val="20"/>
              </w:rPr>
              <w:t xml:space="preserve"> konnte Kartenkommandos </w:t>
            </w:r>
            <w:r w:rsidRPr="00B94811">
              <w:rPr>
                <w:sz w:val="20"/>
              </w:rPr>
              <w:br/>
              <w:t>vom Fachdienst nicht erfolgreich verarbeiten.</w:t>
            </w:r>
          </w:p>
        </w:tc>
      </w:tr>
      <w:tr w:rsidR="0018467B" w:rsidRPr="00994796" w:rsidTr="00B94811">
        <w:tc>
          <w:tcPr>
            <w:tcW w:w="828" w:type="dxa"/>
            <w:shd w:val="clear" w:color="auto" w:fill="auto"/>
            <w:noWrap/>
          </w:tcPr>
          <w:p w:rsidR="0018467B" w:rsidRPr="00B94811" w:rsidRDefault="0018467B" w:rsidP="00665F36">
            <w:pPr>
              <w:pStyle w:val="gemtab11ptAbstand"/>
              <w:rPr>
                <w:sz w:val="20"/>
              </w:rPr>
            </w:pPr>
            <w:r w:rsidRPr="00B94811">
              <w:rPr>
                <w:sz w:val="20"/>
              </w:rPr>
              <w:t>111</w:t>
            </w:r>
          </w:p>
        </w:tc>
        <w:tc>
          <w:tcPr>
            <w:tcW w:w="1080" w:type="dxa"/>
            <w:shd w:val="clear" w:color="auto" w:fill="auto"/>
            <w:noWrap/>
          </w:tcPr>
          <w:p w:rsidR="0018467B" w:rsidRPr="00B94811" w:rsidRDefault="0018467B" w:rsidP="00665F36">
            <w:pPr>
              <w:pStyle w:val="gemtab11ptAbstand"/>
              <w:rPr>
                <w:sz w:val="20"/>
              </w:rPr>
            </w:pPr>
            <w:r w:rsidRPr="00B94811">
              <w:rPr>
                <w:sz w:val="20"/>
              </w:rPr>
              <w:t>Technical</w:t>
            </w:r>
          </w:p>
        </w:tc>
        <w:tc>
          <w:tcPr>
            <w:tcW w:w="1080" w:type="dxa"/>
            <w:shd w:val="clear" w:color="auto" w:fill="auto"/>
            <w:noWrap/>
          </w:tcPr>
          <w:p w:rsidR="0018467B" w:rsidRPr="00B94811" w:rsidRDefault="00D728F8" w:rsidP="00665F36">
            <w:pPr>
              <w:pStyle w:val="gemtab11ptAbstand"/>
              <w:rPr>
                <w:sz w:val="20"/>
              </w:rPr>
            </w:pPr>
            <w:r w:rsidRPr="00B94811">
              <w:rPr>
                <w:sz w:val="20"/>
              </w:rPr>
              <w:t>Fatal</w:t>
            </w:r>
          </w:p>
        </w:tc>
        <w:tc>
          <w:tcPr>
            <w:tcW w:w="1440" w:type="dxa"/>
            <w:shd w:val="clear" w:color="auto" w:fill="auto"/>
            <w:noWrap/>
          </w:tcPr>
          <w:p w:rsidR="0018467B" w:rsidRPr="00B94811" w:rsidRDefault="0018467B" w:rsidP="00665F36">
            <w:pPr>
              <w:pStyle w:val="gemtab11ptAbstand"/>
              <w:rPr>
                <w:sz w:val="20"/>
              </w:rPr>
            </w:pPr>
            <w:r w:rsidRPr="00B94811">
              <w:rPr>
                <w:sz w:val="20"/>
              </w:rPr>
              <w:t xml:space="preserve">Fehler beim Lesen von Daten der </w:t>
            </w:r>
            <w:proofErr w:type="spellStart"/>
            <w:r w:rsidRPr="00B94811">
              <w:rPr>
                <w:sz w:val="20"/>
              </w:rPr>
              <w:t>eGK</w:t>
            </w:r>
            <w:proofErr w:type="spellEnd"/>
          </w:p>
        </w:tc>
        <w:tc>
          <w:tcPr>
            <w:tcW w:w="1080" w:type="dxa"/>
            <w:shd w:val="clear" w:color="auto" w:fill="auto"/>
            <w:noWrap/>
          </w:tcPr>
          <w:p w:rsidR="0018467B" w:rsidRPr="00B94811" w:rsidRDefault="0018467B" w:rsidP="00665F36">
            <w:pPr>
              <w:pStyle w:val="gemtab11ptAbstand"/>
              <w:rPr>
                <w:sz w:val="20"/>
              </w:rPr>
            </w:pPr>
          </w:p>
        </w:tc>
        <w:tc>
          <w:tcPr>
            <w:tcW w:w="3420" w:type="dxa"/>
            <w:shd w:val="clear" w:color="auto" w:fill="auto"/>
            <w:noWrap/>
          </w:tcPr>
          <w:p w:rsidR="0018467B" w:rsidRPr="00B94811" w:rsidRDefault="0018467B" w:rsidP="00665F36">
            <w:pPr>
              <w:pStyle w:val="gemtab11ptAbstand"/>
              <w:rPr>
                <w:sz w:val="20"/>
              </w:rPr>
            </w:pPr>
            <w:r w:rsidRPr="00B94811">
              <w:rPr>
                <w:sz w:val="20"/>
              </w:rPr>
              <w:t xml:space="preserve">Daten von der </w:t>
            </w:r>
            <w:proofErr w:type="spellStart"/>
            <w:r w:rsidRPr="00B94811">
              <w:rPr>
                <w:sz w:val="20"/>
              </w:rPr>
              <w:t>eGK</w:t>
            </w:r>
            <w:proofErr w:type="spellEnd"/>
            <w:r w:rsidRPr="00B94811">
              <w:rPr>
                <w:sz w:val="20"/>
              </w:rPr>
              <w:t xml:space="preserve"> konnte nicht gelesen werden.</w:t>
            </w:r>
          </w:p>
        </w:tc>
      </w:tr>
      <w:tr w:rsidR="0018467B" w:rsidRPr="00994796" w:rsidTr="00B94811">
        <w:tc>
          <w:tcPr>
            <w:tcW w:w="828" w:type="dxa"/>
            <w:tcBorders>
              <w:bottom w:val="single" w:sz="4" w:space="0" w:color="auto"/>
            </w:tcBorders>
            <w:shd w:val="clear" w:color="auto" w:fill="auto"/>
            <w:noWrap/>
          </w:tcPr>
          <w:p w:rsidR="0018467B" w:rsidRPr="00B94811" w:rsidRDefault="0018467B" w:rsidP="00665F36">
            <w:pPr>
              <w:pStyle w:val="gemtab11ptAbstand"/>
              <w:rPr>
                <w:sz w:val="20"/>
              </w:rPr>
            </w:pPr>
            <w:r w:rsidRPr="00B94811">
              <w:rPr>
                <w:sz w:val="20"/>
              </w:rPr>
              <w:t>112</w:t>
            </w:r>
          </w:p>
        </w:tc>
        <w:tc>
          <w:tcPr>
            <w:tcW w:w="1080" w:type="dxa"/>
            <w:tcBorders>
              <w:bottom w:val="single" w:sz="4" w:space="0" w:color="auto"/>
            </w:tcBorders>
            <w:shd w:val="clear" w:color="auto" w:fill="auto"/>
            <w:noWrap/>
          </w:tcPr>
          <w:p w:rsidR="0018467B" w:rsidRPr="00B94811" w:rsidRDefault="0018467B" w:rsidP="00665F36">
            <w:pPr>
              <w:pStyle w:val="gemtab11ptAbstand"/>
              <w:rPr>
                <w:sz w:val="20"/>
              </w:rPr>
            </w:pPr>
            <w:r w:rsidRPr="00B94811">
              <w:rPr>
                <w:sz w:val="20"/>
              </w:rPr>
              <w:t>Technical</w:t>
            </w:r>
          </w:p>
        </w:tc>
        <w:tc>
          <w:tcPr>
            <w:tcW w:w="1080" w:type="dxa"/>
            <w:tcBorders>
              <w:bottom w:val="single" w:sz="4" w:space="0" w:color="auto"/>
            </w:tcBorders>
            <w:shd w:val="clear" w:color="auto" w:fill="auto"/>
            <w:noWrap/>
          </w:tcPr>
          <w:p w:rsidR="0018467B" w:rsidRPr="00B94811" w:rsidRDefault="00D728F8" w:rsidP="00665F36">
            <w:pPr>
              <w:pStyle w:val="gemtab11ptAbstand"/>
              <w:rPr>
                <w:sz w:val="20"/>
              </w:rPr>
            </w:pPr>
            <w:r w:rsidRPr="00B94811">
              <w:rPr>
                <w:sz w:val="20"/>
              </w:rPr>
              <w:t>Fatal</w:t>
            </w:r>
          </w:p>
        </w:tc>
        <w:tc>
          <w:tcPr>
            <w:tcW w:w="1440" w:type="dxa"/>
            <w:tcBorders>
              <w:bottom w:val="single" w:sz="4" w:space="0" w:color="auto"/>
            </w:tcBorders>
            <w:shd w:val="clear" w:color="auto" w:fill="auto"/>
            <w:noWrap/>
          </w:tcPr>
          <w:p w:rsidR="0018467B" w:rsidRPr="00B94811" w:rsidRDefault="0018467B" w:rsidP="00665F36">
            <w:pPr>
              <w:pStyle w:val="gemtab11ptAbstand"/>
              <w:rPr>
                <w:sz w:val="20"/>
              </w:rPr>
            </w:pPr>
            <w:r w:rsidRPr="00B94811">
              <w:rPr>
                <w:sz w:val="20"/>
              </w:rPr>
              <w:t xml:space="preserve">Fehler beim Schreiben von Daten der </w:t>
            </w:r>
            <w:proofErr w:type="spellStart"/>
            <w:r w:rsidRPr="00B94811">
              <w:rPr>
                <w:sz w:val="20"/>
              </w:rPr>
              <w:t>eGK</w:t>
            </w:r>
            <w:proofErr w:type="spellEnd"/>
          </w:p>
        </w:tc>
        <w:tc>
          <w:tcPr>
            <w:tcW w:w="1080" w:type="dxa"/>
            <w:tcBorders>
              <w:bottom w:val="single" w:sz="4" w:space="0" w:color="auto"/>
            </w:tcBorders>
            <w:shd w:val="clear" w:color="auto" w:fill="auto"/>
            <w:noWrap/>
          </w:tcPr>
          <w:p w:rsidR="0018467B" w:rsidRPr="00B94811" w:rsidRDefault="0018467B" w:rsidP="00665F36">
            <w:pPr>
              <w:pStyle w:val="gemtab11ptAbstand"/>
              <w:rPr>
                <w:sz w:val="20"/>
              </w:rPr>
            </w:pPr>
          </w:p>
        </w:tc>
        <w:tc>
          <w:tcPr>
            <w:tcW w:w="3420" w:type="dxa"/>
            <w:tcBorders>
              <w:bottom w:val="single" w:sz="4" w:space="0" w:color="auto"/>
            </w:tcBorders>
            <w:shd w:val="clear" w:color="auto" w:fill="auto"/>
            <w:noWrap/>
          </w:tcPr>
          <w:p w:rsidR="0018467B" w:rsidRPr="00B94811" w:rsidRDefault="0018467B" w:rsidP="00665F36">
            <w:pPr>
              <w:pStyle w:val="gemtab11ptAbstand"/>
              <w:rPr>
                <w:sz w:val="20"/>
              </w:rPr>
            </w:pPr>
            <w:r w:rsidRPr="00B94811">
              <w:rPr>
                <w:sz w:val="20"/>
              </w:rPr>
              <w:t xml:space="preserve">Daten, z.B. Prüfungsnachweis, konnte nicht auf die </w:t>
            </w:r>
            <w:proofErr w:type="spellStart"/>
            <w:r w:rsidRPr="00B94811">
              <w:rPr>
                <w:sz w:val="20"/>
              </w:rPr>
              <w:t>eGK</w:t>
            </w:r>
            <w:proofErr w:type="spellEnd"/>
            <w:r w:rsidRPr="00B94811">
              <w:rPr>
                <w:sz w:val="20"/>
              </w:rPr>
              <w:t xml:space="preserve"> geschrieben werden.</w:t>
            </w:r>
          </w:p>
        </w:tc>
      </w:tr>
      <w:tr w:rsidR="00B47A90" w:rsidRPr="00994796" w:rsidTr="00B94811">
        <w:tc>
          <w:tcPr>
            <w:tcW w:w="828" w:type="dxa"/>
            <w:shd w:val="clear" w:color="auto" w:fill="auto"/>
            <w:noWrap/>
          </w:tcPr>
          <w:p w:rsidR="00B47A90" w:rsidRPr="00B94811" w:rsidRDefault="00B47A90">
            <w:pPr>
              <w:pStyle w:val="gemtab11ptabstand0"/>
              <w:rPr>
                <w:sz w:val="20"/>
                <w:szCs w:val="20"/>
              </w:rPr>
            </w:pPr>
            <w:r w:rsidRPr="00B94811">
              <w:rPr>
                <w:sz w:val="20"/>
                <w:szCs w:val="20"/>
              </w:rPr>
              <w:t>113</w:t>
            </w:r>
          </w:p>
        </w:tc>
        <w:tc>
          <w:tcPr>
            <w:tcW w:w="1080" w:type="dxa"/>
            <w:shd w:val="clear" w:color="auto" w:fill="auto"/>
            <w:noWrap/>
          </w:tcPr>
          <w:p w:rsidR="00B47A90" w:rsidRPr="00B94811" w:rsidRDefault="00B47A90">
            <w:pPr>
              <w:pStyle w:val="gemtab11ptabstand0"/>
              <w:rPr>
                <w:sz w:val="20"/>
                <w:szCs w:val="20"/>
              </w:rPr>
            </w:pPr>
            <w:r w:rsidRPr="00B94811">
              <w:rPr>
                <w:sz w:val="20"/>
                <w:szCs w:val="20"/>
              </w:rPr>
              <w:t>Technical</w:t>
            </w:r>
          </w:p>
        </w:tc>
        <w:tc>
          <w:tcPr>
            <w:tcW w:w="1080" w:type="dxa"/>
            <w:shd w:val="clear" w:color="auto" w:fill="auto"/>
            <w:noWrap/>
          </w:tcPr>
          <w:p w:rsidR="00B47A90" w:rsidRPr="00B94811" w:rsidRDefault="00D728F8">
            <w:pPr>
              <w:pStyle w:val="gemtab11ptabstand0"/>
              <w:rPr>
                <w:sz w:val="20"/>
                <w:szCs w:val="20"/>
              </w:rPr>
            </w:pPr>
            <w:r w:rsidRPr="00B94811">
              <w:rPr>
                <w:sz w:val="20"/>
                <w:szCs w:val="20"/>
              </w:rPr>
              <w:t>Fatal</w:t>
            </w:r>
          </w:p>
        </w:tc>
        <w:tc>
          <w:tcPr>
            <w:tcW w:w="1440" w:type="dxa"/>
            <w:shd w:val="clear" w:color="auto" w:fill="auto"/>
            <w:noWrap/>
          </w:tcPr>
          <w:p w:rsidR="00B47A90" w:rsidRPr="00B94811" w:rsidRDefault="00B47A90">
            <w:pPr>
              <w:pStyle w:val="gemtab11ptabstand0"/>
              <w:rPr>
                <w:sz w:val="20"/>
                <w:szCs w:val="20"/>
              </w:rPr>
            </w:pPr>
            <w:r w:rsidRPr="00B94811">
              <w:rPr>
                <w:sz w:val="20"/>
                <w:szCs w:val="20"/>
              </w:rPr>
              <w:t xml:space="preserve">Leseversuch von veralteter </w:t>
            </w:r>
            <w:proofErr w:type="spellStart"/>
            <w:r w:rsidRPr="00B94811">
              <w:rPr>
                <w:sz w:val="20"/>
                <w:szCs w:val="20"/>
              </w:rPr>
              <w:t>eGK</w:t>
            </w:r>
            <w:proofErr w:type="spellEnd"/>
          </w:p>
        </w:tc>
        <w:tc>
          <w:tcPr>
            <w:tcW w:w="1080" w:type="dxa"/>
            <w:shd w:val="clear" w:color="auto" w:fill="auto"/>
            <w:noWrap/>
          </w:tcPr>
          <w:p w:rsidR="00B47A90" w:rsidRPr="00B94811" w:rsidRDefault="00B47A90">
            <w:pPr>
              <w:pStyle w:val="gemtab11ptabstand0"/>
              <w:rPr>
                <w:sz w:val="20"/>
                <w:szCs w:val="20"/>
                <w:shd w:val="clear" w:color="auto" w:fill="00FF00"/>
              </w:rPr>
            </w:pPr>
          </w:p>
        </w:tc>
        <w:tc>
          <w:tcPr>
            <w:tcW w:w="3420" w:type="dxa"/>
            <w:shd w:val="clear" w:color="auto" w:fill="auto"/>
            <w:noWrap/>
          </w:tcPr>
          <w:p w:rsidR="00B47A90" w:rsidRPr="00B94811" w:rsidRDefault="00B47A90">
            <w:pPr>
              <w:pStyle w:val="gemtab11ptabstand0"/>
              <w:rPr>
                <w:sz w:val="20"/>
                <w:szCs w:val="20"/>
                <w:shd w:val="clear" w:color="auto" w:fill="00FF00"/>
              </w:rPr>
            </w:pPr>
            <w:r w:rsidRPr="00B94811">
              <w:rPr>
                <w:sz w:val="20"/>
                <w:szCs w:val="20"/>
              </w:rPr>
              <w:t xml:space="preserve">Daten sollen von einer </w:t>
            </w:r>
            <w:proofErr w:type="spellStart"/>
            <w:r w:rsidRPr="00B94811">
              <w:rPr>
                <w:sz w:val="20"/>
                <w:szCs w:val="20"/>
              </w:rPr>
              <w:t>eGK</w:t>
            </w:r>
            <w:proofErr w:type="spellEnd"/>
            <w:r w:rsidRPr="00B94811">
              <w:rPr>
                <w:sz w:val="20"/>
                <w:szCs w:val="20"/>
              </w:rPr>
              <w:t xml:space="preserve"> älter als Generation 1 plus gelesen werden.</w:t>
            </w:r>
          </w:p>
        </w:tc>
      </w:tr>
      <w:tr w:rsidR="00B47A90" w:rsidRPr="00994796" w:rsidTr="00B94811">
        <w:tc>
          <w:tcPr>
            <w:tcW w:w="828" w:type="dxa"/>
            <w:shd w:val="clear" w:color="auto" w:fill="auto"/>
            <w:noWrap/>
          </w:tcPr>
          <w:p w:rsidR="00B47A90" w:rsidRPr="00B94811" w:rsidRDefault="00B47A90">
            <w:pPr>
              <w:pStyle w:val="gemtab11ptabstand0"/>
              <w:rPr>
                <w:sz w:val="20"/>
                <w:szCs w:val="20"/>
              </w:rPr>
            </w:pPr>
            <w:r w:rsidRPr="00B94811">
              <w:rPr>
                <w:sz w:val="20"/>
                <w:szCs w:val="20"/>
              </w:rPr>
              <w:t>114</w:t>
            </w:r>
          </w:p>
        </w:tc>
        <w:tc>
          <w:tcPr>
            <w:tcW w:w="1080" w:type="dxa"/>
            <w:shd w:val="clear" w:color="auto" w:fill="auto"/>
            <w:noWrap/>
          </w:tcPr>
          <w:p w:rsidR="00B47A90" w:rsidRPr="00B94811" w:rsidRDefault="00B47A90">
            <w:pPr>
              <w:pStyle w:val="gemtab11ptabstand0"/>
              <w:rPr>
                <w:sz w:val="20"/>
                <w:szCs w:val="20"/>
              </w:rPr>
            </w:pPr>
            <w:r w:rsidRPr="00B94811">
              <w:rPr>
                <w:sz w:val="20"/>
                <w:szCs w:val="20"/>
              </w:rPr>
              <w:t>Technical</w:t>
            </w:r>
          </w:p>
        </w:tc>
        <w:tc>
          <w:tcPr>
            <w:tcW w:w="1080" w:type="dxa"/>
            <w:shd w:val="clear" w:color="auto" w:fill="auto"/>
            <w:noWrap/>
          </w:tcPr>
          <w:p w:rsidR="00B47A90" w:rsidRPr="00B94811" w:rsidRDefault="00D728F8">
            <w:pPr>
              <w:pStyle w:val="gemtab11ptabstand0"/>
              <w:rPr>
                <w:sz w:val="20"/>
                <w:szCs w:val="20"/>
              </w:rPr>
            </w:pPr>
            <w:r w:rsidRPr="00B94811">
              <w:rPr>
                <w:sz w:val="20"/>
                <w:szCs w:val="20"/>
              </w:rPr>
              <w:t>Fatal</w:t>
            </w:r>
          </w:p>
        </w:tc>
        <w:tc>
          <w:tcPr>
            <w:tcW w:w="1440" w:type="dxa"/>
            <w:shd w:val="clear" w:color="auto" w:fill="auto"/>
            <w:noWrap/>
          </w:tcPr>
          <w:p w:rsidR="00B47A90" w:rsidRPr="00B94811" w:rsidRDefault="00B47A90">
            <w:pPr>
              <w:pStyle w:val="gemtab11ptabstand0"/>
              <w:rPr>
                <w:sz w:val="20"/>
                <w:szCs w:val="20"/>
                <w:shd w:val="clear" w:color="auto" w:fill="00FF00"/>
              </w:rPr>
            </w:pPr>
            <w:r w:rsidRPr="00B94811">
              <w:rPr>
                <w:sz w:val="20"/>
                <w:szCs w:val="20"/>
              </w:rPr>
              <w:t xml:space="preserve">Gesundheitsanwendung auf </w:t>
            </w:r>
            <w:proofErr w:type="spellStart"/>
            <w:r w:rsidRPr="00B94811">
              <w:rPr>
                <w:sz w:val="20"/>
                <w:szCs w:val="20"/>
              </w:rPr>
              <w:t>eGK</w:t>
            </w:r>
            <w:proofErr w:type="spellEnd"/>
            <w:r w:rsidRPr="00B94811">
              <w:rPr>
                <w:sz w:val="20"/>
                <w:szCs w:val="20"/>
              </w:rPr>
              <w:t xml:space="preserve"> gesperrt</w:t>
            </w:r>
          </w:p>
        </w:tc>
        <w:tc>
          <w:tcPr>
            <w:tcW w:w="1080" w:type="dxa"/>
            <w:shd w:val="clear" w:color="auto" w:fill="auto"/>
            <w:noWrap/>
          </w:tcPr>
          <w:p w:rsidR="00B47A90" w:rsidRPr="00B94811" w:rsidRDefault="00B47A90">
            <w:pPr>
              <w:pStyle w:val="gemtab11ptabstand0"/>
              <w:rPr>
                <w:sz w:val="20"/>
                <w:szCs w:val="20"/>
                <w:shd w:val="clear" w:color="auto" w:fill="00FF00"/>
              </w:rPr>
            </w:pPr>
          </w:p>
        </w:tc>
        <w:tc>
          <w:tcPr>
            <w:tcW w:w="3420" w:type="dxa"/>
            <w:shd w:val="clear" w:color="auto" w:fill="auto"/>
            <w:noWrap/>
          </w:tcPr>
          <w:p w:rsidR="00B47A90" w:rsidRPr="00B94811" w:rsidRDefault="00B47A90">
            <w:pPr>
              <w:pStyle w:val="gemtab11ptabstand0"/>
              <w:rPr>
                <w:sz w:val="20"/>
                <w:szCs w:val="20"/>
                <w:shd w:val="clear" w:color="auto" w:fill="00FF00"/>
              </w:rPr>
            </w:pPr>
            <w:r w:rsidRPr="00B94811">
              <w:rPr>
                <w:sz w:val="20"/>
                <w:szCs w:val="20"/>
              </w:rPr>
              <w:t xml:space="preserve">Die Gesundheitsanwendung der </w:t>
            </w:r>
            <w:proofErr w:type="spellStart"/>
            <w:r w:rsidRPr="00B94811">
              <w:rPr>
                <w:sz w:val="20"/>
                <w:szCs w:val="20"/>
              </w:rPr>
              <w:t>eGK</w:t>
            </w:r>
            <w:proofErr w:type="spellEnd"/>
            <w:r w:rsidRPr="00B94811">
              <w:rPr>
                <w:sz w:val="20"/>
                <w:szCs w:val="20"/>
              </w:rPr>
              <w:t xml:space="preserve"> ist gesperrt.</w:t>
            </w:r>
          </w:p>
        </w:tc>
      </w:tr>
    </w:tbl>
    <w:p w:rsidR="0018467B" w:rsidRPr="00994796" w:rsidRDefault="0018467B" w:rsidP="009A29A1">
      <w:pPr>
        <w:pStyle w:val="gemStandard"/>
        <w:tabs>
          <w:tab w:val="left" w:pos="0"/>
        </w:tabs>
      </w:pPr>
      <w:r w:rsidRPr="00994796">
        <w:t>An dieser Stelle werden einige beispielhafte Ausprägungen eines Protokollfehlers (Code „</w:t>
      </w:r>
      <w:r w:rsidR="00585E2F" w:rsidRPr="00994796">
        <w:t>6</w:t>
      </w:r>
      <w:r w:rsidRPr="00994796">
        <w:t>“) aufgeführt.</w:t>
      </w:r>
    </w:p>
    <w:p w:rsidR="009A29A1" w:rsidRPr="00994796" w:rsidRDefault="009A29A1" w:rsidP="009A29A1">
      <w:pPr>
        <w:pStyle w:val="gemStandard"/>
        <w:tabs>
          <w:tab w:val="left" w:pos="0"/>
        </w:tabs>
      </w:pPr>
    </w:p>
    <w:p w:rsidR="0018467B" w:rsidRPr="00994796" w:rsidRDefault="0018467B" w:rsidP="0018467B">
      <w:pPr>
        <w:pStyle w:val="Beschriftung"/>
        <w:keepNext/>
      </w:pPr>
      <w:bookmarkStart w:id="124" w:name="_Toc473637145"/>
      <w:r w:rsidRPr="00994796">
        <w:t xml:space="preserve">Tabelle </w:t>
      </w:r>
      <w:fldSimple w:instr=" SEQ Tabelle \* ARABIC ">
        <w:r w:rsidR="00A4381A">
          <w:rPr>
            <w:noProof/>
          </w:rPr>
          <w:t>8</w:t>
        </w:r>
      </w:fldSimple>
      <w:r w:rsidRPr="00994796">
        <w:t>: Beispiele für "Protokollfehler"</w:t>
      </w:r>
      <w:bookmarkEnd w:id="12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080"/>
        <w:gridCol w:w="1080"/>
        <w:gridCol w:w="1440"/>
        <w:gridCol w:w="2340"/>
        <w:gridCol w:w="2160"/>
      </w:tblGrid>
      <w:tr w:rsidR="0018467B" w:rsidRPr="00B94811" w:rsidTr="00B94811">
        <w:trPr>
          <w:tblHeader/>
        </w:trPr>
        <w:tc>
          <w:tcPr>
            <w:tcW w:w="828" w:type="dxa"/>
            <w:shd w:val="clear" w:color="auto" w:fill="E0E0E0"/>
            <w:noWrap/>
          </w:tcPr>
          <w:p w:rsidR="0018467B" w:rsidRPr="00B94811" w:rsidRDefault="0018467B" w:rsidP="00665F36">
            <w:pPr>
              <w:pStyle w:val="gemtab11ptAbstand"/>
              <w:rPr>
                <w:b/>
                <w:sz w:val="18"/>
                <w:szCs w:val="18"/>
              </w:rPr>
            </w:pPr>
            <w:r w:rsidRPr="00B94811">
              <w:rPr>
                <w:b/>
                <w:sz w:val="18"/>
                <w:szCs w:val="18"/>
              </w:rPr>
              <w:t>Code</w:t>
            </w:r>
          </w:p>
        </w:tc>
        <w:tc>
          <w:tcPr>
            <w:tcW w:w="1080" w:type="dxa"/>
            <w:shd w:val="clear" w:color="auto" w:fill="E0E0E0"/>
            <w:noWrap/>
          </w:tcPr>
          <w:p w:rsidR="0018467B" w:rsidRPr="00B94811" w:rsidRDefault="0018467B" w:rsidP="00665F36">
            <w:pPr>
              <w:pStyle w:val="gemtab11ptAbstand"/>
              <w:rPr>
                <w:b/>
                <w:sz w:val="18"/>
                <w:szCs w:val="18"/>
              </w:rPr>
            </w:pPr>
            <w:proofErr w:type="spellStart"/>
            <w:r w:rsidRPr="00B94811">
              <w:rPr>
                <w:b/>
                <w:sz w:val="18"/>
                <w:szCs w:val="18"/>
              </w:rPr>
              <w:t>ErrorType</w:t>
            </w:r>
            <w:proofErr w:type="spellEnd"/>
          </w:p>
        </w:tc>
        <w:tc>
          <w:tcPr>
            <w:tcW w:w="1080" w:type="dxa"/>
            <w:shd w:val="clear" w:color="auto" w:fill="E0E0E0"/>
            <w:noWrap/>
          </w:tcPr>
          <w:p w:rsidR="0018467B" w:rsidRPr="00B94811" w:rsidRDefault="0018467B" w:rsidP="00665F36">
            <w:pPr>
              <w:pStyle w:val="gemtab11ptAbstand"/>
              <w:rPr>
                <w:b/>
                <w:sz w:val="18"/>
                <w:szCs w:val="18"/>
              </w:rPr>
            </w:pPr>
            <w:proofErr w:type="spellStart"/>
            <w:r w:rsidRPr="00B94811">
              <w:rPr>
                <w:b/>
                <w:sz w:val="18"/>
                <w:szCs w:val="18"/>
              </w:rPr>
              <w:t>Severity</w:t>
            </w:r>
            <w:proofErr w:type="spellEnd"/>
          </w:p>
        </w:tc>
        <w:tc>
          <w:tcPr>
            <w:tcW w:w="1440" w:type="dxa"/>
            <w:shd w:val="clear" w:color="auto" w:fill="E0E0E0"/>
            <w:noWrap/>
          </w:tcPr>
          <w:p w:rsidR="0018467B" w:rsidRPr="00B94811" w:rsidRDefault="0018467B" w:rsidP="00665F36">
            <w:pPr>
              <w:pStyle w:val="gemtab11ptAbstand"/>
              <w:rPr>
                <w:b/>
                <w:sz w:val="18"/>
                <w:szCs w:val="18"/>
              </w:rPr>
            </w:pPr>
            <w:proofErr w:type="spellStart"/>
            <w:r w:rsidRPr="00B94811">
              <w:rPr>
                <w:b/>
                <w:sz w:val="18"/>
                <w:szCs w:val="18"/>
              </w:rPr>
              <w:t>ErrorText</w:t>
            </w:r>
            <w:proofErr w:type="spellEnd"/>
          </w:p>
        </w:tc>
        <w:tc>
          <w:tcPr>
            <w:tcW w:w="2340" w:type="dxa"/>
            <w:shd w:val="clear" w:color="auto" w:fill="E0E0E0"/>
            <w:noWrap/>
          </w:tcPr>
          <w:p w:rsidR="0018467B" w:rsidRPr="00B94811" w:rsidRDefault="0018467B" w:rsidP="00665F36">
            <w:pPr>
              <w:pStyle w:val="gemtab11ptAbstand"/>
              <w:rPr>
                <w:b/>
                <w:sz w:val="18"/>
                <w:szCs w:val="18"/>
              </w:rPr>
            </w:pPr>
            <w:r w:rsidRPr="00B94811">
              <w:rPr>
                <w:b/>
                <w:sz w:val="18"/>
                <w:szCs w:val="18"/>
              </w:rPr>
              <w:t>Befüllung Details</w:t>
            </w:r>
          </w:p>
        </w:tc>
        <w:tc>
          <w:tcPr>
            <w:tcW w:w="2160" w:type="dxa"/>
            <w:shd w:val="clear" w:color="auto" w:fill="E0E0E0"/>
            <w:noWrap/>
          </w:tcPr>
          <w:p w:rsidR="0018467B" w:rsidRPr="00B94811" w:rsidRDefault="0018467B" w:rsidP="00665F36">
            <w:pPr>
              <w:pStyle w:val="gemtab11ptAbstand"/>
              <w:rPr>
                <w:b/>
                <w:sz w:val="18"/>
                <w:szCs w:val="18"/>
              </w:rPr>
            </w:pPr>
            <w:r w:rsidRPr="00B94811">
              <w:rPr>
                <w:b/>
                <w:sz w:val="18"/>
                <w:szCs w:val="18"/>
              </w:rPr>
              <w:t>Auslösende Bedingung</w:t>
            </w:r>
          </w:p>
        </w:tc>
      </w:tr>
      <w:tr w:rsidR="0018467B" w:rsidRPr="00994796" w:rsidTr="00B94811">
        <w:tc>
          <w:tcPr>
            <w:tcW w:w="828" w:type="dxa"/>
            <w:shd w:val="clear" w:color="auto" w:fill="auto"/>
            <w:noWrap/>
          </w:tcPr>
          <w:p w:rsidR="0018467B" w:rsidRPr="00B94811" w:rsidRDefault="00FF412C" w:rsidP="00665F36">
            <w:pPr>
              <w:pStyle w:val="gemtab11ptAbstand"/>
              <w:rPr>
                <w:sz w:val="18"/>
                <w:szCs w:val="18"/>
              </w:rPr>
            </w:pPr>
            <w:r w:rsidRPr="00B94811">
              <w:rPr>
                <w:sz w:val="18"/>
                <w:szCs w:val="18"/>
              </w:rPr>
              <w:t>6</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Technical</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Protokollfehler</w:t>
            </w:r>
          </w:p>
        </w:tc>
        <w:tc>
          <w:tcPr>
            <w:tcW w:w="2340" w:type="dxa"/>
            <w:shd w:val="clear" w:color="auto" w:fill="auto"/>
            <w:noWrap/>
          </w:tcPr>
          <w:p w:rsidR="0018467B" w:rsidRPr="00B94811" w:rsidRDefault="0018467B" w:rsidP="00665F36">
            <w:pPr>
              <w:pStyle w:val="gemtab11ptAbstand"/>
              <w:rPr>
                <w:sz w:val="18"/>
                <w:szCs w:val="18"/>
              </w:rPr>
            </w:pPr>
            <w:r w:rsidRPr="00B94811">
              <w:rPr>
                <w:sz w:val="18"/>
                <w:szCs w:val="18"/>
              </w:rPr>
              <w:t>RFC 2616; HTTP/1.1:</w:t>
            </w:r>
            <w:r w:rsidR="00FF49A7" w:rsidRPr="00B94811">
              <w:rPr>
                <w:sz w:val="18"/>
                <w:szCs w:val="18"/>
              </w:rPr>
              <w:t xml:space="preserve"> </w:t>
            </w:r>
            <w:r w:rsidRPr="00B94811">
              <w:rPr>
                <w:sz w:val="18"/>
                <w:szCs w:val="18"/>
              </w:rPr>
              <w:t>Bad Request</w:t>
            </w:r>
          </w:p>
        </w:tc>
        <w:tc>
          <w:tcPr>
            <w:tcW w:w="2160" w:type="dxa"/>
            <w:shd w:val="clear" w:color="auto" w:fill="auto"/>
            <w:noWrap/>
          </w:tcPr>
          <w:p w:rsidR="0018467B" w:rsidRPr="00B94811" w:rsidRDefault="0018467B" w:rsidP="00665F36">
            <w:pPr>
              <w:pStyle w:val="gemtab11ptAbstand"/>
              <w:rPr>
                <w:sz w:val="18"/>
                <w:szCs w:val="18"/>
              </w:rPr>
            </w:pPr>
            <w:r w:rsidRPr="00B94811">
              <w:rPr>
                <w:sz w:val="18"/>
                <w:szCs w:val="18"/>
              </w:rPr>
              <w:t>RFC 2616; HTTP/1.1</w:t>
            </w:r>
          </w:p>
        </w:tc>
      </w:tr>
      <w:tr w:rsidR="0018467B" w:rsidRPr="00994796" w:rsidTr="00B94811">
        <w:tc>
          <w:tcPr>
            <w:tcW w:w="828" w:type="dxa"/>
            <w:shd w:val="clear" w:color="auto" w:fill="auto"/>
            <w:noWrap/>
          </w:tcPr>
          <w:p w:rsidR="0018467B" w:rsidRPr="00B94811" w:rsidRDefault="00FF412C" w:rsidP="00665F36">
            <w:pPr>
              <w:pStyle w:val="gemtab11ptAbstand"/>
              <w:rPr>
                <w:sz w:val="18"/>
                <w:szCs w:val="18"/>
              </w:rPr>
            </w:pPr>
            <w:r w:rsidRPr="00B94811">
              <w:rPr>
                <w:sz w:val="18"/>
                <w:szCs w:val="18"/>
              </w:rPr>
              <w:t>6</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Technical</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Protokollfehler</w:t>
            </w:r>
          </w:p>
        </w:tc>
        <w:tc>
          <w:tcPr>
            <w:tcW w:w="2340" w:type="dxa"/>
            <w:shd w:val="clear" w:color="auto" w:fill="auto"/>
            <w:noWrap/>
          </w:tcPr>
          <w:p w:rsidR="0018467B" w:rsidRPr="00B94811" w:rsidRDefault="0018467B" w:rsidP="00665F36">
            <w:pPr>
              <w:pStyle w:val="gemtab11ptAbstand"/>
              <w:rPr>
                <w:sz w:val="18"/>
                <w:szCs w:val="18"/>
              </w:rPr>
            </w:pPr>
            <w:r w:rsidRPr="00B94811">
              <w:rPr>
                <w:sz w:val="18"/>
                <w:szCs w:val="18"/>
              </w:rPr>
              <w:t xml:space="preserve">RFC 2616; HTTP/1.1: </w:t>
            </w:r>
            <w:proofErr w:type="spellStart"/>
            <w:r w:rsidRPr="00B94811">
              <w:rPr>
                <w:sz w:val="18"/>
                <w:szCs w:val="18"/>
              </w:rPr>
              <w:t>Unauthorized</w:t>
            </w:r>
            <w:proofErr w:type="spellEnd"/>
          </w:p>
        </w:tc>
        <w:tc>
          <w:tcPr>
            <w:tcW w:w="2160" w:type="dxa"/>
            <w:shd w:val="clear" w:color="auto" w:fill="auto"/>
            <w:noWrap/>
          </w:tcPr>
          <w:p w:rsidR="0018467B" w:rsidRPr="00B94811" w:rsidRDefault="0018467B" w:rsidP="00665F36">
            <w:pPr>
              <w:pStyle w:val="gemtab11ptAbstand"/>
              <w:rPr>
                <w:sz w:val="18"/>
                <w:szCs w:val="18"/>
              </w:rPr>
            </w:pPr>
            <w:r w:rsidRPr="00B94811">
              <w:rPr>
                <w:sz w:val="18"/>
                <w:szCs w:val="18"/>
              </w:rPr>
              <w:t>RFC 2616; HTTP/1.1</w:t>
            </w:r>
          </w:p>
        </w:tc>
      </w:tr>
      <w:tr w:rsidR="0018467B" w:rsidRPr="00994796" w:rsidTr="00B94811">
        <w:tc>
          <w:tcPr>
            <w:tcW w:w="828" w:type="dxa"/>
            <w:shd w:val="clear" w:color="auto" w:fill="auto"/>
            <w:noWrap/>
          </w:tcPr>
          <w:p w:rsidR="0018467B" w:rsidRPr="00B94811" w:rsidRDefault="00FF412C" w:rsidP="00665F36">
            <w:pPr>
              <w:pStyle w:val="gemtab11ptAbstand"/>
              <w:rPr>
                <w:sz w:val="18"/>
                <w:szCs w:val="18"/>
              </w:rPr>
            </w:pPr>
            <w:r w:rsidRPr="00B94811">
              <w:rPr>
                <w:sz w:val="18"/>
                <w:szCs w:val="18"/>
              </w:rPr>
              <w:t>6</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Technical</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Protokollfehler</w:t>
            </w:r>
          </w:p>
        </w:tc>
        <w:tc>
          <w:tcPr>
            <w:tcW w:w="2340" w:type="dxa"/>
            <w:shd w:val="clear" w:color="auto" w:fill="auto"/>
            <w:noWrap/>
          </w:tcPr>
          <w:p w:rsidR="0018467B" w:rsidRPr="00B94811" w:rsidRDefault="0018467B" w:rsidP="00665F36">
            <w:pPr>
              <w:pStyle w:val="gemtab11ptAbstand"/>
              <w:rPr>
                <w:sz w:val="18"/>
                <w:szCs w:val="18"/>
              </w:rPr>
            </w:pPr>
            <w:r w:rsidRPr="00B94811">
              <w:rPr>
                <w:sz w:val="18"/>
                <w:szCs w:val="18"/>
              </w:rPr>
              <w:t>RFC 2616; HTTP/1.1:</w:t>
            </w:r>
            <w:r w:rsidR="00FF49A7" w:rsidRPr="00B94811">
              <w:rPr>
                <w:sz w:val="18"/>
                <w:szCs w:val="18"/>
              </w:rPr>
              <w:t xml:space="preserve"> </w:t>
            </w:r>
            <w:r w:rsidRPr="00B94811">
              <w:rPr>
                <w:sz w:val="18"/>
                <w:szCs w:val="18"/>
              </w:rPr>
              <w:t xml:space="preserve">Not </w:t>
            </w:r>
            <w:proofErr w:type="spellStart"/>
            <w:r w:rsidRPr="00B94811">
              <w:rPr>
                <w:sz w:val="18"/>
                <w:szCs w:val="18"/>
              </w:rPr>
              <w:t>Found</w:t>
            </w:r>
            <w:proofErr w:type="spellEnd"/>
          </w:p>
        </w:tc>
        <w:tc>
          <w:tcPr>
            <w:tcW w:w="2160" w:type="dxa"/>
            <w:shd w:val="clear" w:color="auto" w:fill="auto"/>
            <w:noWrap/>
          </w:tcPr>
          <w:p w:rsidR="0018467B" w:rsidRPr="00B94811" w:rsidRDefault="0018467B" w:rsidP="00665F36">
            <w:pPr>
              <w:pStyle w:val="gemtab11ptAbstand"/>
              <w:rPr>
                <w:sz w:val="18"/>
                <w:szCs w:val="18"/>
              </w:rPr>
            </w:pPr>
            <w:r w:rsidRPr="00B94811">
              <w:rPr>
                <w:sz w:val="18"/>
                <w:szCs w:val="18"/>
              </w:rPr>
              <w:t>RFC 2616; HTTP/1.1</w:t>
            </w:r>
          </w:p>
        </w:tc>
      </w:tr>
      <w:tr w:rsidR="0018467B" w:rsidRPr="00994796" w:rsidTr="00B94811">
        <w:tc>
          <w:tcPr>
            <w:tcW w:w="828" w:type="dxa"/>
            <w:shd w:val="clear" w:color="auto" w:fill="auto"/>
            <w:noWrap/>
          </w:tcPr>
          <w:p w:rsidR="0018467B" w:rsidRPr="00B94811" w:rsidRDefault="00FF412C" w:rsidP="00665F36">
            <w:pPr>
              <w:pStyle w:val="gemtab11ptAbstand"/>
              <w:rPr>
                <w:sz w:val="18"/>
                <w:szCs w:val="18"/>
              </w:rPr>
            </w:pPr>
            <w:r w:rsidRPr="00B94811">
              <w:rPr>
                <w:sz w:val="18"/>
                <w:szCs w:val="18"/>
              </w:rPr>
              <w:t>6</w:t>
            </w:r>
          </w:p>
        </w:tc>
        <w:tc>
          <w:tcPr>
            <w:tcW w:w="1080" w:type="dxa"/>
            <w:shd w:val="clear" w:color="auto" w:fill="auto"/>
            <w:noWrap/>
          </w:tcPr>
          <w:p w:rsidR="0018467B" w:rsidRPr="00B94811" w:rsidRDefault="0018467B" w:rsidP="00665F36">
            <w:pPr>
              <w:pStyle w:val="gemtab11ptAbstand"/>
              <w:rPr>
                <w:sz w:val="18"/>
                <w:szCs w:val="18"/>
              </w:rPr>
            </w:pPr>
            <w:r w:rsidRPr="00B94811">
              <w:rPr>
                <w:sz w:val="18"/>
                <w:szCs w:val="18"/>
              </w:rPr>
              <w:t>Technical</w:t>
            </w:r>
          </w:p>
        </w:tc>
        <w:tc>
          <w:tcPr>
            <w:tcW w:w="1080" w:type="dxa"/>
            <w:shd w:val="clear" w:color="auto" w:fill="auto"/>
            <w:noWrap/>
          </w:tcPr>
          <w:p w:rsidR="0018467B" w:rsidRPr="00B94811" w:rsidRDefault="00D728F8" w:rsidP="00665F36">
            <w:pPr>
              <w:pStyle w:val="gemtab11ptAbstand"/>
              <w:rPr>
                <w:sz w:val="18"/>
                <w:szCs w:val="18"/>
              </w:rPr>
            </w:pPr>
            <w:r w:rsidRPr="00B94811">
              <w:rPr>
                <w:sz w:val="18"/>
                <w:szCs w:val="18"/>
              </w:rPr>
              <w:t>Fatal</w:t>
            </w:r>
          </w:p>
        </w:tc>
        <w:tc>
          <w:tcPr>
            <w:tcW w:w="1440" w:type="dxa"/>
            <w:shd w:val="clear" w:color="auto" w:fill="auto"/>
            <w:noWrap/>
          </w:tcPr>
          <w:p w:rsidR="0018467B" w:rsidRPr="00B94811" w:rsidRDefault="0018467B" w:rsidP="00665F36">
            <w:pPr>
              <w:pStyle w:val="gemtab11ptAbstand"/>
              <w:rPr>
                <w:sz w:val="18"/>
                <w:szCs w:val="18"/>
              </w:rPr>
            </w:pPr>
            <w:r w:rsidRPr="00B94811">
              <w:rPr>
                <w:sz w:val="18"/>
                <w:szCs w:val="18"/>
              </w:rPr>
              <w:t>Protokollfehler</w:t>
            </w:r>
          </w:p>
        </w:tc>
        <w:tc>
          <w:tcPr>
            <w:tcW w:w="2340" w:type="dxa"/>
            <w:shd w:val="clear" w:color="auto" w:fill="auto"/>
            <w:noWrap/>
          </w:tcPr>
          <w:p w:rsidR="0018467B" w:rsidRPr="00B94811" w:rsidRDefault="0018467B" w:rsidP="00665F36">
            <w:pPr>
              <w:pStyle w:val="gemtab11ptAbstand"/>
              <w:rPr>
                <w:sz w:val="18"/>
                <w:szCs w:val="18"/>
                <w:lang w:val="en-GB"/>
              </w:rPr>
            </w:pPr>
            <w:r w:rsidRPr="00B94811">
              <w:rPr>
                <w:sz w:val="18"/>
                <w:szCs w:val="18"/>
                <w:lang w:val="en-GB"/>
              </w:rPr>
              <w:t>RFC 2616; HTTP/1.1:</w:t>
            </w:r>
            <w:r w:rsidR="00FF49A7" w:rsidRPr="00B94811">
              <w:rPr>
                <w:sz w:val="18"/>
                <w:szCs w:val="18"/>
                <w:lang w:val="en-GB"/>
              </w:rPr>
              <w:t xml:space="preserve"> </w:t>
            </w:r>
            <w:r w:rsidRPr="00B94811">
              <w:rPr>
                <w:sz w:val="18"/>
                <w:szCs w:val="18"/>
                <w:lang w:val="en-GB"/>
              </w:rPr>
              <w:t>Method Not Allowed</w:t>
            </w:r>
          </w:p>
        </w:tc>
        <w:tc>
          <w:tcPr>
            <w:tcW w:w="2160" w:type="dxa"/>
            <w:shd w:val="clear" w:color="auto" w:fill="auto"/>
            <w:noWrap/>
          </w:tcPr>
          <w:p w:rsidR="0018467B" w:rsidRPr="00B94811" w:rsidRDefault="0018467B" w:rsidP="00665F36">
            <w:pPr>
              <w:pStyle w:val="gemtab11ptAbstand"/>
              <w:rPr>
                <w:sz w:val="18"/>
                <w:szCs w:val="18"/>
              </w:rPr>
            </w:pPr>
            <w:r w:rsidRPr="00B94811">
              <w:rPr>
                <w:sz w:val="18"/>
                <w:szCs w:val="18"/>
              </w:rPr>
              <w:t>RFC 2616; HTTP/1.1</w:t>
            </w:r>
          </w:p>
        </w:tc>
      </w:tr>
    </w:tbl>
    <w:p w:rsidR="009A4104" w:rsidRPr="00994796" w:rsidRDefault="009A4104" w:rsidP="0042515C">
      <w:pPr>
        <w:pStyle w:val="gemStandard"/>
        <w:tabs>
          <w:tab w:val="left" w:pos="567"/>
        </w:tabs>
        <w:ind w:left="567" w:hanging="567"/>
        <w:rPr>
          <w:b/>
        </w:rPr>
      </w:pP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GS-A_4548 Spezifische Fehlermeldungen</w:t>
      </w:r>
    </w:p>
    <w:p w:rsidR="0042515C" w:rsidRPr="00994796" w:rsidRDefault="0042515C" w:rsidP="0042515C">
      <w:pPr>
        <w:pStyle w:val="gemEinzug"/>
      </w:pPr>
      <w:r w:rsidRPr="00994796">
        <w:lastRenderedPageBreak/>
        <w:t>Alle Produkttypen der TI, die Webservices nutzen, MÜSSEN, sofern sie neben den generischen Fehlermeldungen spezifische Fehlermeldungen verwenden, folgende Vorgaben berücksichtigen:</w:t>
      </w:r>
    </w:p>
    <w:p w:rsidR="0042515C" w:rsidRPr="00994796" w:rsidRDefault="0042515C" w:rsidP="0042515C">
      <w:pPr>
        <w:pStyle w:val="gemEinzug"/>
        <w:numPr>
          <w:ilvl w:val="0"/>
          <w:numId w:val="12"/>
        </w:numPr>
      </w:pPr>
      <w:r w:rsidRPr="00994796">
        <w:t xml:space="preserve">Die Elemente der Fehlermeldungen MÜSSEN allen Vorgaben aus den Tabellen </w:t>
      </w:r>
      <w:proofErr w:type="spellStart"/>
      <w:r w:rsidRPr="00994796">
        <w:t>Tab_Attribute_Fehler</w:t>
      </w:r>
      <w:proofErr w:type="spellEnd"/>
      <w:r w:rsidRPr="00994796">
        <w:t xml:space="preserve">, </w:t>
      </w:r>
      <w:proofErr w:type="spellStart"/>
      <w:r w:rsidRPr="00994796">
        <w:t>Tab_ErrorType</w:t>
      </w:r>
      <w:proofErr w:type="spellEnd"/>
      <w:r w:rsidRPr="00994796">
        <w:t xml:space="preserve"> und </w:t>
      </w:r>
      <w:proofErr w:type="spellStart"/>
      <w:r w:rsidRPr="00994796">
        <w:t>Tab_Severity_Codes</w:t>
      </w:r>
      <w:proofErr w:type="spellEnd"/>
      <w:r w:rsidRPr="00994796">
        <w:t xml:space="preserve"> genügen.</w:t>
      </w:r>
    </w:p>
    <w:p w:rsidR="0042515C" w:rsidRPr="00994796" w:rsidRDefault="0042515C" w:rsidP="0042515C">
      <w:pPr>
        <w:pStyle w:val="gemEinzug"/>
        <w:numPr>
          <w:ilvl w:val="0"/>
          <w:numId w:val="12"/>
        </w:numPr>
      </w:pPr>
      <w:r w:rsidRPr="00994796">
        <w:t>Es MUSS eine auslösende Bedingung definiert sein.</w:t>
      </w:r>
    </w:p>
    <w:p w:rsidR="0042515C" w:rsidRPr="00994796" w:rsidRDefault="0042515C" w:rsidP="0042515C">
      <w:pPr>
        <w:pStyle w:val="gemEinzug"/>
        <w:numPr>
          <w:ilvl w:val="0"/>
          <w:numId w:val="12"/>
        </w:numPr>
      </w:pPr>
      <w:r w:rsidRPr="00994796">
        <w:t xml:space="preserve">Es MUSS ein geeigneter und in der TI eindeutiger </w:t>
      </w:r>
      <w:proofErr w:type="spellStart"/>
      <w:r w:rsidRPr="00994796">
        <w:t>CompType</w:t>
      </w:r>
      <w:proofErr w:type="spellEnd"/>
      <w:r w:rsidRPr="00994796">
        <w:t xml:space="preserve"> verwendet werden (in der Regel der Produkttyp).</w:t>
      </w:r>
    </w:p>
    <w:p w:rsidR="002647AA" w:rsidRDefault="0042515C" w:rsidP="00B47A90">
      <w:pPr>
        <w:pStyle w:val="gemEinzug"/>
        <w:numPr>
          <w:ilvl w:val="0"/>
          <w:numId w:val="12"/>
        </w:numPr>
        <w:rPr>
          <w:b/>
          <w:bCs/>
        </w:rPr>
      </w:pPr>
      <w:r w:rsidRPr="00994796">
        <w:t>Für alle spezifischen Fehlermeldungen MÜSSEN entsprechende Codes definiert werden, die größer oder gleich 1000 sind (Der Wertebereich 0-999 ist für die generischen Fehlermeldungen definiert).</w:t>
      </w:r>
    </w:p>
    <w:p w:rsidR="007159EC" w:rsidRPr="002647AA" w:rsidRDefault="002647AA" w:rsidP="002647AA">
      <w:pPr>
        <w:pStyle w:val="gemStandard"/>
      </w:pPr>
      <w:r>
        <w:rPr>
          <w:b/>
        </w:rPr>
        <w:sym w:font="Wingdings" w:char="F0D5"/>
      </w:r>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GS-A_3801 Abbildung von Fehlern auf Transportprotokollebene</w:t>
      </w:r>
      <w:r w:rsidRPr="00994796">
        <w:t xml:space="preserve"> </w:t>
      </w:r>
    </w:p>
    <w:p w:rsidR="002647AA" w:rsidRDefault="0042515C" w:rsidP="0042515C">
      <w:pPr>
        <w:pStyle w:val="gemEinzug"/>
        <w:rPr>
          <w:b/>
        </w:rPr>
      </w:pPr>
      <w:r w:rsidRPr="00994796">
        <w:t xml:space="preserve">Alle Produkttypen der TI, die Webservices nutzen, SOLLEN, sofern sie Fehler auf Transportprotokollebene erkennen bzw. Fehlermeldungen hierzu verarbeiten, eine Abbildung auf geeignete gematik SOAP </w:t>
      </w:r>
      <w:proofErr w:type="spellStart"/>
      <w:r w:rsidRPr="00994796">
        <w:t>Faults</w:t>
      </w:r>
      <w:proofErr w:type="spellEnd"/>
      <w:r w:rsidRPr="00994796">
        <w:t xml:space="preserve"> durchführen. </w:t>
      </w:r>
    </w:p>
    <w:p w:rsidR="0042515C" w:rsidRPr="002647AA" w:rsidRDefault="002647AA" w:rsidP="002647AA">
      <w:pPr>
        <w:pStyle w:val="gemStandard"/>
      </w:pPr>
      <w:r>
        <w:rPr>
          <w:b/>
        </w:rPr>
        <w:sym w:font="Wingdings" w:char="F0D5"/>
      </w:r>
    </w:p>
    <w:p w:rsidR="0018467B" w:rsidRPr="00994796" w:rsidRDefault="009A29A1" w:rsidP="009A29A1">
      <w:pPr>
        <w:pStyle w:val="gemStandard"/>
        <w:tabs>
          <w:tab w:val="left" w:pos="540"/>
        </w:tabs>
      </w:pPr>
      <w:r w:rsidRPr="00994796">
        <w:rPr>
          <w:b/>
        </w:rPr>
        <w:sym w:font="Wingdings" w:char="F0D6"/>
      </w:r>
      <w:r w:rsidRPr="00994796">
        <w:rPr>
          <w:b/>
        </w:rPr>
        <w:tab/>
      </w:r>
      <w:r w:rsidR="0018467B" w:rsidRPr="00994796">
        <w:rPr>
          <w:b/>
        </w:rPr>
        <w:t xml:space="preserve">GS-A_4857 Herstellerspezifische </w:t>
      </w:r>
      <w:proofErr w:type="spellStart"/>
      <w:r w:rsidR="0018467B" w:rsidRPr="00994796">
        <w:rPr>
          <w:b/>
        </w:rPr>
        <w:t>Errorcodes</w:t>
      </w:r>
      <w:proofErr w:type="spellEnd"/>
      <w:r w:rsidR="000E7B69" w:rsidRPr="00994796">
        <w:rPr>
          <w:b/>
        </w:rPr>
        <w:t xml:space="preserve"> </w:t>
      </w:r>
      <w:r w:rsidR="00B47A90" w:rsidRPr="00994796">
        <w:rPr>
          <w:b/>
        </w:rPr>
        <w:t>(Konnektor)</w:t>
      </w:r>
    </w:p>
    <w:p w:rsidR="002647AA" w:rsidRDefault="00417B17" w:rsidP="00417B17">
      <w:pPr>
        <w:pStyle w:val="gemEinzug"/>
        <w:rPr>
          <w:b/>
        </w:rPr>
      </w:pPr>
      <w:r w:rsidRPr="00994796">
        <w:t xml:space="preserve">Für den Konnektor KANN jeder </w:t>
      </w:r>
      <w:r w:rsidR="0018467B" w:rsidRPr="00994796">
        <w:t>Hersteller in dem ihm von der gematik zuge</w:t>
      </w:r>
      <w:r w:rsidR="009A29A1" w:rsidRPr="00994796">
        <w:softHyphen/>
      </w:r>
      <w:r w:rsidR="0018467B" w:rsidRPr="00994796">
        <w:t>wiesen</w:t>
      </w:r>
      <w:r w:rsidR="009A29A1" w:rsidRPr="00994796">
        <w:softHyphen/>
      </w:r>
      <w:r w:rsidR="0018467B" w:rsidRPr="00994796">
        <w:t xml:space="preserve">en Geltungsbereich („Range“) individuelle </w:t>
      </w:r>
      <w:proofErr w:type="spellStart"/>
      <w:r w:rsidRPr="00994796">
        <w:t>E</w:t>
      </w:r>
      <w:r w:rsidR="0018467B" w:rsidRPr="00994796">
        <w:t>rrorcodes</w:t>
      </w:r>
      <w:proofErr w:type="spellEnd"/>
      <w:r w:rsidR="0018467B" w:rsidRPr="00994796">
        <w:t xml:space="preserve"> nutzen</w:t>
      </w:r>
      <w:r w:rsidR="0018467B" w:rsidRPr="00994796">
        <w:rPr>
          <w:b/>
        </w:rPr>
        <w:t xml:space="preserve">. </w:t>
      </w:r>
    </w:p>
    <w:p w:rsidR="00417B17" w:rsidRPr="002647AA" w:rsidRDefault="002647AA" w:rsidP="002647AA">
      <w:pPr>
        <w:pStyle w:val="gemStandard"/>
      </w:pPr>
      <w:r>
        <w:rPr>
          <w:b/>
        </w:rPr>
        <w:sym w:font="Wingdings" w:char="F0D5"/>
      </w:r>
    </w:p>
    <w:p w:rsidR="0018467B" w:rsidRPr="00994796" w:rsidRDefault="009A29A1" w:rsidP="00B47A90">
      <w:pPr>
        <w:pStyle w:val="gemStandard"/>
        <w:tabs>
          <w:tab w:val="left" w:pos="567"/>
        </w:tabs>
        <w:ind w:left="567" w:hanging="567"/>
        <w:rPr>
          <w:b/>
        </w:rPr>
      </w:pPr>
      <w:r w:rsidRPr="00994796">
        <w:rPr>
          <w:b/>
        </w:rPr>
        <w:sym w:font="Wingdings" w:char="F0D6"/>
      </w:r>
      <w:r w:rsidRPr="00994796">
        <w:rPr>
          <w:b/>
        </w:rPr>
        <w:tab/>
      </w:r>
      <w:r w:rsidR="0018467B" w:rsidRPr="00994796">
        <w:rPr>
          <w:b/>
        </w:rPr>
        <w:t xml:space="preserve">GS-A_4858 Nutzung von </w:t>
      </w:r>
      <w:r w:rsidR="00FF49A7" w:rsidRPr="00994796">
        <w:rPr>
          <w:b/>
        </w:rPr>
        <w:t>Herstellerspezifischen</w:t>
      </w:r>
      <w:r w:rsidR="0018467B" w:rsidRPr="00994796">
        <w:rPr>
          <w:b/>
        </w:rPr>
        <w:t xml:space="preserve"> </w:t>
      </w:r>
      <w:proofErr w:type="spellStart"/>
      <w:r w:rsidR="0018467B" w:rsidRPr="00994796">
        <w:rPr>
          <w:b/>
        </w:rPr>
        <w:t>Errorcodes</w:t>
      </w:r>
      <w:proofErr w:type="spellEnd"/>
      <w:r w:rsidR="00B47A90" w:rsidRPr="00994796">
        <w:rPr>
          <w:b/>
        </w:rPr>
        <w:t xml:space="preserve"> (Konnektor)</w:t>
      </w:r>
    </w:p>
    <w:p w:rsidR="002647AA" w:rsidRDefault="000E7B69" w:rsidP="00417B17">
      <w:pPr>
        <w:pStyle w:val="gemEinzug"/>
        <w:rPr>
          <w:szCs w:val="18"/>
        </w:rPr>
      </w:pPr>
      <w:r w:rsidRPr="00994796">
        <w:rPr>
          <w:szCs w:val="18"/>
        </w:rPr>
        <w:t xml:space="preserve">Wenn ein </w:t>
      </w:r>
      <w:r w:rsidR="0018467B" w:rsidRPr="00994796">
        <w:rPr>
          <w:szCs w:val="18"/>
        </w:rPr>
        <w:t>Hersteller</w:t>
      </w:r>
      <w:r w:rsidRPr="00994796">
        <w:rPr>
          <w:szCs w:val="18"/>
        </w:rPr>
        <w:t xml:space="preserve"> </w:t>
      </w:r>
      <w:r w:rsidR="0018467B" w:rsidRPr="00994796">
        <w:rPr>
          <w:szCs w:val="18"/>
        </w:rPr>
        <w:t xml:space="preserve">herstellerspezifische </w:t>
      </w:r>
      <w:proofErr w:type="spellStart"/>
      <w:r w:rsidRPr="00994796">
        <w:rPr>
          <w:szCs w:val="18"/>
        </w:rPr>
        <w:t>E</w:t>
      </w:r>
      <w:r w:rsidR="0018467B" w:rsidRPr="00994796">
        <w:rPr>
          <w:szCs w:val="18"/>
        </w:rPr>
        <w:t>rrorcodes</w:t>
      </w:r>
      <w:proofErr w:type="spellEnd"/>
      <w:r w:rsidR="00B47A90" w:rsidRPr="00994796">
        <w:t xml:space="preserve"> für</w:t>
      </w:r>
      <w:r w:rsidR="00B47A90" w:rsidRPr="00994796">
        <w:rPr>
          <w:szCs w:val="18"/>
        </w:rPr>
        <w:t xml:space="preserve"> </w:t>
      </w:r>
      <w:r w:rsidR="00B47A90" w:rsidRPr="00994796">
        <w:t>den Konnektor</w:t>
      </w:r>
      <w:r w:rsidR="00B47A90" w:rsidRPr="00994796">
        <w:rPr>
          <w:szCs w:val="18"/>
        </w:rPr>
        <w:t xml:space="preserve"> </w:t>
      </w:r>
      <w:r w:rsidR="0018467B" w:rsidRPr="00994796">
        <w:rPr>
          <w:szCs w:val="18"/>
        </w:rPr>
        <w:t xml:space="preserve">nutzt, MUSS </w:t>
      </w:r>
      <w:r w:rsidRPr="00994796">
        <w:rPr>
          <w:szCs w:val="18"/>
        </w:rPr>
        <w:t xml:space="preserve">er diese </w:t>
      </w:r>
      <w:r w:rsidR="0018467B" w:rsidRPr="00994796">
        <w:rPr>
          <w:szCs w:val="18"/>
        </w:rPr>
        <w:t>gemäß</w:t>
      </w:r>
      <w:r w:rsidR="008B2006" w:rsidRPr="00994796">
        <w:rPr>
          <w:szCs w:val="18"/>
        </w:rPr>
        <w:t xml:space="preserve"> den Vorgaben aus [</w:t>
      </w:r>
      <w:proofErr w:type="spellStart"/>
      <w:r w:rsidR="008B2006" w:rsidRPr="00994796">
        <w:rPr>
          <w:szCs w:val="18"/>
        </w:rPr>
        <w:t>gemSpec_OM</w:t>
      </w:r>
      <w:proofErr w:type="spellEnd"/>
      <w:r w:rsidRPr="00994796">
        <w:rPr>
          <w:szCs w:val="18"/>
        </w:rPr>
        <w:t>] dokumentieren</w:t>
      </w:r>
      <w:r w:rsidR="008B2006" w:rsidRPr="00994796">
        <w:rPr>
          <w:szCs w:val="18"/>
        </w:rPr>
        <w:t>.</w:t>
      </w:r>
    </w:p>
    <w:p w:rsidR="00417B17" w:rsidRPr="002647AA" w:rsidRDefault="002647AA" w:rsidP="002647AA">
      <w:pPr>
        <w:pStyle w:val="gemStandard"/>
      </w:pPr>
      <w:r>
        <w:rPr>
          <w:b/>
        </w:rPr>
        <w:sym w:font="Wingdings" w:char="F0D5"/>
      </w:r>
    </w:p>
    <w:p w:rsidR="0042515C" w:rsidRPr="00994796" w:rsidRDefault="0042515C" w:rsidP="002647AA">
      <w:pPr>
        <w:pStyle w:val="berschrift3"/>
      </w:pPr>
      <w:bookmarkStart w:id="125" w:name="_Toc329004405"/>
      <w:bookmarkStart w:id="126" w:name="_Toc486247015"/>
      <w:r w:rsidRPr="00994796">
        <w:t>Transport der Fehlermeldungen</w:t>
      </w:r>
      <w:bookmarkEnd w:id="125"/>
      <w:bookmarkEnd w:id="126"/>
    </w:p>
    <w:p w:rsidR="0042515C" w:rsidRPr="00994796" w:rsidRDefault="0042515C" w:rsidP="0042515C">
      <w:pPr>
        <w:pStyle w:val="gemStandard"/>
      </w:pPr>
      <w:r w:rsidRPr="00994796">
        <w:t>Alle Webservices-Fehlermeldungen werden auf Transportebene als gematik-SOAP-Fault übertragen. Bei einem gematik-SOAP-Fault handelt es sich um eine Erweiterung des SOAP-</w:t>
      </w:r>
      <w:proofErr w:type="spellStart"/>
      <w:r w:rsidRPr="00994796">
        <w:t>Faults</w:t>
      </w:r>
      <w:proofErr w:type="spellEnd"/>
      <w:r w:rsidRPr="00994796">
        <w:t xml:space="preserve"> gemäß [SOAP1.1] und [BasicProfile1.2] (siehe auch </w:t>
      </w:r>
      <w:proofErr w:type="spellStart"/>
      <w:r w:rsidRPr="00994796">
        <w:t>Abb_SOAP_Fault</w:t>
      </w:r>
      <w:proofErr w:type="spellEnd"/>
      <w:r w:rsidRPr="00994796">
        <w:t>).</w:t>
      </w:r>
    </w:p>
    <w:p w:rsidR="0042515C" w:rsidRPr="00994796" w:rsidRDefault="00562B9A" w:rsidP="009A4104">
      <w:pPr>
        <w:pStyle w:val="gemStandard"/>
        <w:jc w:val="center"/>
      </w:pPr>
      <w:r>
        <w:lastRenderedPageBreak/>
        <w:pict>
          <v:shape id="_x0000_i1028" type="#_x0000_t75" style="width:295.2pt;height:187.8pt">
            <v:imagedata r:id="rId18" o:title="SOAP_Fault"/>
          </v:shape>
        </w:pict>
      </w:r>
    </w:p>
    <w:p w:rsidR="000E0807" w:rsidRPr="00994796" w:rsidRDefault="000E0807" w:rsidP="000E0807">
      <w:pPr>
        <w:pStyle w:val="Beschriftung"/>
        <w:jc w:val="center"/>
        <w:rPr>
          <w:b w:val="0"/>
        </w:rPr>
      </w:pPr>
      <w:bookmarkStart w:id="127" w:name="_Toc473637137"/>
      <w:r w:rsidRPr="00994796">
        <w:t xml:space="preserve">Abbildung </w:t>
      </w:r>
      <w:fldSimple w:instr=" SEQ Abbildung \* ARABIC ">
        <w:r w:rsidR="007E179F">
          <w:rPr>
            <w:noProof/>
          </w:rPr>
          <w:t>4</w:t>
        </w:r>
      </w:fldSimple>
      <w:r w:rsidRPr="00994796">
        <w:t xml:space="preserve">: </w:t>
      </w:r>
      <w:proofErr w:type="spellStart"/>
      <w:r w:rsidRPr="00994796">
        <w:t>Abb_SOAP_Fault</w:t>
      </w:r>
      <w:proofErr w:type="spellEnd"/>
      <w:r w:rsidRPr="00994796">
        <w:t xml:space="preserve"> - Darstellung eines SOAP-</w:t>
      </w:r>
      <w:proofErr w:type="spellStart"/>
      <w:r w:rsidRPr="00994796">
        <w:t>Faults</w:t>
      </w:r>
      <w:bookmarkEnd w:id="127"/>
      <w:proofErr w:type="spellEnd"/>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GS-A_3796 Transport Fehlermeldungen als gematik-SOAP-Fault</w:t>
      </w:r>
    </w:p>
    <w:p w:rsidR="0042515C" w:rsidRPr="00994796" w:rsidRDefault="0042515C" w:rsidP="0042515C">
      <w:pPr>
        <w:pStyle w:val="gemEinzug"/>
      </w:pPr>
      <w:r w:rsidRPr="00994796">
        <w:t>Alle Produkttypen der TI, die Webservices nutzen, MÜSSEN bei der Übermittlung von Fehlermeldungen gematik-SOAP-</w:t>
      </w:r>
      <w:proofErr w:type="spellStart"/>
      <w:r w:rsidRPr="00994796">
        <w:t>Faults</w:t>
      </w:r>
      <w:proofErr w:type="spellEnd"/>
      <w:r w:rsidRPr="00994796">
        <w:t xml:space="preserve"> verwenden.</w:t>
      </w:r>
    </w:p>
    <w:p w:rsidR="0042515C" w:rsidRPr="00994796" w:rsidRDefault="0042515C" w:rsidP="0042515C">
      <w:pPr>
        <w:pStyle w:val="gemEinzug"/>
      </w:pPr>
      <w:r w:rsidRPr="00994796">
        <w:t>Hierbei gelten folgende Vorgaben:</w:t>
      </w:r>
    </w:p>
    <w:p w:rsidR="0042515C" w:rsidRPr="00994796" w:rsidRDefault="0042515C" w:rsidP="0042515C">
      <w:pPr>
        <w:pStyle w:val="gemEinzug"/>
        <w:numPr>
          <w:ilvl w:val="0"/>
          <w:numId w:val="12"/>
        </w:numPr>
      </w:pPr>
      <w:r w:rsidRPr="00994796">
        <w:t>gematik-SOAP-Fault MÜSSEN auf SOAP-</w:t>
      </w:r>
      <w:proofErr w:type="spellStart"/>
      <w:r w:rsidRPr="00994796">
        <w:t>Faults</w:t>
      </w:r>
      <w:proofErr w:type="spellEnd"/>
      <w:r w:rsidRPr="00994796">
        <w:t xml:space="preserve"> ge</w:t>
      </w:r>
      <w:r w:rsidRPr="00994796">
        <w:softHyphen/>
        <w:t>mäß [SOAP1.1] und [BasicProfile1.2] basieren.</w:t>
      </w:r>
    </w:p>
    <w:p w:rsidR="002647AA" w:rsidRDefault="0042515C" w:rsidP="0042515C">
      <w:pPr>
        <w:pStyle w:val="gemEinzug"/>
        <w:numPr>
          <w:ilvl w:val="0"/>
          <w:numId w:val="12"/>
        </w:numPr>
        <w:rPr>
          <w:b/>
        </w:rPr>
      </w:pPr>
      <w:r w:rsidRPr="00994796">
        <w:t xml:space="preserve">Für die Attribute des SOAP-Fault MÜSSEN die Vorgaben aus </w:t>
      </w:r>
      <w:proofErr w:type="spellStart"/>
      <w:r w:rsidRPr="00994796">
        <w:t>Tab_SOAP_Attr</w:t>
      </w:r>
      <w:proofErr w:type="spellEnd"/>
      <w:r w:rsidRPr="00994796">
        <w:t xml:space="preserve"> eingehalten werden.</w:t>
      </w:r>
    </w:p>
    <w:p w:rsidR="00EC508F" w:rsidRPr="002647AA" w:rsidRDefault="002647AA" w:rsidP="002647AA">
      <w:pPr>
        <w:pStyle w:val="gemStandard"/>
      </w:pPr>
      <w:r>
        <w:rPr>
          <w:b/>
        </w:rPr>
        <w:sym w:font="Wingdings" w:char="F0D5"/>
      </w:r>
    </w:p>
    <w:p w:rsidR="0042515C" w:rsidRPr="00994796" w:rsidRDefault="0042515C" w:rsidP="00EC508F">
      <w:pPr>
        <w:pStyle w:val="gemEinzug"/>
        <w:ind w:left="927" w:firstLine="0"/>
        <w:rPr>
          <w:b/>
        </w:rPr>
      </w:pPr>
    </w:p>
    <w:p w:rsidR="007159EC" w:rsidRPr="00994796" w:rsidRDefault="007159EC" w:rsidP="007159EC">
      <w:pPr>
        <w:pStyle w:val="gemStandard"/>
      </w:pPr>
      <w:bookmarkStart w:id="128" w:name="_Ref326577395"/>
      <w:bookmarkStart w:id="129" w:name="_Ref326058451"/>
      <w:bookmarkStart w:id="130" w:name="_Toc327796025"/>
    </w:p>
    <w:p w:rsidR="0042515C" w:rsidRPr="00994796" w:rsidRDefault="0042515C" w:rsidP="0042515C">
      <w:pPr>
        <w:pStyle w:val="Beschriftung"/>
      </w:pPr>
      <w:bookmarkStart w:id="131" w:name="_Toc473637146"/>
      <w:r w:rsidRPr="00994796">
        <w:t xml:space="preserve">Tabelle </w:t>
      </w:r>
      <w:fldSimple w:instr=" SEQ Tabelle \* ARABIC ">
        <w:r w:rsidR="00A4381A">
          <w:rPr>
            <w:noProof/>
          </w:rPr>
          <w:t>9</w:t>
        </w:r>
      </w:fldSimple>
      <w:bookmarkEnd w:id="128"/>
      <w:r w:rsidRPr="00994796">
        <w:t xml:space="preserve">: </w:t>
      </w:r>
      <w:proofErr w:type="spellStart"/>
      <w:r w:rsidRPr="00994796">
        <w:t>Tab_SOAP_Attr</w:t>
      </w:r>
      <w:proofErr w:type="spellEnd"/>
      <w:r w:rsidRPr="00994796">
        <w:t xml:space="preserve"> – Befüllung der Datenelemente eines SOAP-</w:t>
      </w:r>
      <w:proofErr w:type="spellStart"/>
      <w:r w:rsidRPr="00994796">
        <w:t>Faults</w:t>
      </w:r>
      <w:proofErr w:type="spellEnd"/>
      <w:r w:rsidRPr="00994796">
        <w:t xml:space="preserve"> für einen gematik-SOAP-Fault</w:t>
      </w:r>
      <w:bookmarkEnd w:id="129"/>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659"/>
      </w:tblGrid>
      <w:tr w:rsidR="0042515C" w:rsidRPr="00994796" w:rsidTr="00B94811">
        <w:trPr>
          <w:tblHeader/>
        </w:trPr>
        <w:tc>
          <w:tcPr>
            <w:tcW w:w="2268" w:type="dxa"/>
            <w:shd w:val="clear" w:color="auto" w:fill="E0E0E0"/>
          </w:tcPr>
          <w:p w:rsidR="0042515C" w:rsidRPr="00B94811" w:rsidRDefault="0042515C" w:rsidP="0042515C">
            <w:pPr>
              <w:pStyle w:val="gemtabohne"/>
              <w:rPr>
                <w:b/>
                <w:bCs w:val="0"/>
                <w:sz w:val="20"/>
                <w:u w:color="000000"/>
              </w:rPr>
            </w:pPr>
            <w:r w:rsidRPr="00B94811">
              <w:rPr>
                <w:b/>
                <w:bCs w:val="0"/>
                <w:sz w:val="20"/>
                <w:u w:color="000000"/>
              </w:rPr>
              <w:t>Datenelement</w:t>
            </w:r>
          </w:p>
        </w:tc>
        <w:tc>
          <w:tcPr>
            <w:tcW w:w="6659" w:type="dxa"/>
            <w:shd w:val="clear" w:color="auto" w:fill="E0E0E0"/>
          </w:tcPr>
          <w:p w:rsidR="0042515C" w:rsidRPr="00B94811" w:rsidRDefault="0042515C" w:rsidP="0042515C">
            <w:pPr>
              <w:pStyle w:val="gemtabohne"/>
              <w:rPr>
                <w:b/>
                <w:bCs w:val="0"/>
                <w:sz w:val="20"/>
                <w:u w:color="000000"/>
              </w:rPr>
            </w:pPr>
            <w:r w:rsidRPr="00B94811">
              <w:rPr>
                <w:b/>
                <w:bCs w:val="0"/>
                <w:sz w:val="20"/>
                <w:u w:color="000000"/>
              </w:rPr>
              <w:t>Beschreibung</w:t>
            </w:r>
          </w:p>
        </w:tc>
      </w:tr>
      <w:tr w:rsidR="0042515C" w:rsidRPr="00994796" w:rsidTr="00B94811">
        <w:tc>
          <w:tcPr>
            <w:tcW w:w="2268" w:type="dxa"/>
            <w:shd w:val="clear" w:color="auto" w:fill="auto"/>
          </w:tcPr>
          <w:p w:rsidR="0042515C" w:rsidRPr="00D22235" w:rsidRDefault="0042515C" w:rsidP="00B94811">
            <w:pPr>
              <w:pStyle w:val="gemListing"/>
              <w:spacing w:before="60"/>
              <w:rPr>
                <w:u w:color="000000"/>
              </w:rPr>
            </w:pPr>
            <w:proofErr w:type="spellStart"/>
            <w:r w:rsidRPr="00D22235">
              <w:rPr>
                <w:u w:color="000000"/>
              </w:rPr>
              <w:t>faultcode</w:t>
            </w:r>
            <w:proofErr w:type="spellEnd"/>
          </w:p>
        </w:tc>
        <w:tc>
          <w:tcPr>
            <w:tcW w:w="6659" w:type="dxa"/>
            <w:shd w:val="clear" w:color="auto" w:fill="auto"/>
          </w:tcPr>
          <w:p w:rsidR="0042515C" w:rsidRPr="00B94811" w:rsidRDefault="0042515C" w:rsidP="0042515C">
            <w:pPr>
              <w:pStyle w:val="gemtabohne"/>
              <w:rPr>
                <w:bCs w:val="0"/>
                <w:sz w:val="18"/>
                <w:szCs w:val="18"/>
                <w:u w:color="000000"/>
              </w:rPr>
            </w:pPr>
            <w:r w:rsidRPr="00B94811">
              <w:rPr>
                <w:bCs w:val="0"/>
                <w:sz w:val="18"/>
                <w:szCs w:val="18"/>
                <w:u w:color="000000"/>
              </w:rPr>
              <w:t xml:space="preserve">Das Element MUSS die Werte entsprechend [SOAP1.1] enthalten. </w:t>
            </w:r>
          </w:p>
          <w:p w:rsidR="0042515C" w:rsidRPr="00B94811" w:rsidRDefault="0042515C" w:rsidP="0042515C">
            <w:pPr>
              <w:pStyle w:val="gemtabohne"/>
              <w:rPr>
                <w:bCs w:val="0"/>
                <w:sz w:val="18"/>
                <w:szCs w:val="18"/>
                <w:u w:color="000000"/>
              </w:rPr>
            </w:pPr>
            <w:r w:rsidRPr="00B94811">
              <w:rPr>
                <w:bCs w:val="0"/>
                <w:sz w:val="18"/>
                <w:szCs w:val="18"/>
                <w:u w:color="000000"/>
              </w:rPr>
              <w:t>(</w:t>
            </w:r>
            <w:proofErr w:type="spellStart"/>
            <w:r w:rsidRPr="00B94811">
              <w:rPr>
                <w:rStyle w:val="gemListingZchn"/>
              </w:rPr>
              <w:t>VersionMismatch</w:t>
            </w:r>
            <w:proofErr w:type="spellEnd"/>
            <w:r w:rsidRPr="00B94811">
              <w:rPr>
                <w:rStyle w:val="gemListingZchn"/>
              </w:rPr>
              <w:t xml:space="preserve">, </w:t>
            </w:r>
            <w:proofErr w:type="spellStart"/>
            <w:r w:rsidRPr="00B94811">
              <w:rPr>
                <w:rStyle w:val="gemListingZchn"/>
              </w:rPr>
              <w:t>MustUnderstand</w:t>
            </w:r>
            <w:proofErr w:type="spellEnd"/>
            <w:r w:rsidRPr="00B94811">
              <w:rPr>
                <w:rStyle w:val="gemListingZchn"/>
              </w:rPr>
              <w:t>, Client, Server</w:t>
            </w:r>
            <w:r w:rsidRPr="00B94811">
              <w:rPr>
                <w:rFonts w:ascii="Courier New" w:hAnsi="Courier New"/>
                <w:sz w:val="18"/>
                <w:szCs w:val="18"/>
              </w:rPr>
              <w:t>)</w:t>
            </w:r>
          </w:p>
          <w:p w:rsidR="0042515C" w:rsidRPr="00B94811" w:rsidRDefault="0042515C" w:rsidP="0042515C">
            <w:pPr>
              <w:pStyle w:val="gemtabohne"/>
              <w:rPr>
                <w:bCs w:val="0"/>
                <w:sz w:val="18"/>
                <w:szCs w:val="18"/>
                <w:u w:color="000000"/>
              </w:rPr>
            </w:pPr>
            <w:r w:rsidRPr="00B94811">
              <w:rPr>
                <w:bCs w:val="0"/>
                <w:sz w:val="18"/>
                <w:szCs w:val="18"/>
                <w:u w:color="000000"/>
              </w:rPr>
              <w:t>Aufgrund des Bestandsschutzes KANN in Ausnahmen als Wert „</w:t>
            </w:r>
            <w:proofErr w:type="spellStart"/>
            <w:r w:rsidRPr="00B94811">
              <w:rPr>
                <w:bCs w:val="0"/>
                <w:sz w:val="18"/>
                <w:szCs w:val="18"/>
                <w:u w:color="000000"/>
              </w:rPr>
              <w:t>gematikFault</w:t>
            </w:r>
            <w:proofErr w:type="spellEnd"/>
            <w:r w:rsidRPr="00B94811">
              <w:rPr>
                <w:bCs w:val="0"/>
                <w:sz w:val="18"/>
                <w:szCs w:val="18"/>
                <w:u w:color="000000"/>
              </w:rPr>
              <w:t xml:space="preserve">“ mit dem Namespace http://ws.gematik.de/tel/error/v2.0 zu verwenden. Als </w:t>
            </w:r>
            <w:proofErr w:type="spellStart"/>
            <w:r w:rsidRPr="00B94811">
              <w:rPr>
                <w:bCs w:val="0"/>
                <w:sz w:val="18"/>
                <w:szCs w:val="18"/>
                <w:u w:color="000000"/>
              </w:rPr>
              <w:t>Prefix</w:t>
            </w:r>
            <w:proofErr w:type="spellEnd"/>
            <w:r w:rsidRPr="00B94811">
              <w:rPr>
                <w:bCs w:val="0"/>
                <w:sz w:val="18"/>
                <w:szCs w:val="18"/>
                <w:u w:color="000000"/>
              </w:rPr>
              <w:t xml:space="preserve"> für diesen </w:t>
            </w:r>
            <w:proofErr w:type="spellStart"/>
            <w:r w:rsidRPr="00B94811">
              <w:rPr>
                <w:rFonts w:ascii="Courier New" w:hAnsi="Courier New"/>
                <w:bCs w:val="0"/>
                <w:sz w:val="18"/>
                <w:szCs w:val="18"/>
                <w:u w:color="000000"/>
              </w:rPr>
              <w:t>faultcode</w:t>
            </w:r>
            <w:proofErr w:type="spellEnd"/>
            <w:r w:rsidRPr="00B94811">
              <w:rPr>
                <w:bCs w:val="0"/>
                <w:sz w:val="18"/>
                <w:szCs w:val="18"/>
                <w:u w:color="000000"/>
              </w:rPr>
              <w:t xml:space="preserve"> SOLL „GERROR“ eingesetzt werden.</w:t>
            </w:r>
          </w:p>
        </w:tc>
      </w:tr>
      <w:tr w:rsidR="0042515C" w:rsidRPr="00994796" w:rsidTr="00B94811">
        <w:tc>
          <w:tcPr>
            <w:tcW w:w="2268" w:type="dxa"/>
            <w:shd w:val="clear" w:color="auto" w:fill="auto"/>
          </w:tcPr>
          <w:p w:rsidR="0042515C" w:rsidRPr="00D22235" w:rsidRDefault="0042515C" w:rsidP="00B94811">
            <w:pPr>
              <w:pStyle w:val="gemListing"/>
              <w:spacing w:before="60"/>
              <w:rPr>
                <w:u w:color="000000"/>
              </w:rPr>
            </w:pPr>
            <w:proofErr w:type="spellStart"/>
            <w:r w:rsidRPr="00D22235">
              <w:rPr>
                <w:u w:color="000000"/>
              </w:rPr>
              <w:t>faultstring</w:t>
            </w:r>
            <w:proofErr w:type="spellEnd"/>
          </w:p>
        </w:tc>
        <w:tc>
          <w:tcPr>
            <w:tcW w:w="6659" w:type="dxa"/>
            <w:shd w:val="clear" w:color="auto" w:fill="auto"/>
          </w:tcPr>
          <w:p w:rsidR="0042515C" w:rsidRPr="00B94811" w:rsidRDefault="0042515C" w:rsidP="0042515C">
            <w:pPr>
              <w:pStyle w:val="gemtabohne"/>
              <w:rPr>
                <w:bCs w:val="0"/>
                <w:sz w:val="18"/>
                <w:szCs w:val="18"/>
                <w:u w:color="000000"/>
              </w:rPr>
            </w:pPr>
            <w:r w:rsidRPr="00B94811">
              <w:rPr>
                <w:bCs w:val="0"/>
                <w:sz w:val="18"/>
                <w:szCs w:val="18"/>
                <w:u w:color="000000"/>
              </w:rPr>
              <w:t>Das Element KANN beliebig gefüllt werden, da keine automatische Auswertung des Textes durch das Clientsystem erfolgt.</w:t>
            </w:r>
          </w:p>
        </w:tc>
      </w:tr>
      <w:tr w:rsidR="0042515C" w:rsidRPr="00994796" w:rsidTr="00B94811">
        <w:tc>
          <w:tcPr>
            <w:tcW w:w="2268" w:type="dxa"/>
            <w:shd w:val="clear" w:color="auto" w:fill="auto"/>
          </w:tcPr>
          <w:p w:rsidR="0042515C" w:rsidRPr="00D22235" w:rsidRDefault="0042515C" w:rsidP="00B94811">
            <w:pPr>
              <w:pStyle w:val="gemListing"/>
              <w:spacing w:before="60"/>
              <w:rPr>
                <w:u w:color="000000"/>
              </w:rPr>
            </w:pPr>
            <w:proofErr w:type="spellStart"/>
            <w:r w:rsidRPr="00D22235">
              <w:rPr>
                <w:u w:color="000000"/>
              </w:rPr>
              <w:t>faultactor</w:t>
            </w:r>
            <w:proofErr w:type="spellEnd"/>
          </w:p>
        </w:tc>
        <w:tc>
          <w:tcPr>
            <w:tcW w:w="6659" w:type="dxa"/>
            <w:shd w:val="clear" w:color="auto" w:fill="auto"/>
          </w:tcPr>
          <w:p w:rsidR="0042515C" w:rsidRPr="00B94811" w:rsidRDefault="0042515C" w:rsidP="0042515C">
            <w:pPr>
              <w:pStyle w:val="gemtabohne"/>
              <w:rPr>
                <w:bCs w:val="0"/>
                <w:sz w:val="18"/>
                <w:szCs w:val="18"/>
                <w:u w:color="000000"/>
              </w:rPr>
            </w:pPr>
            <w:r w:rsidRPr="00B94811">
              <w:rPr>
                <w:bCs w:val="0"/>
                <w:sz w:val="18"/>
                <w:szCs w:val="18"/>
                <w:u w:color="000000"/>
              </w:rPr>
              <w:t>Das Element DARF NICHT verwendet werden.</w:t>
            </w:r>
          </w:p>
        </w:tc>
      </w:tr>
      <w:tr w:rsidR="0042515C" w:rsidRPr="00994796" w:rsidTr="00B94811">
        <w:tc>
          <w:tcPr>
            <w:tcW w:w="2268" w:type="dxa"/>
            <w:shd w:val="clear" w:color="auto" w:fill="auto"/>
          </w:tcPr>
          <w:p w:rsidR="0042515C" w:rsidRPr="00D22235" w:rsidRDefault="0042515C" w:rsidP="00B94811">
            <w:pPr>
              <w:pStyle w:val="gemListing"/>
              <w:spacing w:before="60"/>
              <w:rPr>
                <w:u w:color="000000"/>
              </w:rPr>
            </w:pPr>
            <w:proofErr w:type="spellStart"/>
            <w:r w:rsidRPr="00D22235">
              <w:rPr>
                <w:u w:color="000000"/>
              </w:rPr>
              <w:t>detail</w:t>
            </w:r>
            <w:proofErr w:type="spellEnd"/>
          </w:p>
        </w:tc>
        <w:tc>
          <w:tcPr>
            <w:tcW w:w="6659" w:type="dxa"/>
            <w:shd w:val="clear" w:color="auto" w:fill="auto"/>
          </w:tcPr>
          <w:p w:rsidR="0042515C" w:rsidRPr="00B94811" w:rsidRDefault="0042515C" w:rsidP="0042515C">
            <w:pPr>
              <w:pStyle w:val="gemtabohne"/>
              <w:rPr>
                <w:bCs w:val="0"/>
                <w:sz w:val="18"/>
                <w:szCs w:val="18"/>
                <w:u w:color="000000"/>
              </w:rPr>
            </w:pPr>
            <w:r w:rsidRPr="00B94811">
              <w:rPr>
                <w:bCs w:val="0"/>
                <w:sz w:val="18"/>
                <w:szCs w:val="18"/>
                <w:u w:color="000000"/>
              </w:rPr>
              <w:t xml:space="preserve">Das Element MUSS ein Error-Element entsprechend des Schemas </w:t>
            </w:r>
            <w:r w:rsidRPr="00B94811">
              <w:rPr>
                <w:bCs w:val="0"/>
                <w:sz w:val="18"/>
                <w:szCs w:val="18"/>
                <w:u w:color="000000"/>
              </w:rPr>
              <w:br/>
              <w:t xml:space="preserve">[TelematikError.xsd] enthalten. </w:t>
            </w:r>
          </w:p>
        </w:tc>
      </w:tr>
    </w:tbl>
    <w:p w:rsidR="0042515C" w:rsidRPr="00D22235" w:rsidRDefault="0042515C" w:rsidP="002647AA">
      <w:pPr>
        <w:pStyle w:val="berschrift2"/>
      </w:pPr>
      <w:bookmarkStart w:id="132" w:name="_Toc329004406"/>
      <w:bookmarkStart w:id="133" w:name="_Toc486247016"/>
      <w:r w:rsidRPr="00D22235">
        <w:lastRenderedPageBreak/>
        <w:t>Datenschutz und Sicherheitsrelevante Fehlermeldungen</w:t>
      </w:r>
      <w:bookmarkEnd w:id="132"/>
      <w:bookmarkEnd w:id="133"/>
    </w:p>
    <w:p w:rsidR="0042515C" w:rsidRPr="00994796" w:rsidRDefault="0042515C" w:rsidP="0042515C">
      <w:pPr>
        <w:pStyle w:val="gemStandard"/>
      </w:pPr>
      <w:r w:rsidRPr="00994796">
        <w:t>Sowohl Entwicklung, als auch Betrieb eines Produkts in der TI müssen in Abstimmung mit den sicherheitsspezifischen Konzepten und Schutzprofilen erfolgen. Daher sind die in [</w:t>
      </w:r>
      <w:proofErr w:type="spellStart"/>
      <w:r w:rsidRPr="00994796">
        <w:t>gemSpec_OM</w:t>
      </w:r>
      <w:proofErr w:type="spellEnd"/>
      <w:r w:rsidRPr="00994796">
        <w:t>] festgelegten Anforderungen nur eine Teilmenge der von Herstellern und Anbietern zu beachtenden Datenschutz- und Sicherheitsanforderungen.</w:t>
      </w:r>
    </w:p>
    <w:p w:rsidR="0042515C" w:rsidRPr="00D22235" w:rsidRDefault="0042515C" w:rsidP="002647AA">
      <w:pPr>
        <w:pStyle w:val="berschrift3"/>
      </w:pPr>
      <w:bookmarkStart w:id="134" w:name="_Toc329004407"/>
      <w:bookmarkStart w:id="135" w:name="_Toc486247017"/>
      <w:r w:rsidRPr="00D22235">
        <w:t>Datenschutzvorgaben für Fehlermeldungen</w:t>
      </w:r>
      <w:bookmarkEnd w:id="134"/>
      <w:bookmarkEnd w:id="135"/>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GS-A_3813 Datenschutzvorgaben Fehlermeldungen</w:t>
      </w:r>
    </w:p>
    <w:p w:rsidR="0042515C" w:rsidRPr="00994796" w:rsidRDefault="0042515C" w:rsidP="0042515C">
      <w:pPr>
        <w:pStyle w:val="gemEinzug"/>
      </w:pPr>
      <w:r w:rsidRPr="00994796">
        <w:t>Alle Produkttypen der TI, die Fehlermeldungen übermitteln, MÜSSEN bei der Er</w:t>
      </w:r>
      <w:r w:rsidR="009A4104" w:rsidRPr="00994796">
        <w:softHyphen/>
      </w:r>
      <w:r w:rsidRPr="00994796">
        <w:t>zeugung von Fehlermeldungen folgende Vorgaben einhalten:</w:t>
      </w:r>
    </w:p>
    <w:p w:rsidR="0042515C" w:rsidRPr="00994796" w:rsidRDefault="0042515C" w:rsidP="0042515C">
      <w:pPr>
        <w:pStyle w:val="gemEinzug"/>
        <w:numPr>
          <w:ilvl w:val="0"/>
          <w:numId w:val="15"/>
        </w:numPr>
      </w:pPr>
      <w:r w:rsidRPr="00994796">
        <w:t>Es dürfen keine personenbezogenen Daten verwendet werden.</w:t>
      </w:r>
    </w:p>
    <w:p w:rsidR="002647AA" w:rsidRDefault="0042515C" w:rsidP="0042515C">
      <w:pPr>
        <w:pStyle w:val="gemEinzug"/>
        <w:numPr>
          <w:ilvl w:val="0"/>
          <w:numId w:val="15"/>
        </w:numPr>
        <w:rPr>
          <w:b/>
        </w:rPr>
      </w:pPr>
      <w:r w:rsidRPr="00994796">
        <w:t>Es dürfen keine medizinischen Daten verwendet werden.</w:t>
      </w:r>
    </w:p>
    <w:p w:rsidR="0042515C" w:rsidRPr="002647AA" w:rsidRDefault="002647AA" w:rsidP="002647AA">
      <w:pPr>
        <w:pStyle w:val="gemStandard"/>
      </w:pPr>
      <w:r>
        <w:rPr>
          <w:b/>
        </w:rPr>
        <w:sym w:font="Wingdings" w:char="F0D5"/>
      </w:r>
    </w:p>
    <w:p w:rsidR="0042515C" w:rsidRPr="00994796" w:rsidRDefault="0042515C" w:rsidP="002647AA">
      <w:pPr>
        <w:pStyle w:val="berschrift3"/>
      </w:pPr>
      <w:bookmarkStart w:id="136" w:name="_Toc329004408"/>
      <w:bookmarkStart w:id="137" w:name="_Toc486247018"/>
      <w:r w:rsidRPr="00994796">
        <w:t>Sicherheitsrelevante Fehlermeldungen</w:t>
      </w:r>
      <w:bookmarkEnd w:id="136"/>
      <w:bookmarkEnd w:id="137"/>
    </w:p>
    <w:p w:rsidR="0042515C" w:rsidRPr="00994796" w:rsidRDefault="0042515C" w:rsidP="0042515C">
      <w:pPr>
        <w:pStyle w:val="gemStandard"/>
        <w:tabs>
          <w:tab w:val="left" w:pos="567"/>
        </w:tabs>
        <w:ind w:left="567" w:hanging="567"/>
        <w:rPr>
          <w:b/>
        </w:rPr>
      </w:pPr>
      <w:r w:rsidRPr="00994796">
        <w:rPr>
          <w:b/>
        </w:rPr>
        <w:sym w:font="Wingdings" w:char="F0D6"/>
      </w:r>
      <w:r w:rsidRPr="00994796">
        <w:rPr>
          <w:b/>
        </w:rPr>
        <w:tab/>
        <w:t>GS-A_3816 Festlegung sicherheitsrelevanter Fehler</w:t>
      </w:r>
    </w:p>
    <w:p w:rsidR="0042515C" w:rsidRPr="00994796" w:rsidRDefault="0042515C" w:rsidP="0042515C">
      <w:pPr>
        <w:pStyle w:val="gemEinzug"/>
      </w:pPr>
      <w:r w:rsidRPr="00994796">
        <w:t>Alle Produkttypen der TI, die Webservices nutzen, MÜSSEN bei der Übermittlung von Fehlermeldungen für sicherheitsrelevante Fehler folgende Festlegungen einge</w:t>
      </w:r>
      <w:r w:rsidR="009A29A1" w:rsidRPr="00994796">
        <w:softHyphen/>
      </w:r>
      <w:r w:rsidRPr="00994796">
        <w:t>halten:</w:t>
      </w:r>
    </w:p>
    <w:p w:rsidR="0042515C" w:rsidRPr="00994796" w:rsidRDefault="0042515C" w:rsidP="0042515C">
      <w:pPr>
        <w:pStyle w:val="gemEinzug"/>
        <w:numPr>
          <w:ilvl w:val="0"/>
          <w:numId w:val="13"/>
        </w:numPr>
      </w:pPr>
      <w:r w:rsidRPr="00994796">
        <w:t>Es MUSS ein Fehler definiert werden, der dem aufrufenden System zu über</w:t>
      </w:r>
      <w:r w:rsidR="009A29A1" w:rsidRPr="00994796">
        <w:softHyphen/>
      </w:r>
      <w:r w:rsidRPr="00994796">
        <w:t>mitteln ist (Allgemeiner Fehler).</w:t>
      </w:r>
    </w:p>
    <w:p w:rsidR="0042515C" w:rsidRPr="00994796" w:rsidRDefault="0042515C" w:rsidP="0042515C">
      <w:pPr>
        <w:pStyle w:val="gemEinzug"/>
        <w:numPr>
          <w:ilvl w:val="0"/>
          <w:numId w:val="13"/>
        </w:numPr>
      </w:pPr>
      <w:r w:rsidRPr="00994796">
        <w:t xml:space="preserve">Es MUSS ein Fehler definiert werden, der in dem lokalen </w:t>
      </w:r>
      <w:proofErr w:type="spellStart"/>
      <w:r w:rsidRPr="00994796">
        <w:t>FehlerLog</w:t>
      </w:r>
      <w:proofErr w:type="spellEnd"/>
      <w:r w:rsidRPr="00994796">
        <w:t xml:space="preserve"> abge</w:t>
      </w:r>
      <w:r w:rsidR="009A29A1" w:rsidRPr="00994796">
        <w:softHyphen/>
      </w:r>
      <w:r w:rsidRPr="00994796">
        <w:t>legt wird. D</w:t>
      </w:r>
      <w:r w:rsidR="00A80D9E" w:rsidRPr="00994796">
        <w:t xml:space="preserve">ieser Fehler muss mit </w:t>
      </w:r>
      <w:proofErr w:type="gramStart"/>
      <w:r w:rsidR="00A80D9E" w:rsidRPr="00994796">
        <w:t xml:space="preserve">dem </w:t>
      </w:r>
      <w:proofErr w:type="spellStart"/>
      <w:r w:rsidR="00A80D9E" w:rsidRPr="00994796">
        <w:t>Error</w:t>
      </w:r>
      <w:r w:rsidRPr="00994796">
        <w:t>Type</w:t>
      </w:r>
      <w:proofErr w:type="spellEnd"/>
      <w:r w:rsidRPr="00994796">
        <w:t xml:space="preserve"> „</w:t>
      </w:r>
      <w:r w:rsidR="00A80D9E" w:rsidRPr="00994796">
        <w:t>Security</w:t>
      </w:r>
      <w:r w:rsidRPr="00994796">
        <w:t>" markiert werden (Sicherheitsfehler).</w:t>
      </w:r>
      <w:proofErr w:type="gramEnd"/>
    </w:p>
    <w:p w:rsidR="0042515C" w:rsidRPr="00994796" w:rsidRDefault="0042515C" w:rsidP="0042515C">
      <w:pPr>
        <w:pStyle w:val="gemEinzug"/>
        <w:numPr>
          <w:ilvl w:val="0"/>
          <w:numId w:val="13"/>
        </w:numPr>
      </w:pPr>
      <w:r w:rsidRPr="00994796">
        <w:t xml:space="preserve">Die </w:t>
      </w:r>
      <w:proofErr w:type="spellStart"/>
      <w:r w:rsidRPr="00994796">
        <w:t>EventID</w:t>
      </w:r>
      <w:proofErr w:type="spellEnd"/>
      <w:r w:rsidRPr="00994796">
        <w:t xml:space="preserve"> des allgemeinen Fehlers SOLL der des Sicherheitsfehlers entsprechen.</w:t>
      </w:r>
    </w:p>
    <w:p w:rsidR="0042515C" w:rsidRPr="00994796" w:rsidRDefault="0042515C" w:rsidP="0042515C">
      <w:pPr>
        <w:pStyle w:val="gemEinzug"/>
        <w:numPr>
          <w:ilvl w:val="0"/>
          <w:numId w:val="13"/>
        </w:numPr>
      </w:pPr>
      <w:r w:rsidRPr="00994796">
        <w:t>Mehrere Sicherheitsfehler KÖNNEN auf einen allgemeinen Fehler ver</w:t>
      </w:r>
      <w:r w:rsidR="009A29A1" w:rsidRPr="00994796">
        <w:softHyphen/>
      </w:r>
      <w:r w:rsidRPr="00994796">
        <w:t>weisen.</w:t>
      </w:r>
    </w:p>
    <w:p w:rsidR="002647AA" w:rsidRDefault="0042515C" w:rsidP="0042515C">
      <w:pPr>
        <w:pStyle w:val="gemEinzug"/>
        <w:numPr>
          <w:ilvl w:val="0"/>
          <w:numId w:val="13"/>
        </w:numPr>
        <w:rPr>
          <w:b/>
        </w:rPr>
      </w:pPr>
      <w:r w:rsidRPr="00994796">
        <w:t>Für sicherheitsrelevante Fehler SOLLEN keine detaillierten Informationen über</w:t>
      </w:r>
      <w:r w:rsidR="009A29A1" w:rsidRPr="00994796">
        <w:softHyphen/>
      </w:r>
      <w:r w:rsidRPr="00994796">
        <w:t xml:space="preserve">mittelt werden (Element Detail aus </w:t>
      </w:r>
      <w:proofErr w:type="spellStart"/>
      <w:r w:rsidRPr="00994796">
        <w:t>Tab_Attribute_Fehler</w:t>
      </w:r>
      <w:proofErr w:type="spellEnd"/>
      <w:r w:rsidRPr="00994796">
        <w:t>).</w:t>
      </w:r>
    </w:p>
    <w:p w:rsidR="0042515C" w:rsidRPr="002647AA" w:rsidRDefault="002647AA" w:rsidP="002647AA">
      <w:pPr>
        <w:pStyle w:val="gemStandard"/>
      </w:pPr>
      <w:r>
        <w:rPr>
          <w:b/>
        </w:rPr>
        <w:sym w:font="Wingdings" w:char="F0D5"/>
      </w:r>
    </w:p>
    <w:p w:rsidR="00EF73F0" w:rsidRPr="00994796" w:rsidRDefault="00EF73F0" w:rsidP="00EF73F0">
      <w:pPr>
        <w:pStyle w:val="gemStandard"/>
        <w:tabs>
          <w:tab w:val="left" w:pos="567"/>
        </w:tabs>
        <w:ind w:left="567" w:hanging="567"/>
        <w:rPr>
          <w:b/>
        </w:rPr>
      </w:pPr>
      <w:r w:rsidRPr="00994796">
        <w:rPr>
          <w:b/>
        </w:rPr>
        <w:sym w:font="Wingdings" w:char="F0D6"/>
      </w:r>
      <w:r w:rsidRPr="00994796">
        <w:rPr>
          <w:b/>
        </w:rPr>
        <w:tab/>
        <w:t>GS-A_5018 Sicherheitsrelevanter Fehler an organisatorischen Schnittstellen</w:t>
      </w:r>
    </w:p>
    <w:p w:rsidR="002647AA" w:rsidRDefault="00EF73F0" w:rsidP="00EF73F0">
      <w:pPr>
        <w:pStyle w:val="gemEinzug"/>
        <w:rPr>
          <w:b/>
        </w:rPr>
      </w:pPr>
      <w:r w:rsidRPr="00994796">
        <w:t>Alle Produkttypen der TI, die über organisatorische Schnittstellen verfügen</w:t>
      </w:r>
      <w:r w:rsidR="00585E2F" w:rsidRPr="00994796">
        <w:t>,</w:t>
      </w:r>
      <w:r w:rsidRPr="00994796">
        <w:t xml:space="preserve"> an denen sicherheitsrelevante Fehlermeldungen auftreten können, MÜSSEN diese entsprechend der Vorgabe für </w:t>
      </w:r>
      <w:proofErr w:type="spellStart"/>
      <w:r w:rsidRPr="00994796">
        <w:t>WebServices</w:t>
      </w:r>
      <w:proofErr w:type="spellEnd"/>
      <w:r w:rsidRPr="00994796">
        <w:t xml:space="preserve"> (siehe [GS-A_3816]) kenntlich machen.</w:t>
      </w:r>
    </w:p>
    <w:p w:rsidR="00EF73F0" w:rsidRPr="002647AA" w:rsidRDefault="002647AA" w:rsidP="002647AA">
      <w:pPr>
        <w:pStyle w:val="gemStandard"/>
      </w:pPr>
      <w:r>
        <w:rPr>
          <w:b/>
        </w:rPr>
        <w:sym w:font="Wingdings" w:char="F0D5"/>
      </w:r>
    </w:p>
    <w:p w:rsidR="009F2F18" w:rsidRPr="00994796" w:rsidRDefault="009F2F18" w:rsidP="009F2F18">
      <w:pPr>
        <w:pStyle w:val="gemStandard"/>
        <w:tabs>
          <w:tab w:val="left" w:pos="567"/>
        </w:tabs>
        <w:ind w:left="567" w:hanging="567"/>
        <w:rPr>
          <w:b/>
        </w:rPr>
      </w:pPr>
      <w:r w:rsidRPr="00994796">
        <w:rPr>
          <w:b/>
        </w:rPr>
        <w:lastRenderedPageBreak/>
        <w:sym w:font="Wingdings" w:char="F0D6"/>
      </w:r>
      <w:r w:rsidRPr="00994796">
        <w:rPr>
          <w:b/>
        </w:rPr>
        <w:tab/>
        <w:t>GS-A_4979 Erweiterte Festlegung sicherheitsrelevanter Fehler</w:t>
      </w:r>
    </w:p>
    <w:p w:rsidR="002647AA" w:rsidRDefault="009F2F18" w:rsidP="009F2F18">
      <w:pPr>
        <w:pStyle w:val="gemEinzug"/>
        <w:rPr>
          <w:b/>
        </w:rPr>
      </w:pPr>
      <w:r w:rsidRPr="00994796">
        <w:t>Produkttypen der TI MÜSSEN ein Sicherheitsprotokoll anbieten.</w:t>
      </w:r>
      <w:r w:rsidRPr="00994796">
        <w:rPr>
          <w:b/>
        </w:rPr>
        <w:t xml:space="preserve"> </w:t>
      </w:r>
    </w:p>
    <w:p w:rsidR="009F2F18" w:rsidRPr="002647AA" w:rsidRDefault="002647AA" w:rsidP="002647AA">
      <w:pPr>
        <w:pStyle w:val="gemStandard"/>
      </w:pPr>
      <w:r>
        <w:rPr>
          <w:b/>
        </w:rPr>
        <w:sym w:font="Wingdings" w:char="F0D5"/>
      </w:r>
    </w:p>
    <w:p w:rsidR="00EF73F0" w:rsidRPr="00994796" w:rsidRDefault="00EF73F0" w:rsidP="00EF73F0">
      <w:pPr>
        <w:pStyle w:val="gemEinzug"/>
      </w:pPr>
    </w:p>
    <w:p w:rsidR="002647AA" w:rsidRDefault="002647AA" w:rsidP="002647AA">
      <w:pPr>
        <w:pStyle w:val="berschrift1"/>
        <w:sectPr w:rsidR="002647AA" w:rsidSect="009335D4">
          <w:pgSz w:w="11906" w:h="16838" w:code="9"/>
          <w:pgMar w:top="1916" w:right="1469" w:bottom="1134" w:left="1701" w:header="539" w:footer="437" w:gutter="0"/>
          <w:pgBorders w:offsetFrom="page">
            <w:right w:val="single" w:sz="48" w:space="24" w:color="99FF99"/>
          </w:pgBorders>
          <w:cols w:space="708"/>
          <w:docGrid w:linePitch="360"/>
        </w:sectPr>
      </w:pPr>
      <w:bookmarkStart w:id="138" w:name="_Toc329004409"/>
      <w:bookmarkStart w:id="139" w:name="_Ref329084404"/>
    </w:p>
    <w:p w:rsidR="00B46021" w:rsidRPr="00994796" w:rsidRDefault="0042515C" w:rsidP="002647AA">
      <w:pPr>
        <w:pStyle w:val="berschrift1"/>
      </w:pPr>
      <w:bookmarkStart w:id="140" w:name="_Toc486247019"/>
      <w:proofErr w:type="spellStart"/>
      <w:r w:rsidRPr="00994796">
        <w:lastRenderedPageBreak/>
        <w:t>Logging</w:t>
      </w:r>
      <w:bookmarkEnd w:id="138"/>
      <w:bookmarkEnd w:id="139"/>
      <w:bookmarkEnd w:id="140"/>
      <w:proofErr w:type="spellEnd"/>
    </w:p>
    <w:p w:rsidR="00B46021" w:rsidRPr="00994796" w:rsidRDefault="00B46021" w:rsidP="002647AA">
      <w:pPr>
        <w:pStyle w:val="berschrift2"/>
      </w:pPr>
      <w:bookmarkStart w:id="141" w:name="_Toc486247020"/>
      <w:r w:rsidRPr="00994796">
        <w:t>Einführung</w:t>
      </w:r>
      <w:bookmarkEnd w:id="141"/>
    </w:p>
    <w:p w:rsidR="00B46021" w:rsidRPr="00994796" w:rsidRDefault="00B46021" w:rsidP="00B46021">
      <w:pPr>
        <w:pStyle w:val="gemStandard"/>
      </w:pPr>
      <w:proofErr w:type="spellStart"/>
      <w:r w:rsidRPr="00994796">
        <w:t>Logging</w:t>
      </w:r>
      <w:proofErr w:type="spellEnd"/>
      <w:r w:rsidRPr="00994796">
        <w:t xml:space="preserve"> kann zu verschiedenen Aufgaben eingesetzt und zur der Erfassung weiterer Ereignis</w:t>
      </w:r>
      <w:r w:rsidRPr="00994796">
        <w:softHyphen/>
        <w:t>se ausgeweitet werden, die in den Abschnitten 4.2.2 – 4.2.5</w:t>
      </w:r>
      <w:r w:rsidRPr="00994796">
        <w:rPr>
          <w:rStyle w:val="Kommentarzeichen"/>
        </w:rPr>
        <w:t xml:space="preserve"> </w:t>
      </w:r>
      <w:r w:rsidRPr="00994796">
        <w:t>beispielhaft aufge</w:t>
      </w:r>
      <w:r w:rsidRPr="00994796">
        <w:softHyphen/>
        <w:t>führt sind. Wieweit diese für einen Produkttyp verpflichtend sind, wird in der jeweiligen Spe</w:t>
      </w:r>
      <w:r w:rsidRPr="00994796">
        <w:softHyphen/>
        <w:t xml:space="preserve">zifikation des Produkttypen verpflichtend festgelegt. Normativ verpflichtend für alle sind jedoch die folgenden Anforderungen zum </w:t>
      </w:r>
      <w:proofErr w:type="spellStart"/>
      <w:r w:rsidRPr="00994796">
        <w:t>Logging</w:t>
      </w:r>
      <w:proofErr w:type="spellEnd"/>
      <w:r w:rsidRPr="00994796">
        <w:t xml:space="preserve"> zur Fehlerbehandlung.</w:t>
      </w:r>
    </w:p>
    <w:p w:rsidR="00B46021" w:rsidRPr="00D22235" w:rsidRDefault="00B46021" w:rsidP="002647AA">
      <w:pPr>
        <w:pStyle w:val="berschrift2"/>
      </w:pPr>
      <w:bookmarkStart w:id="142" w:name="_Toc486247021"/>
      <w:r w:rsidRPr="00D22235">
        <w:t xml:space="preserve">Grundlagen zum </w:t>
      </w:r>
      <w:proofErr w:type="spellStart"/>
      <w:r w:rsidRPr="00D22235">
        <w:t>Logging</w:t>
      </w:r>
      <w:bookmarkEnd w:id="142"/>
      <w:proofErr w:type="spellEnd"/>
    </w:p>
    <w:p w:rsidR="00B46021" w:rsidRPr="00994796" w:rsidRDefault="00B46021" w:rsidP="00B46021">
      <w:pPr>
        <w:pStyle w:val="gemStandard"/>
      </w:pPr>
      <w:r w:rsidRPr="00994796">
        <w:t>Grundsätzlich werden zu Analysezwecken in der TI (z. B. für eine Fehleranalyse) detail</w:t>
      </w:r>
      <w:r w:rsidRPr="00994796">
        <w:softHyphen/>
        <w:t xml:space="preserve">lierte </w:t>
      </w:r>
      <w:proofErr w:type="spellStart"/>
      <w:r w:rsidRPr="00994796">
        <w:t>Logging</w:t>
      </w:r>
      <w:proofErr w:type="spellEnd"/>
      <w:r w:rsidRPr="00994796">
        <w:t>-Informationen benötigt. Diese Inhalte sowie die Form der Speicherung sind implementierungsabhängig und werden nicht in dieser Spezifikation fest</w:t>
      </w:r>
      <w:r w:rsidRPr="00994796">
        <w:softHyphen/>
        <w:t xml:space="preserve">gelegt. Es werden jedoch grundlegende Anforderungen an die </w:t>
      </w:r>
      <w:proofErr w:type="spellStart"/>
      <w:r w:rsidRPr="00994796">
        <w:t>Informations</w:t>
      </w:r>
      <w:r w:rsidRPr="00994796">
        <w:softHyphen/>
        <w:t>bereitstellung</w:t>
      </w:r>
      <w:proofErr w:type="spellEnd"/>
      <w:r w:rsidRPr="00994796">
        <w:t xml:space="preserve"> gestellt.</w:t>
      </w:r>
    </w:p>
    <w:p w:rsidR="00B46021" w:rsidRPr="00994796" w:rsidRDefault="00B46021" w:rsidP="00B46021">
      <w:pPr>
        <w:pStyle w:val="gemStandard"/>
      </w:pPr>
      <w:r w:rsidRPr="00994796">
        <w:t>Folgende Log-Typen werden betrachtet:</w:t>
      </w:r>
    </w:p>
    <w:p w:rsidR="00B46021" w:rsidRPr="00994796" w:rsidRDefault="00B46021" w:rsidP="00B46021">
      <w:pPr>
        <w:pStyle w:val="gemAufzhlung"/>
        <w:numPr>
          <w:ilvl w:val="0"/>
          <w:numId w:val="2"/>
        </w:numPr>
        <w:tabs>
          <w:tab w:val="num" w:pos="432"/>
        </w:tabs>
        <w:ind w:left="1135" w:hanging="284"/>
      </w:pPr>
      <w:proofErr w:type="spellStart"/>
      <w:r w:rsidRPr="00994796">
        <w:t>EventLog</w:t>
      </w:r>
      <w:proofErr w:type="spellEnd"/>
    </w:p>
    <w:p w:rsidR="00B46021" w:rsidRPr="00994796" w:rsidRDefault="00B46021" w:rsidP="00B46021">
      <w:pPr>
        <w:pStyle w:val="gemAufzhlung"/>
        <w:numPr>
          <w:ilvl w:val="0"/>
          <w:numId w:val="2"/>
        </w:numPr>
        <w:tabs>
          <w:tab w:val="num" w:pos="432"/>
        </w:tabs>
        <w:ind w:left="1135" w:hanging="284"/>
      </w:pPr>
      <w:proofErr w:type="spellStart"/>
      <w:r w:rsidRPr="00994796">
        <w:t>SecurityLog</w:t>
      </w:r>
      <w:proofErr w:type="spellEnd"/>
    </w:p>
    <w:p w:rsidR="00B46021" w:rsidRPr="00994796" w:rsidRDefault="00B46021" w:rsidP="00B46021">
      <w:pPr>
        <w:pStyle w:val="gemAufzhlung"/>
        <w:numPr>
          <w:ilvl w:val="0"/>
          <w:numId w:val="2"/>
        </w:numPr>
        <w:tabs>
          <w:tab w:val="num" w:pos="432"/>
        </w:tabs>
        <w:ind w:left="1135" w:hanging="284"/>
      </w:pPr>
      <w:r w:rsidRPr="00994796">
        <w:t>Ablaufprotokoll</w:t>
      </w:r>
    </w:p>
    <w:p w:rsidR="00B46021" w:rsidRPr="00994796" w:rsidRDefault="00B46021" w:rsidP="00B46021">
      <w:pPr>
        <w:pStyle w:val="gemAufzhlung"/>
        <w:numPr>
          <w:ilvl w:val="0"/>
          <w:numId w:val="2"/>
        </w:numPr>
        <w:tabs>
          <w:tab w:val="num" w:pos="432"/>
        </w:tabs>
        <w:ind w:left="1135" w:hanging="284"/>
      </w:pPr>
      <w:proofErr w:type="spellStart"/>
      <w:r w:rsidRPr="00994796">
        <w:t>PerformanceLog</w:t>
      </w:r>
      <w:proofErr w:type="spellEnd"/>
    </w:p>
    <w:p w:rsidR="00B46021" w:rsidRPr="00994796" w:rsidRDefault="00B46021" w:rsidP="00B46021">
      <w:pPr>
        <w:pStyle w:val="gemAufzhlung"/>
        <w:numPr>
          <w:ilvl w:val="0"/>
          <w:numId w:val="2"/>
        </w:numPr>
        <w:tabs>
          <w:tab w:val="num" w:pos="432"/>
        </w:tabs>
        <w:ind w:left="1135" w:hanging="284"/>
      </w:pPr>
      <w:proofErr w:type="spellStart"/>
      <w:r w:rsidRPr="00994796">
        <w:t>DebugLog</w:t>
      </w:r>
      <w:proofErr w:type="spellEnd"/>
    </w:p>
    <w:p w:rsidR="00B46021" w:rsidRPr="00994796" w:rsidRDefault="00B46021" w:rsidP="00B46021">
      <w:pPr>
        <w:pStyle w:val="gemStandard"/>
      </w:pPr>
      <w:r w:rsidRPr="00994796">
        <w:t>Unabhängig davon ist zu gewährleistet:</w:t>
      </w:r>
    </w:p>
    <w:p w:rsidR="00B46021" w:rsidRPr="00994796" w:rsidRDefault="00B46021" w:rsidP="00B46021">
      <w:pPr>
        <w:pStyle w:val="gemAufzhlung"/>
        <w:numPr>
          <w:ilvl w:val="0"/>
          <w:numId w:val="2"/>
        </w:numPr>
        <w:tabs>
          <w:tab w:val="num" w:pos="432"/>
        </w:tabs>
        <w:ind w:left="1135" w:hanging="284"/>
      </w:pPr>
      <w:r w:rsidRPr="00994796">
        <w:t xml:space="preserve">Dezentrales </w:t>
      </w:r>
      <w:proofErr w:type="spellStart"/>
      <w:r w:rsidRPr="00994796">
        <w:t>Logging</w:t>
      </w:r>
      <w:proofErr w:type="spellEnd"/>
      <w:r w:rsidRPr="00994796">
        <w:t xml:space="preserve"> auf der </w:t>
      </w:r>
      <w:proofErr w:type="spellStart"/>
      <w:r w:rsidRPr="00994796">
        <w:t>eGK</w:t>
      </w:r>
      <w:proofErr w:type="spellEnd"/>
      <w:r w:rsidRPr="00994796">
        <w:t xml:space="preserve"> selbst</w:t>
      </w:r>
    </w:p>
    <w:p w:rsidR="0063046C" w:rsidRDefault="0063046C" w:rsidP="0063046C">
      <w:pPr>
        <w:pStyle w:val="gemAufzhlung"/>
        <w:numPr>
          <w:ilvl w:val="0"/>
          <w:numId w:val="0"/>
        </w:numPr>
      </w:pPr>
      <w:r w:rsidRPr="00994796">
        <w:t xml:space="preserve">Berechtigungen zum Zugriff auf Log-Dateien werden für die Test- und </w:t>
      </w:r>
      <w:proofErr w:type="spellStart"/>
      <w:r w:rsidRPr="00994796">
        <w:t>Referenzum</w:t>
      </w:r>
      <w:r w:rsidRPr="00994796">
        <w:softHyphen/>
        <w:t>ge</w:t>
      </w:r>
      <w:r w:rsidRPr="00994796">
        <w:softHyphen/>
        <w:t>bung</w:t>
      </w:r>
      <w:proofErr w:type="spellEnd"/>
      <w:r w:rsidRPr="00994796">
        <w:t xml:space="preserve"> übergreifend in Kapitel 4.3 geregelt. Berechtigungen im regulären Wirkbetrieb sind dagegen in den einzelnen Spezifikationen festzulegen.</w:t>
      </w:r>
    </w:p>
    <w:p w:rsidR="0063046C" w:rsidRDefault="0063046C" w:rsidP="0063046C">
      <w:pPr>
        <w:pStyle w:val="gemAufzhlung"/>
        <w:numPr>
          <w:ilvl w:val="0"/>
          <w:numId w:val="0"/>
        </w:numPr>
      </w:pPr>
    </w:p>
    <w:p w:rsidR="0063046C" w:rsidRPr="00D22235" w:rsidRDefault="0063046C" w:rsidP="002647AA">
      <w:pPr>
        <w:pStyle w:val="berschrift3"/>
      </w:pPr>
      <w:bookmarkStart w:id="143" w:name="_Toc475095325"/>
      <w:bookmarkStart w:id="144" w:name="_Toc486247022"/>
      <w:proofErr w:type="spellStart"/>
      <w:r w:rsidRPr="00D22235">
        <w:t>FehlerLog</w:t>
      </w:r>
      <w:bookmarkEnd w:id="143"/>
      <w:bookmarkEnd w:id="144"/>
      <w:proofErr w:type="spellEnd"/>
    </w:p>
    <w:p w:rsidR="00B46021" w:rsidRPr="00994796" w:rsidRDefault="00B46021" w:rsidP="00B46021">
      <w:pPr>
        <w:pStyle w:val="gemStandard"/>
      </w:pPr>
      <w:r w:rsidRPr="00994796">
        <w:t xml:space="preserve">Die Art und Weise der persistenten Ablage der Fehlerdetails zu Fehlermeldungen wird innerhalb der TI als </w:t>
      </w:r>
      <w:proofErr w:type="spellStart"/>
      <w:r w:rsidRPr="00994796">
        <w:t>FehlerLog</w:t>
      </w:r>
      <w:proofErr w:type="spellEnd"/>
      <w:r w:rsidRPr="00994796">
        <w:t xml:space="preserve"> bezeichnet. Die Grundlage für den Zusammenhang zwischen Fehlmeldungen und Einträgen im </w:t>
      </w:r>
      <w:proofErr w:type="spellStart"/>
      <w:r w:rsidRPr="00994796">
        <w:t>FehlerLog</w:t>
      </w:r>
      <w:proofErr w:type="spellEnd"/>
      <w:r w:rsidRPr="00994796">
        <w:t xml:space="preserve"> wurde bereits in Kapitel </w:t>
      </w:r>
      <w:r w:rsidRPr="00994796">
        <w:fldChar w:fldCharType="begin"/>
      </w:r>
      <w:r w:rsidRPr="00994796">
        <w:instrText xml:space="preserve"> REF _Ref329065854 \w \h  \* MERGEFORMAT </w:instrText>
      </w:r>
      <w:r w:rsidRPr="00994796">
        <w:fldChar w:fldCharType="separate"/>
      </w:r>
      <w:r w:rsidR="00A4381A">
        <w:t>3.2.1</w:t>
      </w:r>
      <w:r w:rsidRPr="00994796">
        <w:fldChar w:fldCharType="end"/>
      </w:r>
      <w:r w:rsidRPr="00994796">
        <w:t xml:space="preserve"> über die Attribute der gematik Fehlermeldung getroffen (</w:t>
      </w:r>
      <w:r w:rsidRPr="00994796">
        <w:fldChar w:fldCharType="begin"/>
      </w:r>
      <w:r w:rsidRPr="00994796">
        <w:instrText xml:space="preserve"> REF _Ref329066665 \h  \* MERGEFORMAT </w:instrText>
      </w:r>
      <w:r w:rsidRPr="00994796">
        <w:fldChar w:fldCharType="separate"/>
      </w:r>
      <w:r w:rsidR="00A4381A" w:rsidRPr="00994796">
        <w:t xml:space="preserve">Tabelle </w:t>
      </w:r>
      <w:r w:rsidR="00A4381A">
        <w:rPr>
          <w:noProof/>
        </w:rPr>
        <w:t>4</w:t>
      </w:r>
      <w:r w:rsidRPr="00994796">
        <w:fldChar w:fldCharType="end"/>
      </w:r>
      <w:r w:rsidRPr="00994796">
        <w:t xml:space="preserve"> - </w:t>
      </w:r>
      <w:proofErr w:type="spellStart"/>
      <w:r w:rsidRPr="00994796">
        <w:t>Tab_Attribute_Fehler</w:t>
      </w:r>
      <w:proofErr w:type="spellEnd"/>
      <w:r w:rsidR="00775BE8" w:rsidRPr="00994796">
        <w:t>). Das Ele</w:t>
      </w:r>
      <w:r w:rsidRPr="00994796">
        <w:t>ment „</w:t>
      </w:r>
      <w:proofErr w:type="spellStart"/>
      <w:r w:rsidRPr="00994796">
        <w:t>LogReferenz</w:t>
      </w:r>
      <w:proofErr w:type="spellEnd"/>
      <w:r w:rsidRPr="00994796">
        <w:t xml:space="preserve">“ einer Fehlermeldung dient zur Lokalisierung des verwendeten </w:t>
      </w:r>
      <w:proofErr w:type="spellStart"/>
      <w:r w:rsidRPr="00994796">
        <w:t>FehlerLog</w:t>
      </w:r>
      <w:proofErr w:type="spellEnd"/>
      <w:r w:rsidRPr="00994796">
        <w:t>-Eintrags. Durch der Elemente „</w:t>
      </w:r>
      <w:proofErr w:type="spellStart"/>
      <w:r w:rsidRPr="00994796">
        <w:t>LogReference</w:t>
      </w:r>
      <w:proofErr w:type="spellEnd"/>
      <w:r w:rsidRPr="00994796">
        <w:t xml:space="preserve">“ und „Instance“ </w:t>
      </w:r>
      <w:r w:rsidR="00775BE8" w:rsidRPr="00994796">
        <w:t>einer Fehlermel</w:t>
      </w:r>
      <w:r w:rsidRPr="00994796">
        <w:t xml:space="preserve">dung ist eine TI-weite eindeutige </w:t>
      </w:r>
      <w:proofErr w:type="spellStart"/>
      <w:r w:rsidRPr="00994796">
        <w:t>Referenzierung</w:t>
      </w:r>
      <w:proofErr w:type="spellEnd"/>
      <w:r w:rsidRPr="00994796">
        <w:t xml:space="preserve"> eines zugehörigen </w:t>
      </w:r>
      <w:proofErr w:type="spellStart"/>
      <w:r w:rsidRPr="00994796">
        <w:t>FehlerLog</w:t>
      </w:r>
      <w:proofErr w:type="spellEnd"/>
      <w:r w:rsidRPr="00994796">
        <w:t>- Eintrags möglich.</w:t>
      </w:r>
    </w:p>
    <w:p w:rsidR="00B46021" w:rsidRPr="00994796" w:rsidRDefault="00B46021" w:rsidP="00B46021">
      <w:pPr>
        <w:pStyle w:val="gemStandard"/>
        <w:tabs>
          <w:tab w:val="left" w:pos="567"/>
        </w:tabs>
        <w:ind w:left="567" w:hanging="567"/>
        <w:rPr>
          <w:b/>
        </w:rPr>
      </w:pPr>
      <w:r w:rsidRPr="00994796">
        <w:rPr>
          <w:b/>
        </w:rPr>
        <w:lastRenderedPageBreak/>
        <w:sym w:font="Wingdings" w:char="F0D6"/>
      </w:r>
      <w:r w:rsidRPr="00994796">
        <w:rPr>
          <w:b/>
        </w:rPr>
        <w:tab/>
        <w:t xml:space="preserve">GS-A_4561 Erzeugung von </w:t>
      </w:r>
      <w:proofErr w:type="spellStart"/>
      <w:r w:rsidRPr="00994796">
        <w:rPr>
          <w:b/>
        </w:rPr>
        <w:t>FehlerLog</w:t>
      </w:r>
      <w:proofErr w:type="spellEnd"/>
      <w:r w:rsidRPr="00994796">
        <w:rPr>
          <w:b/>
        </w:rPr>
        <w:t>-Einträgen</w:t>
      </w:r>
    </w:p>
    <w:p w:rsidR="002647AA" w:rsidRDefault="00B46021" w:rsidP="00B46021">
      <w:pPr>
        <w:pStyle w:val="gemEinzug"/>
        <w:rPr>
          <w:b/>
        </w:rPr>
      </w:pPr>
      <w:r w:rsidRPr="00994796">
        <w:t>Alle</w:t>
      </w:r>
      <w:r w:rsidRPr="00994796">
        <w:rPr>
          <w:bCs/>
        </w:rPr>
        <w:t xml:space="preserve"> Produkttypen der TI MÜSSEN, falls ein lokaler Protokollspeicher (</w:t>
      </w:r>
      <w:proofErr w:type="spellStart"/>
      <w:r w:rsidRPr="00994796">
        <w:rPr>
          <w:bCs/>
        </w:rPr>
        <w:t>FehlerLog</w:t>
      </w:r>
      <w:proofErr w:type="spellEnd"/>
      <w:r w:rsidRPr="00994796">
        <w:rPr>
          <w:bCs/>
        </w:rPr>
        <w:t xml:space="preserve">) technisch möglich ist, lokal erkannte Fehler und Remote-Fehler im </w:t>
      </w:r>
      <w:proofErr w:type="spellStart"/>
      <w:r w:rsidRPr="00994796">
        <w:rPr>
          <w:bCs/>
        </w:rPr>
        <w:t>FehlerLog</w:t>
      </w:r>
      <w:proofErr w:type="spellEnd"/>
      <w:r w:rsidRPr="00994796">
        <w:rPr>
          <w:bCs/>
        </w:rPr>
        <w:t xml:space="preserve"> protokollieren.</w:t>
      </w:r>
    </w:p>
    <w:p w:rsidR="00B46021" w:rsidRPr="002647AA" w:rsidRDefault="002647AA" w:rsidP="002647AA">
      <w:pPr>
        <w:pStyle w:val="gemStandard"/>
      </w:pPr>
      <w:r>
        <w:rPr>
          <w:b/>
        </w:rPr>
        <w:sym w:font="Wingdings" w:char="F0D5"/>
      </w:r>
    </w:p>
    <w:p w:rsidR="00367F47" w:rsidRPr="000E0807" w:rsidRDefault="00367F47" w:rsidP="00367F47">
      <w:pPr>
        <w:pStyle w:val="gemStandard"/>
      </w:pPr>
      <w:r w:rsidRPr="00D80487">
        <w:t>Remote-Fehler wurden bereits im Rahmen der Remote-Fehlerbehandlung eingeführt (siehe Kapitel</w:t>
      </w:r>
      <w:r w:rsidR="00BD0E97" w:rsidRPr="00D80487">
        <w:t xml:space="preserve"> </w:t>
      </w:r>
      <w:r w:rsidR="00BD0E97" w:rsidRPr="00D80487">
        <w:fldChar w:fldCharType="begin"/>
      </w:r>
      <w:r w:rsidR="00BD0E97" w:rsidRPr="00D80487">
        <w:instrText xml:space="preserve"> REF _Ref397929359 \r \h </w:instrText>
      </w:r>
      <w:r w:rsidR="00D80487">
        <w:instrText xml:space="preserve"> \* MERGEFORMAT </w:instrText>
      </w:r>
      <w:r w:rsidR="00BD0E97" w:rsidRPr="00D80487">
        <w:fldChar w:fldCharType="separate"/>
      </w:r>
      <w:r w:rsidR="00A4381A">
        <w:t>3.1</w:t>
      </w:r>
      <w:r w:rsidR="00BD0E97" w:rsidRPr="00D80487">
        <w:fldChar w:fldCharType="end"/>
      </w:r>
      <w:r w:rsidRPr="00D80487">
        <w:t>) und sind damit eine übergreifende Bezeichnung und unabhängig vom gewählten (spezifischen) Fehlerprotokoll.</w:t>
      </w:r>
    </w:p>
    <w:p w:rsidR="00367F47" w:rsidRPr="00994796" w:rsidRDefault="00367F47" w:rsidP="00B46021">
      <w:pPr>
        <w:pStyle w:val="gemEinzug"/>
      </w:pPr>
    </w:p>
    <w:p w:rsidR="00B46021" w:rsidRPr="00994796" w:rsidRDefault="00B46021" w:rsidP="00B46021">
      <w:pPr>
        <w:pStyle w:val="gemStandard"/>
        <w:tabs>
          <w:tab w:val="left" w:pos="567"/>
        </w:tabs>
        <w:ind w:left="567" w:hanging="567"/>
        <w:rPr>
          <w:b/>
        </w:rPr>
      </w:pPr>
      <w:r w:rsidRPr="00994796">
        <w:rPr>
          <w:b/>
        </w:rPr>
        <w:sym w:font="Wingdings" w:char="F0D6"/>
      </w:r>
      <w:r w:rsidRPr="00994796">
        <w:rPr>
          <w:b/>
        </w:rPr>
        <w:tab/>
        <w:t xml:space="preserve">GS-A_3804 Eigenschaften eines </w:t>
      </w:r>
      <w:proofErr w:type="spellStart"/>
      <w:r w:rsidRPr="00994796">
        <w:rPr>
          <w:b/>
        </w:rPr>
        <w:t>FehlerLog</w:t>
      </w:r>
      <w:proofErr w:type="spellEnd"/>
      <w:r w:rsidRPr="00994796">
        <w:rPr>
          <w:b/>
        </w:rPr>
        <w:t>-Eintrags</w:t>
      </w:r>
    </w:p>
    <w:p w:rsidR="00B46021" w:rsidRPr="00994796" w:rsidRDefault="00B46021" w:rsidP="00B46021">
      <w:pPr>
        <w:pStyle w:val="gemEinzug"/>
      </w:pPr>
      <w:r w:rsidRPr="00994796">
        <w:t xml:space="preserve">Produkttypen, die aufgrund eines aufgetretenen Fehlers einen </w:t>
      </w:r>
      <w:proofErr w:type="spellStart"/>
      <w:r w:rsidRPr="00994796">
        <w:t>FehlerLog</w:t>
      </w:r>
      <w:proofErr w:type="spellEnd"/>
      <w:r w:rsidRPr="00994796">
        <w:t xml:space="preserve">-Eintrag erstellen, MÜSSEN für den </w:t>
      </w:r>
      <w:proofErr w:type="spellStart"/>
      <w:r w:rsidRPr="00994796">
        <w:t>FehlerLog</w:t>
      </w:r>
      <w:proofErr w:type="spellEnd"/>
      <w:r w:rsidRPr="00994796">
        <w:t>-Eintrag folgende Vorgaben einhalten:</w:t>
      </w:r>
    </w:p>
    <w:p w:rsidR="00B46021" w:rsidRPr="00994796" w:rsidRDefault="00B46021" w:rsidP="00B46021">
      <w:pPr>
        <w:pStyle w:val="gemEinzug"/>
        <w:numPr>
          <w:ilvl w:val="0"/>
          <w:numId w:val="13"/>
        </w:numPr>
      </w:pPr>
      <w:r w:rsidRPr="00994796">
        <w:t xml:space="preserve">Die Ablage der Fehlerdetails MUSS so </w:t>
      </w:r>
      <w:proofErr w:type="gramStart"/>
      <w:r w:rsidRPr="00994796">
        <w:t>erfolge</w:t>
      </w:r>
      <w:r w:rsidR="00775BE8" w:rsidRPr="00994796">
        <w:t>n</w:t>
      </w:r>
      <w:proofErr w:type="gramEnd"/>
      <w:r w:rsidR="00775BE8" w:rsidRPr="00994796">
        <w:t>, dass sie anhand der Fehler</w:t>
      </w:r>
      <w:r w:rsidRPr="00994796">
        <w:t xml:space="preserve">meldung eindeutig </w:t>
      </w:r>
      <w:proofErr w:type="spellStart"/>
      <w:r w:rsidRPr="00994796">
        <w:t>referenzierbar</w:t>
      </w:r>
      <w:proofErr w:type="spellEnd"/>
      <w:r w:rsidRPr="00994796">
        <w:t xml:space="preserve"> sind.</w:t>
      </w:r>
    </w:p>
    <w:p w:rsidR="00B46021" w:rsidRPr="00994796" w:rsidRDefault="00B46021" w:rsidP="00B46021">
      <w:pPr>
        <w:pStyle w:val="gemEinzug"/>
        <w:numPr>
          <w:ilvl w:val="0"/>
          <w:numId w:val="13"/>
        </w:numPr>
      </w:pPr>
      <w:r w:rsidRPr="00994796">
        <w:t xml:space="preserve">Die Ablage MUSS persistent </w:t>
      </w:r>
      <w:proofErr w:type="gramStart"/>
      <w:r w:rsidRPr="00994796">
        <w:t>erfolgen</w:t>
      </w:r>
      <w:proofErr w:type="gramEnd"/>
      <w:r w:rsidRPr="00994796">
        <w:t>.</w:t>
      </w:r>
    </w:p>
    <w:p w:rsidR="00B46021" w:rsidRPr="00994796" w:rsidRDefault="00B46021" w:rsidP="00B46021">
      <w:pPr>
        <w:pStyle w:val="gemEinzug"/>
        <w:numPr>
          <w:ilvl w:val="0"/>
          <w:numId w:val="13"/>
        </w:numPr>
      </w:pPr>
      <w:r w:rsidRPr="00994796">
        <w:t xml:space="preserve">Das </w:t>
      </w:r>
      <w:proofErr w:type="spellStart"/>
      <w:r w:rsidRPr="00994796">
        <w:t>FehlerLog</w:t>
      </w:r>
      <w:proofErr w:type="spellEnd"/>
      <w:r w:rsidRPr="00994796">
        <w:t xml:space="preserve"> MUSS einen, auf die Instanz des Betreibers bezogen eindeutigen logischen Bezeichner, die </w:t>
      </w:r>
      <w:proofErr w:type="spellStart"/>
      <w:r w:rsidRPr="00994796">
        <w:t>LogReferenz</w:t>
      </w:r>
      <w:proofErr w:type="spellEnd"/>
      <w:r w:rsidRPr="00994796">
        <w:t xml:space="preserve"> besitzen.</w:t>
      </w:r>
    </w:p>
    <w:p w:rsidR="00B46021" w:rsidRPr="00994796" w:rsidRDefault="00B46021" w:rsidP="00B46021">
      <w:pPr>
        <w:pStyle w:val="gemEinzug"/>
        <w:numPr>
          <w:ilvl w:val="0"/>
          <w:numId w:val="13"/>
        </w:numPr>
      </w:pPr>
      <w:r w:rsidRPr="00994796">
        <w:t xml:space="preserve">Für dezentrale Komponenten </w:t>
      </w:r>
      <w:r w:rsidR="00347EE3" w:rsidRPr="00994796">
        <w:t xml:space="preserve">der TI-Plattform </w:t>
      </w:r>
      <w:r w:rsidRPr="00994796">
        <w:t>kann die Angabe des Betreibers durch den Leistungserbringer ersetzt werden.</w:t>
      </w:r>
    </w:p>
    <w:p w:rsidR="00B46021" w:rsidRPr="00994796" w:rsidRDefault="00B46021" w:rsidP="00B46021">
      <w:pPr>
        <w:pStyle w:val="gemEinzug"/>
        <w:numPr>
          <w:ilvl w:val="0"/>
          <w:numId w:val="13"/>
        </w:numPr>
      </w:pPr>
      <w:r w:rsidRPr="00994796">
        <w:t xml:space="preserve">Die Einträge im </w:t>
      </w:r>
      <w:proofErr w:type="spellStart"/>
      <w:r w:rsidRPr="00994796">
        <w:t>FehlerLog</w:t>
      </w:r>
      <w:proofErr w:type="spellEnd"/>
      <w:r w:rsidRPr="00994796">
        <w:t>-Eintrag MÜSSEN einen eindeutigen Rückschluss auf die Applikation, in welcher der Fehler aufgetreten ist, enthalten.</w:t>
      </w:r>
    </w:p>
    <w:p w:rsidR="002647AA" w:rsidRDefault="00B46021" w:rsidP="00B46021">
      <w:pPr>
        <w:pStyle w:val="gemEinzug"/>
        <w:numPr>
          <w:ilvl w:val="0"/>
          <w:numId w:val="13"/>
        </w:numPr>
        <w:rPr>
          <w:b/>
        </w:rPr>
      </w:pPr>
      <w:r w:rsidRPr="00994796">
        <w:t>Die Kombination „Instance“ und „</w:t>
      </w:r>
      <w:proofErr w:type="spellStart"/>
      <w:r w:rsidRPr="00994796">
        <w:t>LogReferenz</w:t>
      </w:r>
      <w:proofErr w:type="spellEnd"/>
      <w:r w:rsidRPr="00994796">
        <w:t>“ MUSS TI-weit eindeutig sein.</w:t>
      </w:r>
    </w:p>
    <w:p w:rsidR="00B46021" w:rsidRPr="002647AA" w:rsidRDefault="002647AA" w:rsidP="002647AA">
      <w:pPr>
        <w:pStyle w:val="gemStandard"/>
      </w:pPr>
      <w:r>
        <w:rPr>
          <w:b/>
        </w:rPr>
        <w:sym w:font="Wingdings" w:char="F0D5"/>
      </w:r>
    </w:p>
    <w:p w:rsidR="003975E0" w:rsidRPr="00994796" w:rsidRDefault="003975E0" w:rsidP="003975E0">
      <w:pPr>
        <w:pStyle w:val="gemStandard"/>
        <w:tabs>
          <w:tab w:val="left" w:pos="567"/>
        </w:tabs>
        <w:ind w:left="567" w:hanging="567"/>
        <w:rPr>
          <w:b/>
        </w:rPr>
      </w:pPr>
      <w:r w:rsidRPr="00994796">
        <w:rPr>
          <w:b/>
        </w:rPr>
        <w:sym w:font="Wingdings" w:char="F0D6"/>
      </w:r>
      <w:r w:rsidRPr="00994796">
        <w:rPr>
          <w:b/>
        </w:rPr>
        <w:tab/>
        <w:t xml:space="preserve">GS-A_4976 Erweiterte Eigenschaften eines </w:t>
      </w:r>
      <w:proofErr w:type="spellStart"/>
      <w:r w:rsidRPr="00994796">
        <w:rPr>
          <w:b/>
        </w:rPr>
        <w:t>FehlerLog</w:t>
      </w:r>
      <w:proofErr w:type="spellEnd"/>
      <w:r w:rsidRPr="00994796">
        <w:rPr>
          <w:b/>
        </w:rPr>
        <w:t>-Eintrags</w:t>
      </w:r>
    </w:p>
    <w:p w:rsidR="002647AA" w:rsidRDefault="003975E0" w:rsidP="003975E0">
      <w:pPr>
        <w:pStyle w:val="gemEinzug"/>
        <w:rPr>
          <w:b/>
        </w:rPr>
      </w:pPr>
      <w:r w:rsidRPr="00994796">
        <w:t xml:space="preserve">Produkttypen der TI KÖNNEN eine erweiterte Protokollierung der aufgetretenen Fehlerfälle sicherstellen, die mindestens den Anforderungen an die Eigenschaften eines </w:t>
      </w:r>
      <w:proofErr w:type="spellStart"/>
      <w:r w:rsidRPr="00994796">
        <w:t>FehlerLog</w:t>
      </w:r>
      <w:proofErr w:type="spellEnd"/>
      <w:r w:rsidRPr="00994796">
        <w:t xml:space="preserve"> genügt [GS-A_3804].</w:t>
      </w:r>
    </w:p>
    <w:p w:rsidR="003975E0" w:rsidRPr="002647AA" w:rsidRDefault="002647AA" w:rsidP="002647AA">
      <w:pPr>
        <w:pStyle w:val="gemStandard"/>
      </w:pPr>
      <w:r>
        <w:rPr>
          <w:b/>
        </w:rPr>
        <w:sym w:font="Wingdings" w:char="F0D5"/>
      </w:r>
    </w:p>
    <w:p w:rsidR="00B46021" w:rsidRPr="00994796" w:rsidRDefault="00B46021" w:rsidP="00B46021">
      <w:pPr>
        <w:pStyle w:val="gemStandard"/>
        <w:tabs>
          <w:tab w:val="left" w:pos="567"/>
        </w:tabs>
        <w:ind w:left="567" w:hanging="567"/>
        <w:rPr>
          <w:b/>
        </w:rPr>
      </w:pPr>
      <w:r w:rsidRPr="00994796">
        <w:rPr>
          <w:b/>
        </w:rPr>
        <w:sym w:font="Wingdings" w:char="F0D6"/>
      </w:r>
      <w:r w:rsidRPr="00994796">
        <w:rPr>
          <w:b/>
        </w:rPr>
        <w:tab/>
        <w:t>GS-A_3807 Fehlerspeicherung ereignisgesteuerter Nachrichtenverarbeitung</w:t>
      </w:r>
    </w:p>
    <w:p w:rsidR="002647AA" w:rsidRDefault="00B46021" w:rsidP="003975E0">
      <w:pPr>
        <w:pStyle w:val="gemEinzug"/>
        <w:rPr>
          <w:b/>
        </w:rPr>
      </w:pPr>
      <w:r w:rsidRPr="00994796">
        <w:t>Produkttypen MÜSSEN, falls sie einen persistenten Fehlerspeicher (</w:t>
      </w:r>
      <w:proofErr w:type="spellStart"/>
      <w:r w:rsidRPr="00994796">
        <w:t>FehlerLog</w:t>
      </w:r>
      <w:proofErr w:type="spellEnd"/>
      <w:r w:rsidRPr="00994796">
        <w:t xml:space="preserve">) besitzen, </w:t>
      </w:r>
      <w:proofErr w:type="spellStart"/>
      <w:r w:rsidRPr="00994796">
        <w:t>FehlerLog</w:t>
      </w:r>
      <w:proofErr w:type="spellEnd"/>
      <w:r w:rsidRPr="00994796">
        <w:t xml:space="preserve">-Einträge für Fehler erzeugen, die im Rahmen einer </w:t>
      </w:r>
      <w:proofErr w:type="spellStart"/>
      <w:r w:rsidRPr="00994796">
        <w:t>ereignis</w:t>
      </w:r>
      <w:r w:rsidRPr="00994796">
        <w:softHyphen/>
        <w:t>ge</w:t>
      </w:r>
      <w:r w:rsidRPr="00994796">
        <w:softHyphen/>
        <w:t>steuerten</w:t>
      </w:r>
      <w:proofErr w:type="spellEnd"/>
      <w:r w:rsidRPr="00994796">
        <w:t xml:space="preserve"> Verarbeitung im Produkttyp auftreten.</w:t>
      </w:r>
    </w:p>
    <w:p w:rsidR="003975E0" w:rsidRPr="002647AA" w:rsidRDefault="002647AA" w:rsidP="002647AA">
      <w:pPr>
        <w:pStyle w:val="gemStandard"/>
      </w:pPr>
      <w:r>
        <w:rPr>
          <w:b/>
        </w:rPr>
        <w:sym w:font="Wingdings" w:char="F0D5"/>
      </w:r>
    </w:p>
    <w:p w:rsidR="00B46021" w:rsidRPr="00994796" w:rsidRDefault="00B46021" w:rsidP="00B46021">
      <w:pPr>
        <w:pStyle w:val="gemEinzug"/>
        <w:ind w:left="0"/>
      </w:pPr>
      <w:r w:rsidRPr="00994796">
        <w:t>Im Rahmen einer ereignisgesteuerten Nachrichtenverarbeitung können keine Fehlermel</w:t>
      </w:r>
      <w:r w:rsidRPr="00994796">
        <w:softHyphen/>
        <w:t>dung</w:t>
      </w:r>
      <w:r w:rsidR="00703E70" w:rsidRPr="00994796">
        <w:t>en</w:t>
      </w:r>
      <w:r w:rsidRPr="00994796">
        <w:t xml:space="preserve"> an aufrufende Produkttypen bzw. Systeme erfolgen.</w:t>
      </w:r>
    </w:p>
    <w:p w:rsidR="003975E0" w:rsidRPr="00994796" w:rsidRDefault="003975E0" w:rsidP="003975E0">
      <w:pPr>
        <w:pStyle w:val="gemStandard"/>
        <w:tabs>
          <w:tab w:val="left" w:pos="567"/>
        </w:tabs>
        <w:ind w:left="567" w:hanging="567"/>
        <w:rPr>
          <w:b/>
        </w:rPr>
      </w:pPr>
      <w:r w:rsidRPr="00994796">
        <w:rPr>
          <w:b/>
        </w:rPr>
        <w:sym w:font="Wingdings" w:char="F0D6"/>
      </w:r>
      <w:r w:rsidRPr="00994796">
        <w:rPr>
          <w:b/>
        </w:rPr>
        <w:tab/>
        <w:t>GS-A_4978 Erweiterte Fehlerspeicherung ereignisgesteuerter Nachrichtenverarbeitung</w:t>
      </w:r>
    </w:p>
    <w:p w:rsidR="002647AA" w:rsidRDefault="003975E0" w:rsidP="003975E0">
      <w:pPr>
        <w:pStyle w:val="gemEinzug"/>
        <w:rPr>
          <w:b/>
        </w:rPr>
      </w:pPr>
      <w:r w:rsidRPr="00994796">
        <w:lastRenderedPageBreak/>
        <w:t>Produkttypen der TI, die über einen persistenten Fehlerspeicher verfügen, MÜSSEN die Erstellung von Fehler-Traces ermöglichen.</w:t>
      </w:r>
    </w:p>
    <w:p w:rsidR="003975E0" w:rsidRPr="002647AA" w:rsidRDefault="002647AA" w:rsidP="002647AA">
      <w:pPr>
        <w:pStyle w:val="gemStandard"/>
      </w:pPr>
      <w:r>
        <w:rPr>
          <w:b/>
        </w:rPr>
        <w:sym w:font="Wingdings" w:char="F0D5"/>
      </w:r>
    </w:p>
    <w:p w:rsidR="00B46021" w:rsidRPr="00994796" w:rsidRDefault="00B46021" w:rsidP="00B46021">
      <w:pPr>
        <w:pStyle w:val="gemStandard"/>
        <w:tabs>
          <w:tab w:val="left" w:pos="567"/>
        </w:tabs>
        <w:ind w:left="567" w:hanging="567"/>
        <w:rPr>
          <w:b/>
        </w:rPr>
      </w:pPr>
      <w:r w:rsidRPr="00994796">
        <w:rPr>
          <w:b/>
        </w:rPr>
        <w:sym w:font="Wingdings" w:char="F0D6"/>
      </w:r>
      <w:r w:rsidRPr="00994796">
        <w:rPr>
          <w:b/>
        </w:rPr>
        <w:tab/>
        <w:t xml:space="preserve">GS-A_3805 </w:t>
      </w:r>
      <w:proofErr w:type="spellStart"/>
      <w:r w:rsidRPr="00994796">
        <w:rPr>
          <w:b/>
        </w:rPr>
        <w:t>Loglevel</w:t>
      </w:r>
      <w:proofErr w:type="spellEnd"/>
      <w:r w:rsidRPr="00994796">
        <w:rPr>
          <w:b/>
        </w:rPr>
        <w:t xml:space="preserve"> zur Bezeichnung der Granularität </w:t>
      </w:r>
      <w:proofErr w:type="spellStart"/>
      <w:r w:rsidRPr="00994796">
        <w:rPr>
          <w:b/>
        </w:rPr>
        <w:t>FehlerLog</w:t>
      </w:r>
      <w:proofErr w:type="spellEnd"/>
    </w:p>
    <w:p w:rsidR="002647AA" w:rsidRDefault="00B46021" w:rsidP="00B46021">
      <w:pPr>
        <w:pStyle w:val="gemEinzug"/>
        <w:rPr>
          <w:b/>
        </w:rPr>
      </w:pPr>
      <w:r w:rsidRPr="00994796">
        <w:t xml:space="preserve">Produkttypen SOLLEN für ihren </w:t>
      </w:r>
      <w:proofErr w:type="spellStart"/>
      <w:r w:rsidRPr="00994796">
        <w:t>FehlerLog</w:t>
      </w:r>
      <w:proofErr w:type="spellEnd"/>
      <w:r w:rsidRPr="00994796">
        <w:t xml:space="preserve"> die Möglichkeit bieten, Fehlerdetails mit unterschiedlicher Granularität (kurz: </w:t>
      </w:r>
      <w:proofErr w:type="spellStart"/>
      <w:r w:rsidRPr="00994796">
        <w:t>Loglevel</w:t>
      </w:r>
      <w:proofErr w:type="spellEnd"/>
      <w:r w:rsidRPr="00994796">
        <w:t>) abzulegen.</w:t>
      </w:r>
    </w:p>
    <w:p w:rsidR="00B46021" w:rsidRPr="002647AA" w:rsidRDefault="002647AA" w:rsidP="002647AA">
      <w:pPr>
        <w:pStyle w:val="gemStandard"/>
      </w:pPr>
      <w:r>
        <w:rPr>
          <w:b/>
        </w:rPr>
        <w:sym w:font="Wingdings" w:char="F0D5"/>
      </w:r>
    </w:p>
    <w:p w:rsidR="00B46021" w:rsidRPr="00994796" w:rsidRDefault="00B46021" w:rsidP="00B46021">
      <w:pPr>
        <w:pStyle w:val="gemStandard"/>
      </w:pPr>
      <w:r w:rsidRPr="00994796">
        <w:t xml:space="preserve">Die Granularität der </w:t>
      </w:r>
      <w:proofErr w:type="spellStart"/>
      <w:r w:rsidRPr="00994796">
        <w:t>FehlerLog</w:t>
      </w:r>
      <w:proofErr w:type="spellEnd"/>
      <w:r w:rsidRPr="00994796">
        <w:t xml:space="preserve">-Einträge für einen Produkttyp wird nicht vorgegeben und kann durch den Anbieter bzw. Hersteller des Produkttyps frei gewählt werden. Dabei gilt die Regel, je höher der </w:t>
      </w:r>
      <w:proofErr w:type="spellStart"/>
      <w:r w:rsidRPr="00994796">
        <w:t>Loglevel</w:t>
      </w:r>
      <w:proofErr w:type="spellEnd"/>
      <w:r w:rsidRPr="00994796">
        <w:t xml:space="preserve"> ist, desto höher ist die Detailtiefe der Protokollierung. Für </w:t>
      </w:r>
      <w:proofErr w:type="spellStart"/>
      <w:r w:rsidRPr="00994796">
        <w:t>Loglevel</w:t>
      </w:r>
      <w:proofErr w:type="spellEnd"/>
      <w:r w:rsidRPr="00994796">
        <w:t>, die im Wirkbetrieb verwendet werden, gelten die Datenschutzvorgaben aus [</w:t>
      </w:r>
      <w:proofErr w:type="spellStart"/>
      <w:r w:rsidRPr="00994796">
        <w:t>gemSpec_Sich_DS</w:t>
      </w:r>
      <w:proofErr w:type="spellEnd"/>
      <w:r w:rsidRPr="00994796">
        <w:t>]. Es gibt seitens der gematik ein Testkonzept [</w:t>
      </w:r>
      <w:proofErr w:type="spellStart"/>
      <w:r w:rsidRPr="00994796">
        <w:t>gemKPT_Test</w:t>
      </w:r>
      <w:proofErr w:type="spellEnd"/>
      <w:r w:rsidR="00CD19C8">
        <w:t>]</w:t>
      </w:r>
      <w:r w:rsidRPr="00994796">
        <w:t xml:space="preserve"> dessen Berührungspunkte zu [</w:t>
      </w:r>
      <w:proofErr w:type="spellStart"/>
      <w:r w:rsidRPr="00994796">
        <w:t>gemSpec_OM</w:t>
      </w:r>
      <w:proofErr w:type="spellEnd"/>
      <w:r w:rsidRPr="00994796">
        <w:t xml:space="preserve">] gebündelt sind im Kapitel 4.3 </w:t>
      </w:r>
      <w:proofErr w:type="spellStart"/>
      <w:r w:rsidRPr="00994796">
        <w:t>Logging</w:t>
      </w:r>
      <w:proofErr w:type="spellEnd"/>
      <w:r w:rsidRPr="00994796">
        <w:t xml:space="preserve"> in Test und Referenzumgebung. Davon unabhängig können für </w:t>
      </w:r>
      <w:proofErr w:type="gramStart"/>
      <w:r w:rsidRPr="00994796">
        <w:t>die</w:t>
      </w:r>
      <w:proofErr w:type="gramEnd"/>
      <w:r w:rsidRPr="00994796">
        <w:t xml:space="preserve"> gegebenen </w:t>
      </w:r>
      <w:proofErr w:type="spellStart"/>
      <w:r w:rsidRPr="00994796">
        <w:t>Loglevel</w:t>
      </w:r>
      <w:proofErr w:type="spellEnd"/>
      <w:r w:rsidRPr="00994796">
        <w:t xml:space="preserve"> im Testbetrieb weitere Festlegungen getroffen werden.</w:t>
      </w:r>
    </w:p>
    <w:p w:rsidR="003975E0" w:rsidRPr="00994796" w:rsidRDefault="003975E0" w:rsidP="003975E0">
      <w:pPr>
        <w:pStyle w:val="gemStandard"/>
        <w:tabs>
          <w:tab w:val="left" w:pos="567"/>
        </w:tabs>
        <w:ind w:left="567" w:hanging="567"/>
        <w:rPr>
          <w:b/>
        </w:rPr>
      </w:pPr>
      <w:r w:rsidRPr="00994796">
        <w:rPr>
          <w:b/>
        </w:rPr>
        <w:sym w:font="Wingdings" w:char="F0D6"/>
      </w:r>
      <w:r w:rsidRPr="00994796">
        <w:rPr>
          <w:b/>
        </w:rPr>
        <w:tab/>
        <w:t xml:space="preserve">GS-A_4977 Erweiterte </w:t>
      </w:r>
      <w:proofErr w:type="spellStart"/>
      <w:r w:rsidRPr="00994796">
        <w:rPr>
          <w:b/>
        </w:rPr>
        <w:t>Loglevel</w:t>
      </w:r>
      <w:proofErr w:type="spellEnd"/>
      <w:r w:rsidRPr="00994796">
        <w:rPr>
          <w:b/>
        </w:rPr>
        <w:t xml:space="preserve"> zur Bezeichnung der Granularität des </w:t>
      </w:r>
      <w:proofErr w:type="spellStart"/>
      <w:r w:rsidRPr="00994796">
        <w:rPr>
          <w:b/>
        </w:rPr>
        <w:t>FehlerLog</w:t>
      </w:r>
      <w:proofErr w:type="spellEnd"/>
    </w:p>
    <w:p w:rsidR="002647AA" w:rsidRDefault="003975E0" w:rsidP="003975E0">
      <w:pPr>
        <w:pStyle w:val="gemEinzug"/>
        <w:rPr>
          <w:b/>
        </w:rPr>
      </w:pPr>
      <w:r w:rsidRPr="00994796">
        <w:t>Produkttypen der TI SOLLEN eine Fehleranalyse durch konfigurierbare Speicherung unterstützen.</w:t>
      </w:r>
    </w:p>
    <w:p w:rsidR="003975E0" w:rsidRPr="002647AA" w:rsidRDefault="002647AA" w:rsidP="002647AA">
      <w:pPr>
        <w:pStyle w:val="gemStandard"/>
      </w:pPr>
      <w:r>
        <w:rPr>
          <w:b/>
        </w:rPr>
        <w:sym w:font="Wingdings" w:char="F0D5"/>
      </w:r>
    </w:p>
    <w:p w:rsidR="00B46021" w:rsidRPr="00994796" w:rsidRDefault="00B46021" w:rsidP="00B46021">
      <w:pPr>
        <w:pStyle w:val="gemStandard"/>
        <w:tabs>
          <w:tab w:val="left" w:pos="567"/>
        </w:tabs>
        <w:ind w:left="567" w:hanging="567"/>
        <w:rPr>
          <w:b/>
        </w:rPr>
      </w:pPr>
      <w:r w:rsidRPr="00994796">
        <w:rPr>
          <w:b/>
        </w:rPr>
        <w:sym w:font="Wingdings" w:char="F0D6"/>
      </w:r>
      <w:r w:rsidRPr="00994796">
        <w:rPr>
          <w:b/>
        </w:rPr>
        <w:tab/>
        <w:t xml:space="preserve">GS-A_3806 </w:t>
      </w:r>
      <w:proofErr w:type="spellStart"/>
      <w:r w:rsidRPr="00994796">
        <w:rPr>
          <w:b/>
        </w:rPr>
        <w:t>Loglevel</w:t>
      </w:r>
      <w:proofErr w:type="spellEnd"/>
      <w:r w:rsidRPr="00994796">
        <w:rPr>
          <w:b/>
        </w:rPr>
        <w:t xml:space="preserve"> in der Referenz- und Testumgebung</w:t>
      </w:r>
    </w:p>
    <w:p w:rsidR="002647AA" w:rsidRDefault="00B46021" w:rsidP="00B46021">
      <w:pPr>
        <w:pStyle w:val="gemEinzug"/>
        <w:rPr>
          <w:b/>
        </w:rPr>
      </w:pPr>
      <w:r w:rsidRPr="00994796">
        <w:t xml:space="preserve">Produkttypen </w:t>
      </w:r>
      <w:r w:rsidR="000E0807" w:rsidRPr="00994796">
        <w:t>KÖNNEN</w:t>
      </w:r>
      <w:r w:rsidRPr="00994796">
        <w:t xml:space="preserve"> in der Referenz- und Testumgebung zusätzliche </w:t>
      </w:r>
      <w:proofErr w:type="spellStart"/>
      <w:r w:rsidRPr="00994796">
        <w:t>Loglevel</w:t>
      </w:r>
      <w:proofErr w:type="spellEnd"/>
      <w:r w:rsidRPr="00994796">
        <w:t xml:space="preserve"> unterstützen, bei denen Fehlerdetails enthalten sind, die nicht den Datenschutzvorgaben der gematik für den Wirkbetrieb genügen.</w:t>
      </w:r>
    </w:p>
    <w:p w:rsidR="00B46021" w:rsidRPr="002647AA" w:rsidRDefault="002647AA" w:rsidP="002647AA">
      <w:pPr>
        <w:pStyle w:val="gemStandard"/>
      </w:pPr>
      <w:r>
        <w:rPr>
          <w:b/>
        </w:rPr>
        <w:sym w:font="Wingdings" w:char="F0D5"/>
      </w:r>
    </w:p>
    <w:p w:rsidR="00B46021" w:rsidRPr="00994796" w:rsidRDefault="00B46021" w:rsidP="002647AA">
      <w:pPr>
        <w:pStyle w:val="berschrift3"/>
      </w:pPr>
      <w:bookmarkStart w:id="145" w:name="_Toc486247023"/>
      <w:proofErr w:type="spellStart"/>
      <w:r w:rsidRPr="00994796">
        <w:t>SecurityLog</w:t>
      </w:r>
      <w:proofErr w:type="spellEnd"/>
      <w:r w:rsidRPr="00994796">
        <w:t xml:space="preserve"> (System- und Sicherheitsprotokoll)</w:t>
      </w:r>
      <w:bookmarkEnd w:id="145"/>
    </w:p>
    <w:p w:rsidR="00B46021" w:rsidRPr="00994796" w:rsidRDefault="00B46021" w:rsidP="00B46021">
      <w:pPr>
        <w:pStyle w:val="gemStandard"/>
      </w:pPr>
      <w:r w:rsidRPr="00994796">
        <w:t xml:space="preserve">Festlegungen zum </w:t>
      </w:r>
      <w:proofErr w:type="spellStart"/>
      <w:r w:rsidRPr="00994796">
        <w:t>SecurityLog</w:t>
      </w:r>
      <w:proofErr w:type="spellEnd"/>
      <w:r w:rsidRPr="00994796">
        <w:t xml:space="preserve"> werden im Dokument [</w:t>
      </w:r>
      <w:proofErr w:type="spellStart"/>
      <w:r w:rsidRPr="00994796">
        <w:t>gemSpec_Sich_DS</w:t>
      </w:r>
      <w:proofErr w:type="spellEnd"/>
      <w:r w:rsidRPr="00994796">
        <w:t xml:space="preserve">] gegeben. </w:t>
      </w:r>
    </w:p>
    <w:p w:rsidR="00B46021" w:rsidRPr="00994796" w:rsidRDefault="00B46021" w:rsidP="00B46021">
      <w:pPr>
        <w:pStyle w:val="gemStandard"/>
        <w:tabs>
          <w:tab w:val="left" w:pos="567"/>
        </w:tabs>
        <w:ind w:left="567" w:hanging="567"/>
        <w:rPr>
          <w:b/>
        </w:rPr>
      </w:pPr>
      <w:r w:rsidRPr="00994796">
        <w:rPr>
          <w:b/>
        </w:rPr>
        <w:sym w:font="Wingdings" w:char="F0D6"/>
      </w:r>
      <w:r w:rsidRPr="00994796">
        <w:rPr>
          <w:b/>
        </w:rPr>
        <w:tab/>
        <w:t xml:space="preserve">GS-A_4562 </w:t>
      </w:r>
      <w:proofErr w:type="spellStart"/>
      <w:r w:rsidRPr="00994796">
        <w:rPr>
          <w:b/>
        </w:rPr>
        <w:t>SecurityLog</w:t>
      </w:r>
      <w:proofErr w:type="spellEnd"/>
    </w:p>
    <w:p w:rsidR="002647AA" w:rsidRDefault="00B46021" w:rsidP="00B46021">
      <w:pPr>
        <w:pStyle w:val="gemEinzug"/>
        <w:rPr>
          <w:b/>
        </w:rPr>
      </w:pPr>
      <w:r w:rsidRPr="00994796">
        <w:t xml:space="preserve">Produkttypen KÖNNEN ein </w:t>
      </w:r>
      <w:proofErr w:type="spellStart"/>
      <w:r w:rsidRPr="00994796">
        <w:t>SecurityLog</w:t>
      </w:r>
      <w:proofErr w:type="spellEnd"/>
      <w:r w:rsidRPr="00994796">
        <w:t xml:space="preserve"> für sicherheitsrelevante Ereignisse implementieren.</w:t>
      </w:r>
    </w:p>
    <w:p w:rsidR="00B46021" w:rsidRPr="002647AA" w:rsidRDefault="002647AA" w:rsidP="002647AA">
      <w:pPr>
        <w:pStyle w:val="gemStandard"/>
      </w:pPr>
      <w:r>
        <w:rPr>
          <w:b/>
        </w:rPr>
        <w:sym w:font="Wingdings" w:char="F0D5"/>
      </w:r>
    </w:p>
    <w:p w:rsidR="00B46021" w:rsidRPr="00994796" w:rsidRDefault="00B46021" w:rsidP="002647AA">
      <w:pPr>
        <w:pStyle w:val="berschrift3"/>
      </w:pPr>
      <w:bookmarkStart w:id="146" w:name="_Toc486247024"/>
      <w:r w:rsidRPr="00994796">
        <w:t>Ablaufprotokoll</w:t>
      </w:r>
      <w:bookmarkEnd w:id="146"/>
    </w:p>
    <w:p w:rsidR="00B46021" w:rsidRPr="00994796" w:rsidRDefault="00B46021" w:rsidP="00FD64C1">
      <w:pPr>
        <w:pStyle w:val="gemStandard"/>
        <w:rPr>
          <w:b/>
        </w:rPr>
      </w:pPr>
      <w:r w:rsidRPr="00994796">
        <w:rPr>
          <w:b/>
        </w:rPr>
        <w:sym w:font="Wingdings" w:char="F0D6"/>
      </w:r>
      <w:r w:rsidRPr="00994796">
        <w:rPr>
          <w:b/>
        </w:rPr>
        <w:tab/>
        <w:t>GS-A_4549 Ablaufprotokoll</w:t>
      </w:r>
    </w:p>
    <w:p w:rsidR="002647AA" w:rsidRDefault="00B46021" w:rsidP="00B46021">
      <w:pPr>
        <w:pStyle w:val="gemEinzug"/>
        <w:rPr>
          <w:b/>
        </w:rPr>
      </w:pPr>
      <w:r w:rsidRPr="00994796">
        <w:t>Produkttypen KÖNNEN ein Ablaufprotokoll für durchlaufende Anwendungsfälle und Nachrichten implementi</w:t>
      </w:r>
      <w:r w:rsidRPr="00C834AF">
        <w:t>eren</w:t>
      </w:r>
      <w:r w:rsidR="00071E75" w:rsidRPr="00C834AF">
        <w:t xml:space="preserve"> unter Verwendung des </w:t>
      </w:r>
      <w:proofErr w:type="spellStart"/>
      <w:r w:rsidR="00071E75" w:rsidRPr="00C834AF">
        <w:t>Severity</w:t>
      </w:r>
      <w:proofErr w:type="spellEnd"/>
      <w:r w:rsidR="00071E75" w:rsidRPr="00C834AF">
        <w:t xml:space="preserve"> Code "Info"</w:t>
      </w:r>
      <w:r w:rsidR="00071E75" w:rsidRPr="00C834AF">
        <w:rPr>
          <w:b/>
        </w:rPr>
        <w:t>.</w:t>
      </w:r>
    </w:p>
    <w:p w:rsidR="00B46021" w:rsidRPr="002647AA" w:rsidRDefault="002647AA" w:rsidP="002647AA">
      <w:pPr>
        <w:pStyle w:val="gemStandard"/>
      </w:pPr>
      <w:r>
        <w:rPr>
          <w:b/>
        </w:rPr>
        <w:sym w:font="Wingdings" w:char="F0D5"/>
      </w:r>
    </w:p>
    <w:p w:rsidR="00B46021" w:rsidRPr="00D22235" w:rsidRDefault="00B46021" w:rsidP="002647AA">
      <w:pPr>
        <w:pStyle w:val="berschrift3"/>
      </w:pPr>
      <w:bookmarkStart w:id="147" w:name="_Toc486247025"/>
      <w:proofErr w:type="spellStart"/>
      <w:r w:rsidRPr="00D22235">
        <w:lastRenderedPageBreak/>
        <w:t>PerformanceLog</w:t>
      </w:r>
      <w:bookmarkEnd w:id="147"/>
      <w:proofErr w:type="spellEnd"/>
      <w:r w:rsidRPr="00D22235">
        <w:t xml:space="preserve"> </w:t>
      </w:r>
    </w:p>
    <w:p w:rsidR="00B46021" w:rsidRPr="00C834AF" w:rsidRDefault="00B46021" w:rsidP="00B46021">
      <w:pPr>
        <w:pStyle w:val="gemStandard"/>
        <w:tabs>
          <w:tab w:val="left" w:pos="567"/>
        </w:tabs>
        <w:ind w:left="567" w:hanging="567"/>
        <w:rPr>
          <w:b/>
        </w:rPr>
      </w:pPr>
      <w:r w:rsidRPr="00C834AF">
        <w:rPr>
          <w:b/>
        </w:rPr>
        <w:sym w:font="Wingdings" w:char="F0D6"/>
      </w:r>
      <w:r w:rsidRPr="00C834AF">
        <w:rPr>
          <w:b/>
        </w:rPr>
        <w:tab/>
        <w:t xml:space="preserve">GS-A_4550 </w:t>
      </w:r>
      <w:proofErr w:type="spellStart"/>
      <w:r w:rsidRPr="00C834AF">
        <w:rPr>
          <w:b/>
        </w:rPr>
        <w:t>PerformanceLog</w:t>
      </w:r>
      <w:proofErr w:type="spellEnd"/>
    </w:p>
    <w:p w:rsidR="002647AA" w:rsidRDefault="00B46021" w:rsidP="00B46021">
      <w:pPr>
        <w:pStyle w:val="gemEinzug"/>
        <w:rPr>
          <w:b/>
        </w:rPr>
      </w:pPr>
      <w:r w:rsidRPr="00C834AF">
        <w:t xml:space="preserve">Produkttypen KÖNNEN ein </w:t>
      </w:r>
      <w:proofErr w:type="spellStart"/>
      <w:r w:rsidRPr="00C834AF">
        <w:t>PerformanceLog</w:t>
      </w:r>
      <w:proofErr w:type="spellEnd"/>
      <w:r w:rsidRPr="00C834AF">
        <w:t xml:space="preserve"> implementieren.</w:t>
      </w:r>
    </w:p>
    <w:p w:rsidR="00B46021" w:rsidRPr="002647AA" w:rsidRDefault="002647AA" w:rsidP="002647AA">
      <w:pPr>
        <w:pStyle w:val="gemStandard"/>
      </w:pPr>
      <w:r>
        <w:rPr>
          <w:b/>
        </w:rPr>
        <w:sym w:font="Wingdings" w:char="F0D5"/>
      </w:r>
    </w:p>
    <w:p w:rsidR="00B46021" w:rsidRPr="00C834AF" w:rsidRDefault="00B46021" w:rsidP="002647AA">
      <w:pPr>
        <w:pStyle w:val="berschrift3"/>
      </w:pPr>
      <w:bookmarkStart w:id="148" w:name="_Toc486247026"/>
      <w:proofErr w:type="spellStart"/>
      <w:r w:rsidRPr="00C834AF">
        <w:t>DebugLog</w:t>
      </w:r>
      <w:bookmarkEnd w:id="148"/>
      <w:proofErr w:type="spellEnd"/>
      <w:r w:rsidRPr="00C834AF">
        <w:t xml:space="preserve"> </w:t>
      </w:r>
    </w:p>
    <w:p w:rsidR="00B46021" w:rsidRPr="00C834AF" w:rsidRDefault="00B46021" w:rsidP="00B46021">
      <w:pPr>
        <w:pStyle w:val="gemStandard"/>
      </w:pPr>
      <w:r w:rsidRPr="00C834AF">
        <w:t xml:space="preserve">Im Testbetrieb kann ein </w:t>
      </w:r>
      <w:proofErr w:type="spellStart"/>
      <w:r w:rsidRPr="00C834AF">
        <w:t>DebugLog</w:t>
      </w:r>
      <w:proofErr w:type="spellEnd"/>
      <w:r w:rsidRPr="00C834AF">
        <w:t xml:space="preserve"> implementiert werden, der ggf. auch interne Abläufe im Produkttyp ausgibt.</w:t>
      </w:r>
    </w:p>
    <w:p w:rsidR="00B46021" w:rsidRPr="00C834AF" w:rsidRDefault="00B46021" w:rsidP="00B46021">
      <w:pPr>
        <w:pStyle w:val="gemStandard"/>
        <w:tabs>
          <w:tab w:val="left" w:pos="567"/>
        </w:tabs>
        <w:ind w:left="567" w:hanging="567"/>
        <w:rPr>
          <w:b/>
        </w:rPr>
      </w:pPr>
      <w:r w:rsidRPr="00C834AF">
        <w:rPr>
          <w:b/>
        </w:rPr>
        <w:sym w:font="Wingdings" w:char="F0D6"/>
      </w:r>
      <w:r w:rsidRPr="00C834AF">
        <w:rPr>
          <w:b/>
        </w:rPr>
        <w:tab/>
        <w:t xml:space="preserve">GS-A_4551 </w:t>
      </w:r>
      <w:proofErr w:type="spellStart"/>
      <w:r w:rsidRPr="00C834AF">
        <w:rPr>
          <w:b/>
        </w:rPr>
        <w:t>DebugLog</w:t>
      </w:r>
      <w:proofErr w:type="spellEnd"/>
    </w:p>
    <w:p w:rsidR="002647AA" w:rsidRDefault="00B46021" w:rsidP="00B46021">
      <w:pPr>
        <w:pStyle w:val="gemEinzug"/>
        <w:rPr>
          <w:b/>
        </w:rPr>
      </w:pPr>
      <w:r w:rsidRPr="00C834AF">
        <w:t xml:space="preserve">Produkttypen KÖNNEN im Testbetrieb einen </w:t>
      </w:r>
      <w:proofErr w:type="spellStart"/>
      <w:r w:rsidRPr="00C834AF">
        <w:t>DebugLog</w:t>
      </w:r>
      <w:proofErr w:type="spellEnd"/>
      <w:r w:rsidRPr="00C834AF">
        <w:t xml:space="preserve"> implementieren</w:t>
      </w:r>
      <w:r w:rsidR="00585E2F" w:rsidRPr="00C834AF">
        <w:t>,</w:t>
      </w:r>
      <w:r w:rsidRPr="00C834AF">
        <w:t xml:space="preserve"> der eine erweiterte Protokollieru</w:t>
      </w:r>
      <w:r w:rsidR="00071E75" w:rsidRPr="00C834AF">
        <w:t xml:space="preserve">ng für Testzwecke ermöglicht unter Verwendung des </w:t>
      </w:r>
      <w:proofErr w:type="spellStart"/>
      <w:r w:rsidR="00071E75" w:rsidRPr="00C834AF">
        <w:t>Severity</w:t>
      </w:r>
      <w:proofErr w:type="spellEnd"/>
      <w:r w:rsidR="00071E75" w:rsidRPr="00C834AF">
        <w:t xml:space="preserve"> Code "</w:t>
      </w:r>
      <w:proofErr w:type="spellStart"/>
      <w:r w:rsidR="00071E75" w:rsidRPr="00C834AF">
        <w:t>Debug</w:t>
      </w:r>
      <w:proofErr w:type="spellEnd"/>
      <w:r w:rsidR="00071E75" w:rsidRPr="00C834AF">
        <w:t>".</w:t>
      </w:r>
    </w:p>
    <w:p w:rsidR="00B46021" w:rsidRPr="002647AA" w:rsidRDefault="002647AA" w:rsidP="002647AA">
      <w:pPr>
        <w:pStyle w:val="gemStandard"/>
      </w:pPr>
      <w:r>
        <w:rPr>
          <w:b/>
        </w:rPr>
        <w:sym w:font="Wingdings" w:char="F0D5"/>
      </w:r>
    </w:p>
    <w:p w:rsidR="00B46021" w:rsidRPr="00994796" w:rsidRDefault="00B46021" w:rsidP="002647AA">
      <w:pPr>
        <w:pStyle w:val="berschrift3"/>
      </w:pPr>
      <w:bookmarkStart w:id="149" w:name="_Toc486247027"/>
      <w:r w:rsidRPr="00994796">
        <w:t xml:space="preserve">Weitere Protokollierung auf der </w:t>
      </w:r>
      <w:proofErr w:type="spellStart"/>
      <w:r w:rsidRPr="00994796">
        <w:t>eGK</w:t>
      </w:r>
      <w:bookmarkEnd w:id="149"/>
      <w:proofErr w:type="spellEnd"/>
    </w:p>
    <w:p w:rsidR="00B46021" w:rsidRPr="00994796" w:rsidRDefault="00B46021" w:rsidP="00B46021">
      <w:pPr>
        <w:pStyle w:val="gemStandard"/>
      </w:pPr>
      <w:r w:rsidRPr="00994796">
        <w:t xml:space="preserve">Aufgrund der rechtlichen Festlegung müssen alle mit der </w:t>
      </w:r>
      <w:proofErr w:type="spellStart"/>
      <w:r w:rsidRPr="00994796">
        <w:t>eGK</w:t>
      </w:r>
      <w:proofErr w:type="spellEnd"/>
      <w:r w:rsidRPr="00994796">
        <w:t xml:space="preserve"> ausgeführten Ereignisse auf dieser protokolliert werden. Aktuelle Festlegung ist, dass zumindest die letzten 50 Zugriffe mit der </w:t>
      </w:r>
      <w:proofErr w:type="spellStart"/>
      <w:r w:rsidRPr="00994796">
        <w:t>eGK</w:t>
      </w:r>
      <w:proofErr w:type="spellEnd"/>
      <w:r w:rsidRPr="00994796">
        <w:t xml:space="preserve"> auf dieser protokolliert werden – unabhängig davon, ob ein Zugriff erfolgreich war.</w:t>
      </w:r>
    </w:p>
    <w:p w:rsidR="00B46021" w:rsidRPr="00D22235" w:rsidRDefault="00B46021" w:rsidP="002647AA">
      <w:pPr>
        <w:pStyle w:val="berschrift2"/>
      </w:pPr>
      <w:bookmarkStart w:id="150" w:name="_Toc486247028"/>
      <w:proofErr w:type="spellStart"/>
      <w:r w:rsidRPr="00D22235">
        <w:t>Logging</w:t>
      </w:r>
      <w:proofErr w:type="spellEnd"/>
      <w:r w:rsidRPr="00D22235">
        <w:t xml:space="preserve"> in </w:t>
      </w:r>
      <w:r w:rsidR="00A81BD1" w:rsidRPr="00C652E8">
        <w:t>Produktiv-,</w:t>
      </w:r>
      <w:r w:rsidR="00A81BD1">
        <w:t xml:space="preserve"> </w:t>
      </w:r>
      <w:r w:rsidRPr="00D22235">
        <w:t>Referenz- und Testumgebung</w:t>
      </w:r>
      <w:bookmarkEnd w:id="150"/>
    </w:p>
    <w:p w:rsidR="00B46021" w:rsidRPr="00994796" w:rsidRDefault="00B46021" w:rsidP="00B46021">
      <w:pPr>
        <w:pStyle w:val="gemStandard"/>
      </w:pPr>
      <w:r w:rsidRPr="00994796">
        <w:t>Es ist zu unterscheiden zwischen der Arbeit in der Test/Referenz-Umgebung, sowie der Arbei</w:t>
      </w:r>
      <w:r w:rsidR="00DF6BD9">
        <w:t xml:space="preserve">t in der Umgebung im </w:t>
      </w:r>
      <w:r w:rsidR="00A81BD1" w:rsidRPr="0009564F">
        <w:t>Produktiv</w:t>
      </w:r>
      <w:r w:rsidRPr="0009564F">
        <w:t>betrieb</w:t>
      </w:r>
      <w:r w:rsidRPr="00994796">
        <w:t xml:space="preserve"> selbst. Im </w:t>
      </w:r>
      <w:r w:rsidR="00DF6BD9" w:rsidRPr="0009564F">
        <w:t>Produktiv</w:t>
      </w:r>
      <w:r w:rsidRPr="0009564F">
        <w:t>betrieb</w:t>
      </w:r>
      <w:r w:rsidRPr="00994796">
        <w:t xml:space="preserve"> müssen strenge Datenschutzvorgaben beachtet werden, wonach keinesfalls me</w:t>
      </w:r>
      <w:r w:rsidRPr="00994796">
        <w:softHyphen/>
        <w:t>di</w:t>
      </w:r>
      <w:r w:rsidRPr="00994796">
        <w:softHyphen/>
        <w:t xml:space="preserve">zinische oder personenabhängige Daten geloggt werden dürfen. In der Test- oder </w:t>
      </w:r>
      <w:proofErr w:type="spellStart"/>
      <w:r w:rsidRPr="00994796">
        <w:t>Re</w:t>
      </w:r>
      <w:r w:rsidR="006F2E69" w:rsidRPr="00994796">
        <w:softHyphen/>
      </w:r>
      <w:r w:rsidRPr="00994796">
        <w:t>ferenz</w:t>
      </w:r>
      <w:r w:rsidR="006F2E69" w:rsidRPr="00994796">
        <w:softHyphen/>
      </w:r>
      <w:r w:rsidRPr="00994796">
        <w:t>umgebung</w:t>
      </w:r>
      <w:proofErr w:type="spellEnd"/>
      <w:r w:rsidRPr="00994796">
        <w:t xml:space="preserve"> kann in stark überwachten Ausnahmefällen zur Fehleranalyse nahezu alles geloggt werden. Es muss allerdings sichergestellt werden, dass bei dem Übergang von Test-/Referenzumgebung zum </w:t>
      </w:r>
      <w:r w:rsidR="00C624AE" w:rsidRPr="0009564F">
        <w:t>Produktiv</w:t>
      </w:r>
      <w:r w:rsidRPr="0009564F">
        <w:t>betrieb</w:t>
      </w:r>
      <w:r w:rsidRPr="00994796">
        <w:t xml:space="preserve"> keine datenschutzkritischen Aus</w:t>
      </w:r>
      <w:r w:rsidR="006F2E69" w:rsidRPr="00994796">
        <w:softHyphen/>
      </w:r>
      <w:r w:rsidRPr="00994796">
        <w:t>nahmen mehr zulässig sind.</w:t>
      </w:r>
    </w:p>
    <w:p w:rsidR="00B46021" w:rsidRPr="00994796" w:rsidRDefault="00B46021" w:rsidP="00B46021">
      <w:pPr>
        <w:pStyle w:val="gemStandard"/>
        <w:tabs>
          <w:tab w:val="left" w:pos="567"/>
        </w:tabs>
        <w:ind w:left="567" w:hanging="567"/>
        <w:rPr>
          <w:b/>
        </w:rPr>
      </w:pPr>
      <w:r w:rsidRPr="00994796">
        <w:sym w:font="Wingdings" w:char="F0D6"/>
      </w:r>
      <w:r w:rsidRPr="00994796">
        <w:tab/>
      </w:r>
      <w:r w:rsidRPr="00994796">
        <w:rPr>
          <w:b/>
        </w:rPr>
        <w:t xml:space="preserve">GS-A_4861 </w:t>
      </w:r>
      <w:proofErr w:type="spellStart"/>
      <w:r w:rsidRPr="00994796">
        <w:rPr>
          <w:b/>
        </w:rPr>
        <w:t>Logging</w:t>
      </w:r>
      <w:proofErr w:type="spellEnd"/>
      <w:r w:rsidRPr="00994796">
        <w:rPr>
          <w:b/>
        </w:rPr>
        <w:t xml:space="preserve"> von Vorgangsinformationen in Fachanwendungen</w:t>
      </w:r>
    </w:p>
    <w:p w:rsidR="002647AA" w:rsidRDefault="008F11DC" w:rsidP="00B46021">
      <w:pPr>
        <w:pStyle w:val="gemEinzug"/>
      </w:pPr>
      <w:r w:rsidRPr="00C834AF">
        <w:t xml:space="preserve">In der Testumgebung und in der Referenzumgebung SOLLEN </w:t>
      </w:r>
      <w:r w:rsidR="00B46021" w:rsidRPr="00C834AF">
        <w:t>Fachanwendungen die folgende Informationen in einem Ablaufprotokoll für jeden V</w:t>
      </w:r>
      <w:r w:rsidR="00B46021" w:rsidRPr="00994796">
        <w:t>organg erfassen, der ausgeführt wurde: Vorgangsbezeichner, Datum mit Uhrzeit von Beginn und Ende, vollständiger Name des Vorgangs, Beschreibung des Vorgangs inkl. des Ergebnisses: Erfolg oder Fehlermeldung (</w:t>
      </w:r>
      <w:proofErr w:type="spellStart"/>
      <w:r w:rsidR="00B46021" w:rsidRPr="00994796">
        <w:t>Return</w:t>
      </w:r>
      <w:r w:rsidR="00B46021" w:rsidRPr="00994796">
        <w:softHyphen/>
        <w:t>wert</w:t>
      </w:r>
      <w:proofErr w:type="spellEnd"/>
      <w:r w:rsidR="00B46021" w:rsidRPr="00994796">
        <w:t>/</w:t>
      </w:r>
      <w:proofErr w:type="spellStart"/>
      <w:r w:rsidR="00B46021" w:rsidRPr="00994796">
        <w:t>Fe</w:t>
      </w:r>
      <w:r w:rsidR="00B46021" w:rsidRPr="00994796">
        <w:softHyphen/>
        <w:t>hler</w:t>
      </w:r>
      <w:r w:rsidR="00B46021" w:rsidRPr="00994796">
        <w:softHyphen/>
        <w:t>code</w:t>
      </w:r>
      <w:proofErr w:type="spellEnd"/>
      <w:r w:rsidR="00B46021" w:rsidRPr="00994796">
        <w:t>).</w:t>
      </w:r>
    </w:p>
    <w:p w:rsidR="00B46021" w:rsidRPr="002647AA" w:rsidRDefault="002647AA" w:rsidP="002647AA">
      <w:pPr>
        <w:pStyle w:val="gemStandard"/>
      </w:pPr>
      <w:r>
        <w:rPr>
          <w:b/>
        </w:rPr>
        <w:sym w:font="Wingdings" w:char="F0D5"/>
      </w:r>
    </w:p>
    <w:p w:rsidR="00B46021" w:rsidRPr="00994796" w:rsidRDefault="00B46021" w:rsidP="00B46021">
      <w:pPr>
        <w:pStyle w:val="gemStandard"/>
        <w:tabs>
          <w:tab w:val="left" w:pos="540"/>
        </w:tabs>
        <w:rPr>
          <w:b/>
        </w:rPr>
      </w:pPr>
      <w:r w:rsidRPr="00994796">
        <w:rPr>
          <w:b/>
        </w:rPr>
        <w:sym w:font="Wingdings" w:char="F0D6"/>
      </w:r>
      <w:r w:rsidRPr="00994796">
        <w:rPr>
          <w:b/>
        </w:rPr>
        <w:tab/>
        <w:t xml:space="preserve">GS-A_4859 Verfügbarkeit interner </w:t>
      </w:r>
      <w:proofErr w:type="spellStart"/>
      <w:r w:rsidRPr="00994796">
        <w:rPr>
          <w:b/>
        </w:rPr>
        <w:t>Logdaten</w:t>
      </w:r>
      <w:proofErr w:type="spellEnd"/>
    </w:p>
    <w:p w:rsidR="002647AA" w:rsidRDefault="00B46021" w:rsidP="00B46021">
      <w:pPr>
        <w:pStyle w:val="gemStandard"/>
        <w:ind w:left="709"/>
      </w:pPr>
      <w:r w:rsidRPr="00994796">
        <w:lastRenderedPageBreak/>
        <w:t xml:space="preserve">Die Hersteller und Anbieter von Produkten MÜSSEN im Rahmen von </w:t>
      </w:r>
      <w:proofErr w:type="spellStart"/>
      <w:r w:rsidRPr="00994796">
        <w:t>Testmaß</w:t>
      </w:r>
      <w:r w:rsidRPr="00994796">
        <w:softHyphen/>
        <w:t>nah</w:t>
      </w:r>
      <w:r w:rsidRPr="00994796">
        <w:softHyphen/>
        <w:t>men</w:t>
      </w:r>
      <w:proofErr w:type="spellEnd"/>
      <w:r w:rsidRPr="00994796">
        <w:t xml:space="preserve"> intern in Produkten anfallende </w:t>
      </w:r>
      <w:proofErr w:type="spellStart"/>
      <w:r w:rsidRPr="00994796">
        <w:t>Logdaten</w:t>
      </w:r>
      <w:proofErr w:type="spellEnd"/>
      <w:r w:rsidRPr="00994796">
        <w:t xml:space="preserve"> zeitnah extern verfügbar machen.</w:t>
      </w:r>
    </w:p>
    <w:p w:rsidR="00B46021" w:rsidRPr="002647AA" w:rsidRDefault="002647AA" w:rsidP="00B46021">
      <w:pPr>
        <w:pStyle w:val="gemStandard"/>
        <w:ind w:left="709"/>
      </w:pPr>
      <w:r>
        <w:rPr>
          <w:b/>
        </w:rPr>
        <w:sym w:font="Wingdings" w:char="F0D5"/>
      </w:r>
    </w:p>
    <w:p w:rsidR="00B46021" w:rsidRPr="00994796" w:rsidRDefault="00B46021" w:rsidP="00B46021">
      <w:pPr>
        <w:pStyle w:val="gemStandard"/>
        <w:tabs>
          <w:tab w:val="left" w:pos="540"/>
        </w:tabs>
        <w:rPr>
          <w:b/>
        </w:rPr>
      </w:pPr>
      <w:r w:rsidRPr="00994796">
        <w:rPr>
          <w:b/>
        </w:rPr>
        <w:sym w:font="Wingdings" w:char="F0D6"/>
      </w:r>
      <w:r w:rsidRPr="00994796">
        <w:rPr>
          <w:b/>
        </w:rPr>
        <w:tab/>
        <w:t xml:space="preserve">GS-A_4860 Zugriffsbeschränkung auf </w:t>
      </w:r>
      <w:proofErr w:type="spellStart"/>
      <w:r w:rsidRPr="00994796">
        <w:rPr>
          <w:b/>
        </w:rPr>
        <w:t>Logdaten</w:t>
      </w:r>
      <w:proofErr w:type="spellEnd"/>
      <w:r w:rsidRPr="00994796">
        <w:rPr>
          <w:b/>
        </w:rPr>
        <w:t xml:space="preserve"> durch autorisierte Personen</w:t>
      </w:r>
    </w:p>
    <w:p w:rsidR="002647AA" w:rsidRDefault="00B46021" w:rsidP="00B46021">
      <w:pPr>
        <w:pStyle w:val="gemEinzug"/>
        <w:ind w:left="709"/>
      </w:pPr>
      <w:r w:rsidRPr="00994796">
        <w:t xml:space="preserve">Hersteller und Anbieter von Produkten MÜSSEN sicherstellen, dass der Zugriff auf gesammelte </w:t>
      </w:r>
      <w:proofErr w:type="spellStart"/>
      <w:r w:rsidRPr="00994796">
        <w:t>Logdaten</w:t>
      </w:r>
      <w:proofErr w:type="spellEnd"/>
      <w:r w:rsidRPr="00994796">
        <w:t xml:space="preserve"> im Rahmen von Testmaßnahmen nur autorisierten Per</w:t>
      </w:r>
      <w:r w:rsidRPr="00994796">
        <w:softHyphen/>
        <w:t>sonen gestattet wird.</w:t>
      </w:r>
    </w:p>
    <w:p w:rsidR="00B46021" w:rsidRPr="002647AA" w:rsidRDefault="002647AA" w:rsidP="002647AA">
      <w:pPr>
        <w:pStyle w:val="gemStandard"/>
        <w:rPr>
          <w:b/>
        </w:rPr>
      </w:pPr>
      <w:r>
        <w:rPr>
          <w:b/>
        </w:rPr>
        <w:sym w:font="Wingdings" w:char="F0D5"/>
      </w:r>
      <w:r w:rsidR="00B46021" w:rsidRPr="002647AA">
        <w:rPr>
          <w:b/>
        </w:rPr>
        <w:t xml:space="preserve"> </w:t>
      </w:r>
    </w:p>
    <w:p w:rsidR="00B46021" w:rsidRPr="00994796" w:rsidRDefault="00B46021" w:rsidP="00B46021">
      <w:pPr>
        <w:pStyle w:val="gemStandard"/>
      </w:pPr>
      <w:r w:rsidRPr="00994796">
        <w:t>Die Festlegung wie „autorisierte Personen“ zu benennen sind, kann nicht übergreifend für alle Komponenten gleich gehandhabt werden und ist daher wie folgt festgelegt:</w:t>
      </w:r>
    </w:p>
    <w:p w:rsidR="00B46021" w:rsidRPr="00994796" w:rsidRDefault="00B46021" w:rsidP="006E5FE5">
      <w:pPr>
        <w:pStyle w:val="gemAufzhlung"/>
      </w:pPr>
      <w:r w:rsidRPr="00994796">
        <w:t>Zentrale Produkttypen</w:t>
      </w:r>
      <w:r w:rsidR="009C1702" w:rsidRPr="00994796">
        <w:t xml:space="preserve"> der TI-Plattform und fachanwendungsspezifische Dienste</w:t>
      </w:r>
      <w:r w:rsidRPr="00994796">
        <w:t xml:space="preserve"> decken dies implizit durch die Zuweisung von Betriebsrollen ab,</w:t>
      </w:r>
    </w:p>
    <w:p w:rsidR="00B46021" w:rsidRPr="00994796" w:rsidRDefault="00B46021" w:rsidP="006E5FE5">
      <w:pPr>
        <w:pStyle w:val="gemAufzhlung"/>
      </w:pPr>
      <w:r w:rsidRPr="00994796">
        <w:t>Dezentrale Produkttypen</w:t>
      </w:r>
      <w:r w:rsidR="009C1702" w:rsidRPr="00994796">
        <w:t xml:space="preserve"> der TI-Plattform</w:t>
      </w:r>
      <w:r w:rsidRPr="00994796">
        <w:t xml:space="preserve"> legen dies in der Spezifikation fest (bsp</w:t>
      </w:r>
      <w:r w:rsidR="0009564F">
        <w:t>w</w:t>
      </w:r>
      <w:r w:rsidRPr="00994796">
        <w:t>. [</w:t>
      </w:r>
      <w:proofErr w:type="spellStart"/>
      <w:r w:rsidRPr="00994796">
        <w:t>gemSpec_Kon</w:t>
      </w:r>
      <w:proofErr w:type="spellEnd"/>
      <w:r w:rsidRPr="00994796">
        <w:t>] oder [</w:t>
      </w:r>
      <w:proofErr w:type="spellStart"/>
      <w:r w:rsidRPr="00994796">
        <w:t>gemSpec_KT</w:t>
      </w:r>
      <w:proofErr w:type="spellEnd"/>
      <w:r w:rsidRPr="00994796">
        <w:t>])</w:t>
      </w:r>
    </w:p>
    <w:p w:rsidR="006E5FE5" w:rsidRPr="00994796" w:rsidRDefault="00B46021" w:rsidP="00D46593">
      <w:pPr>
        <w:pStyle w:val="gemAufzhlung"/>
      </w:pPr>
      <w:r w:rsidRPr="00994796">
        <w:t>Sonstige Komponenten klären dies über den Testverantwortlichen, die den Test koordinierende Instanz und die den Test durchführende Instanz.</w:t>
      </w:r>
    </w:p>
    <w:p w:rsidR="00B46021" w:rsidRPr="00994796" w:rsidRDefault="00B46021" w:rsidP="00B46021">
      <w:pPr>
        <w:pStyle w:val="gemEinzug"/>
        <w:tabs>
          <w:tab w:val="left" w:pos="540"/>
        </w:tabs>
        <w:ind w:left="0"/>
        <w:rPr>
          <w:b/>
        </w:rPr>
      </w:pPr>
      <w:r w:rsidRPr="00994796">
        <w:rPr>
          <w:b/>
        </w:rPr>
        <w:sym w:font="Wingdings" w:char="F0D6"/>
      </w:r>
      <w:r w:rsidRPr="00994796">
        <w:rPr>
          <w:b/>
        </w:rPr>
        <w:tab/>
        <w:t xml:space="preserve">GS-A_4864 </w:t>
      </w:r>
      <w:proofErr w:type="spellStart"/>
      <w:r w:rsidRPr="00994796">
        <w:rPr>
          <w:b/>
        </w:rPr>
        <w:t>Logging</w:t>
      </w:r>
      <w:proofErr w:type="spellEnd"/>
      <w:r w:rsidRPr="00994796">
        <w:rPr>
          <w:b/>
        </w:rPr>
        <w:t xml:space="preserve">-Vorgaben nach dem Übergang zum </w:t>
      </w:r>
      <w:r w:rsidR="00DF6BD9" w:rsidRPr="0009564F">
        <w:rPr>
          <w:b/>
        </w:rPr>
        <w:t>Produktiv</w:t>
      </w:r>
      <w:r w:rsidRPr="0009564F">
        <w:rPr>
          <w:b/>
        </w:rPr>
        <w:t>betrieb</w:t>
      </w:r>
    </w:p>
    <w:p w:rsidR="002647AA" w:rsidRDefault="00010400" w:rsidP="006E5FE5">
      <w:pPr>
        <w:pStyle w:val="gemEinzug"/>
        <w:rPr>
          <w:rFonts w:ascii="Wingdings" w:hAnsi="Wingdings"/>
          <w:lang w:eastAsia="ja-JP"/>
        </w:rPr>
      </w:pPr>
      <w:r w:rsidRPr="00994796">
        <w:rPr>
          <w:lang w:eastAsia="ja-JP"/>
        </w:rPr>
        <w:t>Betreiber und Anbieter MÜ</w:t>
      </w:r>
      <w:r w:rsidR="00B46021" w:rsidRPr="00994796">
        <w:rPr>
          <w:lang w:eastAsia="ja-JP"/>
        </w:rPr>
        <w:t>SS</w:t>
      </w:r>
      <w:r w:rsidRPr="00994796">
        <w:rPr>
          <w:lang w:eastAsia="ja-JP"/>
        </w:rPr>
        <w:t>EN technisch sicherstellen</w:t>
      </w:r>
      <w:r w:rsidR="00B46021" w:rsidRPr="00994796">
        <w:rPr>
          <w:lang w:eastAsia="ja-JP"/>
        </w:rPr>
        <w:t>, dass die für die Testumgebung erweiter</w:t>
      </w:r>
      <w:r w:rsidR="00B46021" w:rsidRPr="00994796">
        <w:rPr>
          <w:lang w:eastAsia="ja-JP"/>
        </w:rPr>
        <w:softHyphen/>
        <w:t xml:space="preserve">ten Vorgaben zum Eintritt in den </w:t>
      </w:r>
      <w:r w:rsidR="00DF6BD9" w:rsidRPr="0009564F">
        <w:rPr>
          <w:lang w:eastAsia="ja-JP"/>
        </w:rPr>
        <w:t>Produktiv</w:t>
      </w:r>
      <w:r w:rsidR="00B46021" w:rsidRPr="0009564F">
        <w:rPr>
          <w:lang w:eastAsia="ja-JP"/>
        </w:rPr>
        <w:t>betrieb</w:t>
      </w:r>
      <w:r w:rsidR="00B46021" w:rsidRPr="00994796">
        <w:rPr>
          <w:lang w:eastAsia="ja-JP"/>
        </w:rPr>
        <w:t xml:space="preserve"> gesperrt werden. </w:t>
      </w:r>
    </w:p>
    <w:p w:rsidR="00B46021" w:rsidRPr="002647AA" w:rsidRDefault="002647AA" w:rsidP="002647AA">
      <w:pPr>
        <w:pStyle w:val="gemStandard"/>
        <w:rPr>
          <w:lang w:eastAsia="ja-JP"/>
        </w:rPr>
      </w:pPr>
      <w:r>
        <w:rPr>
          <w:b/>
          <w:lang w:eastAsia="ja-JP"/>
        </w:rPr>
        <w:sym w:font="Wingdings" w:char="F0D5"/>
      </w:r>
    </w:p>
    <w:p w:rsidR="00B46021" w:rsidRPr="00994796" w:rsidRDefault="00B46021" w:rsidP="00B46021">
      <w:pPr>
        <w:pStyle w:val="gemStandard"/>
      </w:pPr>
      <w:r w:rsidRPr="00994796">
        <w:t>Die Festlegung wie diese Sperrung sicherzustellen ist, kann nicht übergreifend für alle Komponenten gleich gehandhabt werden und ist daher wie folgt festgelegt:</w:t>
      </w:r>
    </w:p>
    <w:p w:rsidR="00B46021" w:rsidRPr="00994796" w:rsidRDefault="00B46021" w:rsidP="006E5FE5">
      <w:pPr>
        <w:pStyle w:val="gemAufzhlung"/>
      </w:pPr>
      <w:r w:rsidRPr="00994796">
        <w:t xml:space="preserve">Zentrale Produkttypen </w:t>
      </w:r>
      <w:r w:rsidR="003F3C33" w:rsidRPr="00994796">
        <w:t xml:space="preserve">der TI-Plattform und fachanwendungsspezifische Dienste </w:t>
      </w:r>
      <w:r w:rsidRPr="00994796">
        <w:t>gewährleisten dies organisatorisch</w:t>
      </w:r>
    </w:p>
    <w:p w:rsidR="00B46021" w:rsidRPr="00994796" w:rsidRDefault="00B46021" w:rsidP="006E5FE5">
      <w:pPr>
        <w:pStyle w:val="gemAufzhlung"/>
      </w:pPr>
      <w:r w:rsidRPr="00994796">
        <w:t xml:space="preserve">Dezentrale Produkttypen </w:t>
      </w:r>
      <w:r w:rsidR="003F3C33" w:rsidRPr="00994796">
        <w:t xml:space="preserve">der TI-Plattform </w:t>
      </w:r>
      <w:r w:rsidRPr="00994796">
        <w:t>legen dies in ihrer Spezifikation fest.</w:t>
      </w:r>
    </w:p>
    <w:p w:rsidR="00B46021" w:rsidRPr="00994796" w:rsidRDefault="00B46021" w:rsidP="00B46021">
      <w:pPr>
        <w:pStyle w:val="gemStandard"/>
      </w:pPr>
    </w:p>
    <w:p w:rsidR="002647AA" w:rsidRDefault="002647AA" w:rsidP="002647AA">
      <w:pPr>
        <w:pStyle w:val="berschrift1"/>
        <w:sectPr w:rsidR="002647AA" w:rsidSect="009335D4">
          <w:pgSz w:w="11906" w:h="16838" w:code="9"/>
          <w:pgMar w:top="1916" w:right="1469" w:bottom="1134" w:left="1701" w:header="539" w:footer="437" w:gutter="0"/>
          <w:pgBorders w:offsetFrom="page">
            <w:right w:val="single" w:sz="48" w:space="24" w:color="99FF99"/>
          </w:pgBorders>
          <w:cols w:space="708"/>
          <w:docGrid w:linePitch="360"/>
        </w:sectPr>
      </w:pPr>
    </w:p>
    <w:p w:rsidR="0042515C" w:rsidRPr="00D22235" w:rsidRDefault="00B46021" w:rsidP="002647AA">
      <w:pPr>
        <w:pStyle w:val="berschrift1"/>
      </w:pPr>
      <w:bookmarkStart w:id="151" w:name="_Toc486247029"/>
      <w:r w:rsidRPr="00D22235">
        <w:lastRenderedPageBreak/>
        <w:t>Betriebsdokumentation</w:t>
      </w:r>
      <w:bookmarkEnd w:id="151"/>
    </w:p>
    <w:p w:rsidR="008F1354" w:rsidRPr="00994796" w:rsidRDefault="008F1354" w:rsidP="00FD64C1">
      <w:pPr>
        <w:pStyle w:val="gemStandard"/>
      </w:pPr>
      <w:bookmarkStart w:id="152" w:name="_Toc126455659"/>
      <w:bookmarkStart w:id="153" w:name="_Toc126575084"/>
      <w:bookmarkStart w:id="154" w:name="_Toc126575344"/>
      <w:bookmarkStart w:id="155" w:name="_Toc175538681"/>
      <w:bookmarkStart w:id="156" w:name="_Toc175543335"/>
      <w:bookmarkStart w:id="157" w:name="_Toc175547595"/>
      <w:bookmarkStart w:id="158" w:name="_Toc329004424"/>
      <w:bookmarkEnd w:id="60"/>
      <w:r w:rsidRPr="00994796">
        <w:t>In den vorhergehenden Kapiteln wurden durchgehend technische Aussagen zur Identi</w:t>
      </w:r>
      <w:r w:rsidRPr="00994796">
        <w:softHyphen/>
        <w:t xml:space="preserve">fikation (Kapitel 2 </w:t>
      </w:r>
      <w:proofErr w:type="spellStart"/>
      <w:r w:rsidRPr="00994796">
        <w:t>Versionierung</w:t>
      </w:r>
      <w:proofErr w:type="spellEnd"/>
      <w:r w:rsidRPr="00994796">
        <w:t xml:space="preserve">), zum Umgang mit Ausnahmefällen (Kapitel 3 </w:t>
      </w:r>
      <w:proofErr w:type="spellStart"/>
      <w:r w:rsidRPr="00994796">
        <w:t>Fehlerbe</w:t>
      </w:r>
      <w:r w:rsidRPr="00994796">
        <w:softHyphen/>
        <w:t>handlung</w:t>
      </w:r>
      <w:proofErr w:type="spellEnd"/>
      <w:r w:rsidRPr="00994796">
        <w:t xml:space="preserve">) und zur Nachvollziehbarkeit (Kapitel 4 </w:t>
      </w:r>
      <w:proofErr w:type="spellStart"/>
      <w:r w:rsidRPr="00994796">
        <w:t>Logging</w:t>
      </w:r>
      <w:proofErr w:type="spellEnd"/>
      <w:r w:rsidRPr="00994796">
        <w:t>) getroffen. Die Dokumentation aus Nutzersicht der organisatorischen und betrieblichen Gesichtspunkte (kurz Betriebsdokumentation) wird in diesem Kapitel festgelegt.</w:t>
      </w:r>
    </w:p>
    <w:p w:rsidR="008F1354" w:rsidRPr="00994796" w:rsidRDefault="008F1354" w:rsidP="00FD64C1">
      <w:pPr>
        <w:pStyle w:val="gemStandard"/>
      </w:pPr>
      <w:r w:rsidRPr="00994796">
        <w:t xml:space="preserve">Die Betriebsdokumentation hat das Ziel, dem Nutzer (d.h. Betreiber, Anbieter und Anwender) den betrieblichen Umgang mit einem Produkt zu ermöglichen. Dies ist vor allem notwendig, wenn eine nicht in die Herstellung involvierte Partei das Produkt betreibt. Dies wird voraussichtlich vor allem bei dezentralen Produkten </w:t>
      </w:r>
      <w:r w:rsidR="003F3C33" w:rsidRPr="00994796">
        <w:t xml:space="preserve">der TI-Plattform </w:t>
      </w:r>
      <w:r w:rsidRPr="00994796">
        <w:t xml:space="preserve">der Fall sein. </w:t>
      </w:r>
    </w:p>
    <w:p w:rsidR="00FD64C1" w:rsidRPr="00994796" w:rsidRDefault="00FD64C1" w:rsidP="00FD64C1">
      <w:pPr>
        <w:pStyle w:val="gemStandard"/>
      </w:pPr>
    </w:p>
    <w:p w:rsidR="008F1354" w:rsidRPr="00994796" w:rsidRDefault="008F1354" w:rsidP="008F1354">
      <w:pPr>
        <w:pStyle w:val="gemStandard"/>
        <w:tabs>
          <w:tab w:val="left" w:pos="567"/>
        </w:tabs>
        <w:rPr>
          <w:b/>
        </w:rPr>
      </w:pPr>
      <w:r w:rsidRPr="00994796">
        <w:sym w:font="Wingdings" w:char="F0D6"/>
      </w:r>
      <w:r w:rsidRPr="00994796">
        <w:tab/>
      </w:r>
      <w:r w:rsidRPr="00994796">
        <w:rPr>
          <w:b/>
        </w:rPr>
        <w:t>GS-A_4941 Betriebsdokumentation der dezentralen Produkte</w:t>
      </w:r>
      <w:r w:rsidR="003F3C33" w:rsidRPr="00994796">
        <w:rPr>
          <w:b/>
        </w:rPr>
        <w:t xml:space="preserve"> der TI-Plattform</w:t>
      </w:r>
    </w:p>
    <w:p w:rsidR="002647AA" w:rsidRDefault="008F1354" w:rsidP="00FD64C1">
      <w:pPr>
        <w:pStyle w:val="gemEinzug"/>
      </w:pPr>
      <w:r w:rsidRPr="00994796">
        <w:t>Hersteller von dezentralen Produkten</w:t>
      </w:r>
      <w:r w:rsidR="003F3C33" w:rsidRPr="00994796">
        <w:t xml:space="preserve"> der TI-Plattform</w:t>
      </w:r>
      <w:r w:rsidRPr="00994796">
        <w:t xml:space="preserve"> mit Ausnahme der Karten MÜSSEN für Nutzer (d.h. Betreiber, Anbieter und Anwender) des von ihnen hergestellten bzw. angebotenen Produkts eine Dokumentation zur Verfügung stellen, welche die Nutzung durch den Anwender sowie den operativen Betrieb und die Administration aus einer Nutzersicht beschreibt.</w:t>
      </w:r>
      <w:r w:rsidRPr="00994796">
        <w:rPr>
          <w:rFonts w:cs="Arial"/>
          <w:color w:val="0000FF"/>
          <w:sz w:val="20"/>
          <w:szCs w:val="20"/>
        </w:rPr>
        <w:t xml:space="preserve"> </w:t>
      </w:r>
    </w:p>
    <w:p w:rsidR="008F1354" w:rsidRPr="002647AA" w:rsidRDefault="002647AA" w:rsidP="002647AA">
      <w:pPr>
        <w:pStyle w:val="gemStandard"/>
      </w:pPr>
      <w:r>
        <w:rPr>
          <w:b/>
        </w:rPr>
        <w:sym w:font="Wingdings" w:char="F0D5"/>
      </w:r>
    </w:p>
    <w:p w:rsidR="008F1354" w:rsidRPr="00994796" w:rsidRDefault="008F1354" w:rsidP="00EC508F">
      <w:pPr>
        <w:pStyle w:val="gemStandard"/>
        <w:tabs>
          <w:tab w:val="left" w:pos="567"/>
        </w:tabs>
        <w:ind w:left="565" w:hanging="525"/>
        <w:rPr>
          <w:b/>
        </w:rPr>
      </w:pPr>
      <w:r w:rsidRPr="00994796">
        <w:sym w:font="Wingdings" w:char="F0D6"/>
      </w:r>
      <w:r w:rsidRPr="00994796">
        <w:tab/>
      </w:r>
      <w:r w:rsidRPr="00994796">
        <w:rPr>
          <w:b/>
        </w:rPr>
        <w:t>GS-A_5033 Betriebsdokumentation der zentralen Produkte</w:t>
      </w:r>
      <w:r w:rsidR="003F3C33" w:rsidRPr="00994796">
        <w:rPr>
          <w:b/>
        </w:rPr>
        <w:t xml:space="preserve"> der TI-Plattform und anwendungsspezifischen Diensten</w:t>
      </w:r>
    </w:p>
    <w:p w:rsidR="002647AA" w:rsidRDefault="008F1354" w:rsidP="00EC508F">
      <w:pPr>
        <w:pStyle w:val="gemStandard"/>
        <w:tabs>
          <w:tab w:val="left" w:pos="567"/>
        </w:tabs>
        <w:ind w:left="567"/>
      </w:pPr>
      <w:r w:rsidRPr="00994796">
        <w:t xml:space="preserve">Anbieter von zentralen Produkten </w:t>
      </w:r>
      <w:r w:rsidR="007F0B4C" w:rsidRPr="00994796">
        <w:t>der TI-Plattform oder</w:t>
      </w:r>
      <w:r w:rsidR="003F3C33" w:rsidRPr="00994796">
        <w:t xml:space="preserve"> anwendungsspezifischen Diensten </w:t>
      </w:r>
      <w:r w:rsidRPr="00994796">
        <w:t>SOLLEN für Nutzer (d.h. Betreiber, Anbieter und Anwender) des von ihnen hergestellten bzw. angebotenen Produkts eine Dokumentation zur Verfügung stellen, welche die Nutzung durch den Anwender sowie den operativen Betrieb und die Administration aus einer Nutzersicht beschreibt.</w:t>
      </w:r>
    </w:p>
    <w:p w:rsidR="008F1354" w:rsidRPr="002647AA" w:rsidRDefault="002647AA" w:rsidP="00EC508F">
      <w:pPr>
        <w:pStyle w:val="gemStandard"/>
        <w:tabs>
          <w:tab w:val="left" w:pos="567"/>
        </w:tabs>
        <w:ind w:left="567"/>
      </w:pPr>
      <w:r>
        <w:rPr>
          <w:b/>
        </w:rPr>
        <w:sym w:font="Wingdings" w:char="F0D5"/>
      </w:r>
    </w:p>
    <w:p w:rsidR="008F1354" w:rsidRPr="00994796" w:rsidRDefault="008F1354" w:rsidP="00FD64C1">
      <w:pPr>
        <w:pStyle w:val="gemStandard"/>
      </w:pPr>
      <w:r w:rsidRPr="00994796">
        <w:t>Die Erstellung einer Betriebsdokumentation für Produkte im Sinne von [</w:t>
      </w:r>
      <w:proofErr w:type="spellStart"/>
      <w:r w:rsidRPr="00994796">
        <w:t>gemSpec_OM</w:t>
      </w:r>
      <w:proofErr w:type="spellEnd"/>
      <w:r w:rsidRPr="00994796">
        <w:t>] muss neben Anteilen für den Betreiber des Produktes auch die notwendigen Anteile für den Anwender des Produktes beinhalten, wie z.</w:t>
      </w:r>
      <w:r w:rsidR="009D513A" w:rsidRPr="00994796">
        <w:t xml:space="preserve"> </w:t>
      </w:r>
      <w:r w:rsidRPr="00994796">
        <w:t>B</w:t>
      </w:r>
      <w:r w:rsidR="009D513A" w:rsidRPr="00994796">
        <w:t>.</w:t>
      </w:r>
      <w:r w:rsidRPr="00994796">
        <w:t xml:space="preserve"> Schnittstellen und betriebliche Abhängigkeiten. Die folgende Anforderung gibt die Mindestanforderungen an die nutzerorientierte Betriebsdokumentation der Produkte vor. </w:t>
      </w:r>
    </w:p>
    <w:p w:rsidR="00FD64C1" w:rsidRPr="00994796" w:rsidRDefault="00FD64C1" w:rsidP="00FD64C1">
      <w:pPr>
        <w:pStyle w:val="gemStandard"/>
      </w:pPr>
    </w:p>
    <w:p w:rsidR="008F1354" w:rsidRPr="00994796" w:rsidRDefault="008F1354" w:rsidP="00EC508F">
      <w:pPr>
        <w:ind w:left="567" w:hanging="567"/>
      </w:pPr>
      <w:r w:rsidRPr="00994796">
        <w:sym w:font="Wingdings" w:char="F0D6"/>
      </w:r>
      <w:r w:rsidRPr="00994796">
        <w:rPr>
          <w:b/>
        </w:rPr>
        <w:tab/>
        <w:t>GS-A_5034 Inhalte der Betriebsdokumentation der dezentralen Produkte</w:t>
      </w:r>
      <w:r w:rsidR="003F3C33" w:rsidRPr="00994796">
        <w:rPr>
          <w:b/>
        </w:rPr>
        <w:t xml:space="preserve"> der TI-Plattform</w:t>
      </w:r>
    </w:p>
    <w:p w:rsidR="008F1354" w:rsidRPr="00994796" w:rsidRDefault="008F1354" w:rsidP="00FD64C1">
      <w:pPr>
        <w:pStyle w:val="gemEinzug"/>
      </w:pPr>
      <w:r w:rsidRPr="00994796">
        <w:t>Hersteller und Anbieter von Produkten SOLLEN in ihrer Betriebsdokumentation, für Nutzer (d.h. Betreiber, Anbieter und Anwender) des von ihnen hergestellten bzw. angebotenen Produkts, mindestens die folgenden Aspekte berücksichtigen:</w:t>
      </w:r>
    </w:p>
    <w:p w:rsidR="008F1354" w:rsidRPr="00994796" w:rsidRDefault="008F1354" w:rsidP="008F1354">
      <w:pPr>
        <w:pStyle w:val="gemAufzhlung"/>
        <w:tabs>
          <w:tab w:val="num" w:pos="1210"/>
        </w:tabs>
        <w:spacing w:before="0" w:after="120"/>
        <w:ind w:left="1210" w:hanging="283"/>
      </w:pPr>
      <w:r w:rsidRPr="00994796">
        <w:t>Identifikation des Produktes  einschließlich der Version von Produkt, Firmware, Konfiguration</w:t>
      </w:r>
    </w:p>
    <w:p w:rsidR="008F1354" w:rsidRPr="00994796" w:rsidRDefault="008F1354" w:rsidP="008F1354">
      <w:pPr>
        <w:pStyle w:val="gemAufzhlung"/>
        <w:tabs>
          <w:tab w:val="num" w:pos="1210"/>
        </w:tabs>
        <w:spacing w:before="0" w:after="120"/>
        <w:ind w:left="1210" w:hanging="283"/>
      </w:pPr>
      <w:r w:rsidRPr="00994796">
        <w:lastRenderedPageBreak/>
        <w:t>Inbetriebnahme des Produktes (Voraussetzungen und Durchführung, z.B. Abhängigkeiten, Schlüssel/Zertifikate, Anbindung an andere Produkttypen, Besonderheiten bei initialer bzw. wiederholter Inbetriebnahme)</w:t>
      </w:r>
    </w:p>
    <w:p w:rsidR="008F1354" w:rsidRPr="00994796" w:rsidRDefault="008F1354" w:rsidP="008F1354">
      <w:pPr>
        <w:pStyle w:val="gemAufzhlung"/>
        <w:tabs>
          <w:tab w:val="num" w:pos="1210"/>
        </w:tabs>
        <w:spacing w:before="0" w:after="120"/>
        <w:ind w:left="1210" w:hanging="283"/>
      </w:pPr>
      <w:r w:rsidRPr="00994796">
        <w:t>Außerbetriebnahme des Produktes (Voraussetzungen und Durchführung)</w:t>
      </w:r>
    </w:p>
    <w:p w:rsidR="008F1354" w:rsidRPr="00994796" w:rsidRDefault="008F1354" w:rsidP="008F1354">
      <w:pPr>
        <w:pStyle w:val="gemAufzhlung"/>
        <w:tabs>
          <w:tab w:val="num" w:pos="1210"/>
        </w:tabs>
        <w:spacing w:before="0" w:after="120"/>
        <w:ind w:left="1210" w:hanging="283"/>
      </w:pPr>
      <w:r w:rsidRPr="00994796">
        <w:t>Fehlererkennung, Verhalten im Fehlerfall und Fehlerbehandlung</w:t>
      </w:r>
    </w:p>
    <w:p w:rsidR="008F1354" w:rsidRPr="00994796" w:rsidRDefault="008F1354" w:rsidP="008F1354">
      <w:pPr>
        <w:pStyle w:val="gemAufzhlung"/>
        <w:tabs>
          <w:tab w:val="num" w:pos="1210"/>
        </w:tabs>
        <w:spacing w:before="0" w:after="120"/>
        <w:ind w:left="1210" w:hanging="283"/>
      </w:pPr>
      <w:r w:rsidRPr="00994796">
        <w:t>Überwachung und Visualisierung des Betriebszustandes</w:t>
      </w:r>
    </w:p>
    <w:p w:rsidR="008F1354" w:rsidRPr="00994796" w:rsidRDefault="008F1354" w:rsidP="008F1354">
      <w:pPr>
        <w:pStyle w:val="gemAufzhlung"/>
        <w:tabs>
          <w:tab w:val="num" w:pos="1210"/>
        </w:tabs>
        <w:spacing w:before="0" w:after="120"/>
        <w:ind w:left="1210" w:hanging="283"/>
      </w:pPr>
      <w:r w:rsidRPr="00994796">
        <w:t xml:space="preserve">Änderungsprotokollierung und </w:t>
      </w:r>
      <w:proofErr w:type="spellStart"/>
      <w:r w:rsidRPr="00994796">
        <w:t>Logging</w:t>
      </w:r>
      <w:proofErr w:type="spellEnd"/>
    </w:p>
    <w:p w:rsidR="008F1354" w:rsidRPr="00994796" w:rsidRDefault="008F1354" w:rsidP="008F1354">
      <w:pPr>
        <w:pStyle w:val="gemAufzhlung"/>
        <w:tabs>
          <w:tab w:val="num" w:pos="1210"/>
        </w:tabs>
        <w:spacing w:before="0" w:after="120"/>
        <w:ind w:left="1210" w:hanging="283"/>
      </w:pPr>
      <w:r w:rsidRPr="00994796">
        <w:t>Konfigurationen (optionale Einstellungen, Parameter, Standardwerte)</w:t>
      </w:r>
    </w:p>
    <w:p w:rsidR="008F1354" w:rsidRPr="00994796" w:rsidRDefault="008F1354" w:rsidP="008F1354">
      <w:pPr>
        <w:pStyle w:val="gemAufzhlung"/>
        <w:tabs>
          <w:tab w:val="num" w:pos="1210"/>
        </w:tabs>
        <w:spacing w:before="0" w:after="120"/>
        <w:ind w:left="1210" w:hanging="283"/>
      </w:pPr>
      <w:r w:rsidRPr="00994796">
        <w:t>Produktadministration (Wartung, Pflege, Backup/</w:t>
      </w:r>
      <w:proofErr w:type="spellStart"/>
      <w:r w:rsidRPr="00994796">
        <w:t>Restore</w:t>
      </w:r>
      <w:proofErr w:type="spellEnd"/>
      <w:r w:rsidRPr="00994796">
        <w:t>)</w:t>
      </w:r>
    </w:p>
    <w:p w:rsidR="002647AA" w:rsidRDefault="008F1354" w:rsidP="008F1354">
      <w:pPr>
        <w:pStyle w:val="gemAufzhlung"/>
        <w:tabs>
          <w:tab w:val="num" w:pos="1210"/>
        </w:tabs>
        <w:spacing w:before="0" w:after="120"/>
        <w:ind w:left="1210" w:hanging="283"/>
      </w:pPr>
      <w:r w:rsidRPr="00994796">
        <w:t>Update-Verfahren</w:t>
      </w:r>
    </w:p>
    <w:p w:rsidR="008F1354" w:rsidRPr="002647AA" w:rsidRDefault="002647AA" w:rsidP="002647AA">
      <w:pPr>
        <w:pStyle w:val="gemStandard"/>
      </w:pPr>
      <w:r>
        <w:rPr>
          <w:b/>
        </w:rPr>
        <w:sym w:font="Wingdings" w:char="F0D5"/>
      </w:r>
    </w:p>
    <w:p w:rsidR="00FD64C1" w:rsidRPr="00994796" w:rsidRDefault="00FD64C1" w:rsidP="00FD64C1">
      <w:pPr>
        <w:pStyle w:val="gemStandard"/>
      </w:pPr>
    </w:p>
    <w:p w:rsidR="002647AA" w:rsidRDefault="002647AA" w:rsidP="002647AA">
      <w:pPr>
        <w:pStyle w:val="berschrift1"/>
        <w:sectPr w:rsidR="002647AA" w:rsidSect="009335D4">
          <w:pgSz w:w="11906" w:h="16838" w:code="9"/>
          <w:pgMar w:top="1916" w:right="1469" w:bottom="1134" w:left="1701" w:header="539" w:footer="437" w:gutter="0"/>
          <w:pgBorders w:offsetFrom="page">
            <w:right w:val="single" w:sz="48" w:space="24" w:color="99FF99"/>
          </w:pgBorders>
          <w:cols w:space="708"/>
          <w:docGrid w:linePitch="360"/>
        </w:sectPr>
      </w:pPr>
    </w:p>
    <w:p w:rsidR="0042515C" w:rsidRPr="00994796" w:rsidRDefault="0042515C" w:rsidP="002647AA">
      <w:pPr>
        <w:pStyle w:val="berschrift1"/>
      </w:pPr>
      <w:bookmarkStart w:id="159" w:name="_Toc486247030"/>
      <w:r w:rsidRPr="00994796">
        <w:lastRenderedPageBreak/>
        <w:t xml:space="preserve">Anhang </w:t>
      </w:r>
      <w:bookmarkEnd w:id="152"/>
      <w:bookmarkEnd w:id="153"/>
      <w:bookmarkEnd w:id="154"/>
      <w:bookmarkEnd w:id="155"/>
      <w:bookmarkEnd w:id="156"/>
      <w:bookmarkEnd w:id="157"/>
      <w:r w:rsidRPr="00994796">
        <w:t>A - Verzeichnisse</w:t>
      </w:r>
      <w:bookmarkEnd w:id="158"/>
      <w:bookmarkEnd w:id="159"/>
    </w:p>
    <w:p w:rsidR="0042515C" w:rsidRPr="00994796" w:rsidRDefault="0042515C" w:rsidP="002647AA">
      <w:pPr>
        <w:pStyle w:val="berschrift2"/>
      </w:pPr>
      <w:bookmarkStart w:id="160" w:name="ANFANG_ABKZG"/>
      <w:bookmarkStart w:id="161" w:name="ENDE_KAP3"/>
      <w:bookmarkStart w:id="162" w:name="_Toc434807561"/>
      <w:bookmarkStart w:id="163" w:name="_Toc434987729"/>
      <w:bookmarkStart w:id="164" w:name="_Toc436799862"/>
      <w:bookmarkStart w:id="165" w:name="_Toc520260033"/>
      <w:bookmarkStart w:id="166" w:name="_Toc126455660"/>
      <w:bookmarkStart w:id="167" w:name="_Toc126575085"/>
      <w:bookmarkStart w:id="168" w:name="_Toc126575345"/>
      <w:bookmarkStart w:id="169" w:name="_Toc175538682"/>
      <w:bookmarkStart w:id="170" w:name="_Toc175543336"/>
      <w:bookmarkStart w:id="171" w:name="_Toc175547596"/>
      <w:bookmarkStart w:id="172" w:name="_Toc329004425"/>
      <w:bookmarkStart w:id="173" w:name="_Toc486247031"/>
      <w:bookmarkEnd w:id="160"/>
      <w:bookmarkEnd w:id="161"/>
      <w:r w:rsidRPr="00994796">
        <w:t>A1 – Abkürzungen</w:t>
      </w:r>
      <w:bookmarkEnd w:id="162"/>
      <w:bookmarkEnd w:id="163"/>
      <w:bookmarkEnd w:id="164"/>
      <w:bookmarkEnd w:id="165"/>
      <w:bookmarkEnd w:id="166"/>
      <w:bookmarkEnd w:id="167"/>
      <w:bookmarkEnd w:id="168"/>
      <w:bookmarkEnd w:id="169"/>
      <w:bookmarkEnd w:id="170"/>
      <w:bookmarkEnd w:id="171"/>
      <w:bookmarkEnd w:id="172"/>
      <w:bookmarkEnd w:id="17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4"/>
        <w:gridCol w:w="7406"/>
      </w:tblGrid>
      <w:tr w:rsidR="0042515C" w:rsidRPr="00B94811" w:rsidTr="00B94811">
        <w:trPr>
          <w:trHeight w:val="356"/>
        </w:trPr>
        <w:tc>
          <w:tcPr>
            <w:tcW w:w="1434" w:type="dxa"/>
            <w:shd w:val="clear" w:color="auto" w:fill="E0E0E0"/>
          </w:tcPr>
          <w:p w:rsidR="0042515C" w:rsidRPr="00B94811" w:rsidRDefault="0042515C" w:rsidP="00B94811">
            <w:pPr>
              <w:pStyle w:val="gemtab11ptAbstand"/>
              <w:ind w:left="72"/>
              <w:rPr>
                <w:b/>
                <w:iCs/>
                <w:sz w:val="20"/>
              </w:rPr>
            </w:pPr>
            <w:bookmarkStart w:id="174" w:name="ANFANG_DEFS"/>
            <w:bookmarkStart w:id="175" w:name="ENDE_ABKZG"/>
            <w:bookmarkStart w:id="176" w:name="_Toc434807562"/>
            <w:bookmarkStart w:id="177" w:name="_Toc434987730"/>
            <w:bookmarkStart w:id="178" w:name="_Toc436799863"/>
            <w:bookmarkStart w:id="179" w:name="_Toc520260034"/>
            <w:bookmarkEnd w:id="174"/>
            <w:bookmarkEnd w:id="175"/>
            <w:r w:rsidRPr="00B94811">
              <w:rPr>
                <w:b/>
                <w:iCs/>
                <w:sz w:val="20"/>
              </w:rPr>
              <w:t>Kürzel</w:t>
            </w:r>
          </w:p>
        </w:tc>
        <w:tc>
          <w:tcPr>
            <w:tcW w:w="7406" w:type="dxa"/>
            <w:shd w:val="clear" w:color="auto" w:fill="E0E0E0"/>
          </w:tcPr>
          <w:p w:rsidR="0042515C" w:rsidRPr="00B94811" w:rsidRDefault="0042515C" w:rsidP="009A4104">
            <w:pPr>
              <w:pStyle w:val="gemtab11ptAbstand"/>
              <w:rPr>
                <w:b/>
                <w:iCs/>
                <w:sz w:val="20"/>
              </w:rPr>
            </w:pPr>
            <w:r w:rsidRPr="00B94811">
              <w:rPr>
                <w:b/>
                <w:iCs/>
                <w:sz w:val="20"/>
              </w:rPr>
              <w:t>Erläuterung</w:t>
            </w:r>
          </w:p>
        </w:tc>
      </w:tr>
      <w:tr w:rsidR="0042515C" w:rsidRPr="00D22235" w:rsidTr="00B94811">
        <w:trPr>
          <w:trHeight w:val="370"/>
        </w:trPr>
        <w:tc>
          <w:tcPr>
            <w:tcW w:w="1434" w:type="dxa"/>
            <w:shd w:val="clear" w:color="auto" w:fill="auto"/>
          </w:tcPr>
          <w:p w:rsidR="0042515C" w:rsidRPr="00D22235" w:rsidRDefault="0042515C" w:rsidP="00B94811">
            <w:pPr>
              <w:pStyle w:val="gemtab11ptAbstand"/>
              <w:ind w:left="72"/>
              <w:rPr>
                <w:iCs/>
                <w:sz w:val="20"/>
              </w:rPr>
            </w:pPr>
            <w:r w:rsidRPr="00D22235">
              <w:rPr>
                <w:iCs/>
                <w:sz w:val="20"/>
              </w:rPr>
              <w:t>GBV TI</w:t>
            </w:r>
          </w:p>
        </w:tc>
        <w:tc>
          <w:tcPr>
            <w:tcW w:w="7406" w:type="dxa"/>
            <w:shd w:val="clear" w:color="auto" w:fill="auto"/>
          </w:tcPr>
          <w:p w:rsidR="0042515C" w:rsidRPr="00D22235" w:rsidRDefault="0042515C" w:rsidP="009A4104">
            <w:pPr>
              <w:pStyle w:val="gemtab11ptAbstand"/>
              <w:rPr>
                <w:iCs/>
                <w:sz w:val="20"/>
              </w:rPr>
            </w:pPr>
            <w:r w:rsidRPr="00D22235">
              <w:rPr>
                <w:iCs/>
                <w:sz w:val="20"/>
              </w:rPr>
              <w:t>Gesamtbetriebsverantwortlicher der TI</w:t>
            </w:r>
          </w:p>
        </w:tc>
      </w:tr>
    </w:tbl>
    <w:p w:rsidR="0042515C" w:rsidRPr="00D22235" w:rsidRDefault="0042515C" w:rsidP="002647AA">
      <w:pPr>
        <w:pStyle w:val="berschrift2"/>
      </w:pPr>
      <w:bookmarkStart w:id="180" w:name="_Toc126455661"/>
      <w:bookmarkStart w:id="181" w:name="_Toc126575086"/>
      <w:bookmarkStart w:id="182" w:name="_Toc126575346"/>
      <w:bookmarkStart w:id="183" w:name="_Toc175538683"/>
      <w:bookmarkStart w:id="184" w:name="_Toc175543337"/>
      <w:bookmarkStart w:id="185" w:name="_Toc175547597"/>
      <w:bookmarkStart w:id="186" w:name="_Toc329004426"/>
      <w:bookmarkStart w:id="187" w:name="_Toc486247032"/>
      <w:r w:rsidRPr="00D22235">
        <w:t xml:space="preserve">A2 – </w:t>
      </w:r>
      <w:bookmarkEnd w:id="176"/>
      <w:bookmarkEnd w:id="177"/>
      <w:bookmarkEnd w:id="178"/>
      <w:bookmarkEnd w:id="179"/>
      <w:r w:rsidRPr="00D22235">
        <w:t>Glossar</w:t>
      </w:r>
      <w:bookmarkEnd w:id="180"/>
      <w:bookmarkEnd w:id="181"/>
      <w:bookmarkEnd w:id="182"/>
      <w:bookmarkEnd w:id="183"/>
      <w:bookmarkEnd w:id="184"/>
      <w:bookmarkEnd w:id="185"/>
      <w:bookmarkEnd w:id="186"/>
      <w:bookmarkEnd w:id="187"/>
    </w:p>
    <w:p w:rsidR="0042515C" w:rsidRPr="00994796" w:rsidRDefault="0042515C" w:rsidP="0042515C">
      <w:pPr>
        <w:pStyle w:val="gemStandard"/>
      </w:pPr>
      <w:bookmarkStart w:id="188" w:name="ANFANG_ABBTABS"/>
      <w:bookmarkStart w:id="189" w:name="ENDE_DEFS"/>
      <w:bookmarkStart w:id="190" w:name="_Toc126455662"/>
      <w:bookmarkStart w:id="191" w:name="_Toc126575087"/>
      <w:bookmarkStart w:id="192" w:name="_Toc126575347"/>
      <w:bookmarkStart w:id="193" w:name="_Toc175538684"/>
      <w:bookmarkStart w:id="194" w:name="_Toc175543338"/>
      <w:bookmarkStart w:id="195" w:name="_Toc175547598"/>
      <w:bookmarkStart w:id="196" w:name="_Toc520260035"/>
      <w:bookmarkEnd w:id="188"/>
      <w:bookmarkEnd w:id="189"/>
      <w:r w:rsidRPr="00994796">
        <w:t>Das Glossar wird als eigenständiges Dokument, vgl. [</w:t>
      </w:r>
      <w:proofErr w:type="spellStart"/>
      <w:r w:rsidRPr="00994796">
        <w:t>gemGlossar</w:t>
      </w:r>
      <w:proofErr w:type="spellEnd"/>
      <w:r w:rsidRPr="00994796">
        <w:t>] zur Verfügung gestellt.</w:t>
      </w:r>
    </w:p>
    <w:p w:rsidR="0042515C" w:rsidRPr="00D22235" w:rsidRDefault="0042515C" w:rsidP="002647AA">
      <w:pPr>
        <w:pStyle w:val="berschrift2"/>
      </w:pPr>
      <w:bookmarkStart w:id="197" w:name="_Toc329004427"/>
      <w:bookmarkStart w:id="198" w:name="_Toc486247033"/>
      <w:r w:rsidRPr="00D22235">
        <w:t>A3 – Abbildungsverzeichnis</w:t>
      </w:r>
      <w:bookmarkEnd w:id="190"/>
      <w:bookmarkEnd w:id="191"/>
      <w:bookmarkEnd w:id="192"/>
      <w:bookmarkEnd w:id="193"/>
      <w:bookmarkEnd w:id="194"/>
      <w:bookmarkEnd w:id="195"/>
      <w:bookmarkEnd w:id="197"/>
      <w:bookmarkEnd w:id="198"/>
    </w:p>
    <w:p w:rsidR="009335D4" w:rsidRPr="003F549D" w:rsidRDefault="000E0807">
      <w:pPr>
        <w:pStyle w:val="Abbildungsverzeichnis"/>
        <w:tabs>
          <w:tab w:val="right" w:leader="dot" w:pos="8726"/>
        </w:tabs>
        <w:rPr>
          <w:rFonts w:ascii="Calibri" w:eastAsia="Times New Roman" w:hAnsi="Calibri"/>
          <w:noProof/>
          <w:szCs w:val="22"/>
        </w:rPr>
      </w:pPr>
      <w:r w:rsidRPr="00994796">
        <w:fldChar w:fldCharType="begin"/>
      </w:r>
      <w:r w:rsidRPr="00994796">
        <w:instrText xml:space="preserve"> TOC \h \z \c "Abbildung" </w:instrText>
      </w:r>
      <w:r w:rsidRPr="00994796">
        <w:fldChar w:fldCharType="separate"/>
      </w:r>
      <w:hyperlink w:anchor="_Toc473637134" w:history="1">
        <w:r w:rsidR="009335D4" w:rsidRPr="005D1210">
          <w:rPr>
            <w:rStyle w:val="Hyperlink"/>
            <w:noProof/>
          </w:rPr>
          <w:t>Abbildung 1: Darstellung des Schemas [ProductInformation.xsd] zur Beschreibung der Produktinformation</w:t>
        </w:r>
        <w:r w:rsidR="009335D4">
          <w:rPr>
            <w:noProof/>
            <w:webHidden/>
          </w:rPr>
          <w:tab/>
        </w:r>
        <w:r w:rsidR="009335D4">
          <w:rPr>
            <w:noProof/>
            <w:webHidden/>
          </w:rPr>
          <w:fldChar w:fldCharType="begin"/>
        </w:r>
        <w:r w:rsidR="009335D4">
          <w:rPr>
            <w:noProof/>
            <w:webHidden/>
          </w:rPr>
          <w:instrText xml:space="preserve"> PAGEREF _Toc473637134 \h </w:instrText>
        </w:r>
        <w:r w:rsidR="009335D4">
          <w:rPr>
            <w:noProof/>
            <w:webHidden/>
          </w:rPr>
        </w:r>
        <w:r w:rsidR="009335D4">
          <w:rPr>
            <w:noProof/>
            <w:webHidden/>
          </w:rPr>
          <w:fldChar w:fldCharType="separate"/>
        </w:r>
        <w:r w:rsidR="009335D4">
          <w:rPr>
            <w:noProof/>
            <w:webHidden/>
          </w:rPr>
          <w:t>13</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35" w:history="1">
        <w:r w:rsidR="009335D4" w:rsidRPr="005D1210">
          <w:rPr>
            <w:rStyle w:val="Hyperlink"/>
            <w:noProof/>
          </w:rPr>
          <w:t>Abbildung 2: Beispiel für Aktualisierungszyklen und Firmwaregruppenwechsel</w:t>
        </w:r>
        <w:r w:rsidR="009335D4">
          <w:rPr>
            <w:noProof/>
            <w:webHidden/>
          </w:rPr>
          <w:tab/>
        </w:r>
        <w:r w:rsidR="009335D4">
          <w:rPr>
            <w:noProof/>
            <w:webHidden/>
          </w:rPr>
          <w:fldChar w:fldCharType="begin"/>
        </w:r>
        <w:r w:rsidR="009335D4">
          <w:rPr>
            <w:noProof/>
            <w:webHidden/>
          </w:rPr>
          <w:instrText xml:space="preserve"> PAGEREF _Toc473637135 \h </w:instrText>
        </w:r>
        <w:r w:rsidR="009335D4">
          <w:rPr>
            <w:noProof/>
            <w:webHidden/>
          </w:rPr>
        </w:r>
        <w:r w:rsidR="009335D4">
          <w:rPr>
            <w:noProof/>
            <w:webHidden/>
          </w:rPr>
          <w:fldChar w:fldCharType="separate"/>
        </w:r>
        <w:r w:rsidR="009335D4">
          <w:rPr>
            <w:noProof/>
            <w:webHidden/>
          </w:rPr>
          <w:t>18</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36" w:history="1">
        <w:r w:rsidR="009335D4" w:rsidRPr="005D1210">
          <w:rPr>
            <w:rStyle w:val="Hyperlink"/>
            <w:noProof/>
          </w:rPr>
          <w:t>Abbildung 3: XML-Struktur der gematik Fehlermeldung [TelematikError.xsd], Version 2.0</w:t>
        </w:r>
        <w:r w:rsidR="009335D4">
          <w:rPr>
            <w:noProof/>
            <w:webHidden/>
          </w:rPr>
          <w:tab/>
        </w:r>
        <w:r w:rsidR="009335D4">
          <w:rPr>
            <w:noProof/>
            <w:webHidden/>
          </w:rPr>
          <w:fldChar w:fldCharType="begin"/>
        </w:r>
        <w:r w:rsidR="009335D4">
          <w:rPr>
            <w:noProof/>
            <w:webHidden/>
          </w:rPr>
          <w:instrText xml:space="preserve"> PAGEREF _Toc473637136 \h </w:instrText>
        </w:r>
        <w:r w:rsidR="009335D4">
          <w:rPr>
            <w:noProof/>
            <w:webHidden/>
          </w:rPr>
        </w:r>
        <w:r w:rsidR="009335D4">
          <w:rPr>
            <w:noProof/>
            <w:webHidden/>
          </w:rPr>
          <w:fldChar w:fldCharType="separate"/>
        </w:r>
        <w:r w:rsidR="009335D4">
          <w:rPr>
            <w:noProof/>
            <w:webHidden/>
          </w:rPr>
          <w:t>23</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37" w:history="1">
        <w:r w:rsidR="009335D4" w:rsidRPr="005D1210">
          <w:rPr>
            <w:rStyle w:val="Hyperlink"/>
            <w:noProof/>
          </w:rPr>
          <w:t>Abbildung 4: Abb_SOAP_Fault - Darstellung eines SOAP-Faults</w:t>
        </w:r>
        <w:r w:rsidR="009335D4">
          <w:rPr>
            <w:noProof/>
            <w:webHidden/>
          </w:rPr>
          <w:tab/>
        </w:r>
        <w:r w:rsidR="009335D4">
          <w:rPr>
            <w:noProof/>
            <w:webHidden/>
          </w:rPr>
          <w:fldChar w:fldCharType="begin"/>
        </w:r>
        <w:r w:rsidR="009335D4">
          <w:rPr>
            <w:noProof/>
            <w:webHidden/>
          </w:rPr>
          <w:instrText xml:space="preserve"> PAGEREF _Toc473637137 \h </w:instrText>
        </w:r>
        <w:r w:rsidR="009335D4">
          <w:rPr>
            <w:noProof/>
            <w:webHidden/>
          </w:rPr>
        </w:r>
        <w:r w:rsidR="009335D4">
          <w:rPr>
            <w:noProof/>
            <w:webHidden/>
          </w:rPr>
          <w:fldChar w:fldCharType="separate"/>
        </w:r>
        <w:r w:rsidR="009335D4">
          <w:rPr>
            <w:noProof/>
            <w:webHidden/>
          </w:rPr>
          <w:t>29</w:t>
        </w:r>
        <w:r w:rsidR="009335D4">
          <w:rPr>
            <w:noProof/>
            <w:webHidden/>
          </w:rPr>
          <w:fldChar w:fldCharType="end"/>
        </w:r>
      </w:hyperlink>
    </w:p>
    <w:p w:rsidR="000E0807" w:rsidRPr="00994796" w:rsidRDefault="000E0807" w:rsidP="000E0807">
      <w:pPr>
        <w:pStyle w:val="gemStandard"/>
      </w:pPr>
      <w:r w:rsidRPr="00994796">
        <w:fldChar w:fldCharType="end"/>
      </w:r>
    </w:p>
    <w:p w:rsidR="0042515C" w:rsidRPr="00994796" w:rsidRDefault="0042515C" w:rsidP="002647AA">
      <w:pPr>
        <w:pStyle w:val="berschrift2"/>
      </w:pPr>
      <w:bookmarkStart w:id="199" w:name="_Toc126455663"/>
      <w:bookmarkStart w:id="200" w:name="_Toc126575088"/>
      <w:bookmarkStart w:id="201" w:name="_Toc126575348"/>
      <w:bookmarkStart w:id="202" w:name="_Toc175538685"/>
      <w:bookmarkStart w:id="203" w:name="_Toc175543339"/>
      <w:bookmarkStart w:id="204" w:name="_Toc175547599"/>
      <w:bookmarkStart w:id="205" w:name="_Toc329004428"/>
      <w:bookmarkStart w:id="206" w:name="_Toc486247034"/>
      <w:r w:rsidRPr="00994796">
        <w:t>A4 – Tabellen</w:t>
      </w:r>
      <w:bookmarkEnd w:id="196"/>
      <w:r w:rsidRPr="00994796">
        <w:t>verzeichnis</w:t>
      </w:r>
      <w:bookmarkEnd w:id="199"/>
      <w:bookmarkEnd w:id="200"/>
      <w:bookmarkEnd w:id="201"/>
      <w:bookmarkEnd w:id="202"/>
      <w:bookmarkEnd w:id="203"/>
      <w:bookmarkEnd w:id="204"/>
      <w:bookmarkEnd w:id="205"/>
      <w:bookmarkEnd w:id="206"/>
    </w:p>
    <w:bookmarkStart w:id="207" w:name="ANFANG_REFDOKS"/>
    <w:bookmarkStart w:id="208" w:name="ENDE_ABBTABS"/>
    <w:bookmarkStart w:id="209" w:name="_Toc520260036"/>
    <w:bookmarkStart w:id="210" w:name="_Toc126455664"/>
    <w:bookmarkStart w:id="211" w:name="_Toc126575089"/>
    <w:bookmarkStart w:id="212" w:name="_Toc126575349"/>
    <w:bookmarkStart w:id="213" w:name="_Toc175538686"/>
    <w:bookmarkStart w:id="214" w:name="_Toc175543340"/>
    <w:bookmarkStart w:id="215" w:name="_Toc175547600"/>
    <w:bookmarkEnd w:id="207"/>
    <w:bookmarkEnd w:id="208"/>
    <w:p w:rsidR="009335D4" w:rsidRPr="003F549D" w:rsidRDefault="0042515C">
      <w:pPr>
        <w:pStyle w:val="Abbildungsverzeichnis"/>
        <w:tabs>
          <w:tab w:val="right" w:leader="dot" w:pos="8726"/>
        </w:tabs>
        <w:rPr>
          <w:rFonts w:ascii="Calibri" w:eastAsia="Times New Roman" w:hAnsi="Calibri"/>
          <w:noProof/>
          <w:szCs w:val="22"/>
        </w:rPr>
      </w:pPr>
      <w:r w:rsidRPr="00994796">
        <w:fldChar w:fldCharType="begin"/>
      </w:r>
      <w:r w:rsidRPr="00994796">
        <w:instrText xml:space="preserve"> TOC \h \z \c "Tabelle" </w:instrText>
      </w:r>
      <w:r w:rsidRPr="00994796">
        <w:fldChar w:fldCharType="separate"/>
      </w:r>
      <w:hyperlink w:anchor="_Toc473637138" w:history="1">
        <w:r w:rsidR="009335D4" w:rsidRPr="00F76810">
          <w:rPr>
            <w:rStyle w:val="Hyperlink"/>
            <w:noProof/>
          </w:rPr>
          <w:t>Tabelle 1: Tab_ProdIdentD – Produktidentifikation auf Basis von dezentralen Produkttypen der TI-Plattform ohne Karten</w:t>
        </w:r>
        <w:r w:rsidR="009335D4">
          <w:rPr>
            <w:noProof/>
            <w:webHidden/>
          </w:rPr>
          <w:tab/>
        </w:r>
        <w:r w:rsidR="009335D4">
          <w:rPr>
            <w:noProof/>
            <w:webHidden/>
          </w:rPr>
          <w:fldChar w:fldCharType="begin"/>
        </w:r>
        <w:r w:rsidR="009335D4">
          <w:rPr>
            <w:noProof/>
            <w:webHidden/>
          </w:rPr>
          <w:instrText xml:space="preserve"> PAGEREF _Toc473637138 \h </w:instrText>
        </w:r>
        <w:r w:rsidR="009335D4">
          <w:rPr>
            <w:noProof/>
            <w:webHidden/>
          </w:rPr>
        </w:r>
        <w:r w:rsidR="009335D4">
          <w:rPr>
            <w:noProof/>
            <w:webHidden/>
          </w:rPr>
          <w:fldChar w:fldCharType="separate"/>
        </w:r>
        <w:r w:rsidR="009335D4">
          <w:rPr>
            <w:noProof/>
            <w:webHidden/>
          </w:rPr>
          <w:t>10</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39" w:history="1">
        <w:r w:rsidR="009335D4" w:rsidRPr="00F76810">
          <w:rPr>
            <w:rStyle w:val="Hyperlink"/>
            <w:noProof/>
          </w:rPr>
          <w:t>Tabelle 2: Tab_ProdIdentZ – Produktidentifikation auf Basis von zentralen Produkttypen der TI-Plattform, fachanwendungsspezifischen Diensten und Karten</w:t>
        </w:r>
        <w:r w:rsidR="009335D4">
          <w:rPr>
            <w:noProof/>
            <w:webHidden/>
          </w:rPr>
          <w:tab/>
        </w:r>
        <w:r w:rsidR="009335D4">
          <w:rPr>
            <w:noProof/>
            <w:webHidden/>
          </w:rPr>
          <w:fldChar w:fldCharType="begin"/>
        </w:r>
        <w:r w:rsidR="009335D4">
          <w:rPr>
            <w:noProof/>
            <w:webHidden/>
          </w:rPr>
          <w:instrText xml:space="preserve"> PAGEREF _Toc473637139 \h </w:instrText>
        </w:r>
        <w:r w:rsidR="009335D4">
          <w:rPr>
            <w:noProof/>
            <w:webHidden/>
          </w:rPr>
        </w:r>
        <w:r w:rsidR="009335D4">
          <w:rPr>
            <w:noProof/>
            <w:webHidden/>
          </w:rPr>
          <w:fldChar w:fldCharType="separate"/>
        </w:r>
        <w:r w:rsidR="009335D4">
          <w:rPr>
            <w:noProof/>
            <w:webHidden/>
          </w:rPr>
          <w:t>11</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40" w:history="1">
        <w:r w:rsidR="009335D4" w:rsidRPr="00F76810">
          <w:rPr>
            <w:rStyle w:val="Hyperlink"/>
            <w:noProof/>
          </w:rPr>
          <w:t>Tabelle 3: Tab_ZusAttr – Zusätzliche Produktattribute</w:t>
        </w:r>
        <w:r w:rsidR="009335D4">
          <w:rPr>
            <w:noProof/>
            <w:webHidden/>
          </w:rPr>
          <w:tab/>
        </w:r>
        <w:r w:rsidR="009335D4">
          <w:rPr>
            <w:noProof/>
            <w:webHidden/>
          </w:rPr>
          <w:fldChar w:fldCharType="begin"/>
        </w:r>
        <w:r w:rsidR="009335D4">
          <w:rPr>
            <w:noProof/>
            <w:webHidden/>
          </w:rPr>
          <w:instrText xml:space="preserve"> PAGEREF _Toc473637140 \h </w:instrText>
        </w:r>
        <w:r w:rsidR="009335D4">
          <w:rPr>
            <w:noProof/>
            <w:webHidden/>
          </w:rPr>
        </w:r>
        <w:r w:rsidR="009335D4">
          <w:rPr>
            <w:noProof/>
            <w:webHidden/>
          </w:rPr>
          <w:fldChar w:fldCharType="separate"/>
        </w:r>
        <w:r w:rsidR="009335D4">
          <w:rPr>
            <w:noProof/>
            <w:webHidden/>
          </w:rPr>
          <w:t>12</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41" w:history="1">
        <w:r w:rsidR="009335D4" w:rsidRPr="00F76810">
          <w:rPr>
            <w:rStyle w:val="Hyperlink"/>
            <w:noProof/>
          </w:rPr>
          <w:t>Tabelle 4: Tab_Attribute_Fehler – Attribute der gematik-Fehlermeldung</w:t>
        </w:r>
        <w:r w:rsidR="009335D4">
          <w:rPr>
            <w:noProof/>
            <w:webHidden/>
          </w:rPr>
          <w:tab/>
        </w:r>
        <w:r w:rsidR="009335D4">
          <w:rPr>
            <w:noProof/>
            <w:webHidden/>
          </w:rPr>
          <w:fldChar w:fldCharType="begin"/>
        </w:r>
        <w:r w:rsidR="009335D4">
          <w:rPr>
            <w:noProof/>
            <w:webHidden/>
          </w:rPr>
          <w:instrText xml:space="preserve"> PAGEREF _Toc473637141 \h </w:instrText>
        </w:r>
        <w:r w:rsidR="009335D4">
          <w:rPr>
            <w:noProof/>
            <w:webHidden/>
          </w:rPr>
        </w:r>
        <w:r w:rsidR="009335D4">
          <w:rPr>
            <w:noProof/>
            <w:webHidden/>
          </w:rPr>
          <w:fldChar w:fldCharType="separate"/>
        </w:r>
        <w:r w:rsidR="009335D4">
          <w:rPr>
            <w:noProof/>
            <w:webHidden/>
          </w:rPr>
          <w:t>24</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42" w:history="1">
        <w:r w:rsidR="009335D4" w:rsidRPr="00F76810">
          <w:rPr>
            <w:rStyle w:val="Hyperlink"/>
            <w:noProof/>
          </w:rPr>
          <w:t>Tabelle 5: Tab_ErrorType – Definition ErrorType</w:t>
        </w:r>
        <w:r w:rsidR="009335D4">
          <w:rPr>
            <w:noProof/>
            <w:webHidden/>
          </w:rPr>
          <w:tab/>
        </w:r>
        <w:r w:rsidR="009335D4">
          <w:rPr>
            <w:noProof/>
            <w:webHidden/>
          </w:rPr>
          <w:fldChar w:fldCharType="begin"/>
        </w:r>
        <w:r w:rsidR="009335D4">
          <w:rPr>
            <w:noProof/>
            <w:webHidden/>
          </w:rPr>
          <w:instrText xml:space="preserve"> PAGEREF _Toc473637142 \h </w:instrText>
        </w:r>
        <w:r w:rsidR="009335D4">
          <w:rPr>
            <w:noProof/>
            <w:webHidden/>
          </w:rPr>
        </w:r>
        <w:r w:rsidR="009335D4">
          <w:rPr>
            <w:noProof/>
            <w:webHidden/>
          </w:rPr>
          <w:fldChar w:fldCharType="separate"/>
        </w:r>
        <w:r w:rsidR="009335D4">
          <w:rPr>
            <w:noProof/>
            <w:webHidden/>
          </w:rPr>
          <w:t>25</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43" w:history="1">
        <w:r w:rsidR="009335D4" w:rsidRPr="00F76810">
          <w:rPr>
            <w:rStyle w:val="Hyperlink"/>
            <w:noProof/>
            <w:lang w:val="en-GB"/>
          </w:rPr>
          <w:t>Tabelle 6: Tab_Severity_Codes – Severity Codes</w:t>
        </w:r>
        <w:r w:rsidR="009335D4">
          <w:rPr>
            <w:noProof/>
            <w:webHidden/>
          </w:rPr>
          <w:tab/>
        </w:r>
        <w:r w:rsidR="009335D4">
          <w:rPr>
            <w:noProof/>
            <w:webHidden/>
          </w:rPr>
          <w:fldChar w:fldCharType="begin"/>
        </w:r>
        <w:r w:rsidR="009335D4">
          <w:rPr>
            <w:noProof/>
            <w:webHidden/>
          </w:rPr>
          <w:instrText xml:space="preserve"> PAGEREF _Toc473637143 \h </w:instrText>
        </w:r>
        <w:r w:rsidR="009335D4">
          <w:rPr>
            <w:noProof/>
            <w:webHidden/>
          </w:rPr>
        </w:r>
        <w:r w:rsidR="009335D4">
          <w:rPr>
            <w:noProof/>
            <w:webHidden/>
          </w:rPr>
          <w:fldChar w:fldCharType="separate"/>
        </w:r>
        <w:r w:rsidR="009335D4">
          <w:rPr>
            <w:noProof/>
            <w:webHidden/>
          </w:rPr>
          <w:t>26</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44" w:history="1">
        <w:r w:rsidR="009335D4" w:rsidRPr="00F76810">
          <w:rPr>
            <w:rStyle w:val="Hyperlink"/>
            <w:noProof/>
          </w:rPr>
          <w:t>Tabelle 7: Tab_Gen_Fehler – Generische Fehlermeldungen</w:t>
        </w:r>
        <w:r w:rsidR="009335D4">
          <w:rPr>
            <w:noProof/>
            <w:webHidden/>
          </w:rPr>
          <w:tab/>
        </w:r>
        <w:r w:rsidR="009335D4">
          <w:rPr>
            <w:noProof/>
            <w:webHidden/>
          </w:rPr>
          <w:fldChar w:fldCharType="begin"/>
        </w:r>
        <w:r w:rsidR="009335D4">
          <w:rPr>
            <w:noProof/>
            <w:webHidden/>
          </w:rPr>
          <w:instrText xml:space="preserve"> PAGEREF _Toc473637144 \h </w:instrText>
        </w:r>
        <w:r w:rsidR="009335D4">
          <w:rPr>
            <w:noProof/>
            <w:webHidden/>
          </w:rPr>
        </w:r>
        <w:r w:rsidR="009335D4">
          <w:rPr>
            <w:noProof/>
            <w:webHidden/>
          </w:rPr>
          <w:fldChar w:fldCharType="separate"/>
        </w:r>
        <w:r w:rsidR="009335D4">
          <w:rPr>
            <w:noProof/>
            <w:webHidden/>
          </w:rPr>
          <w:t>26</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45" w:history="1">
        <w:r w:rsidR="009335D4" w:rsidRPr="00F76810">
          <w:rPr>
            <w:rStyle w:val="Hyperlink"/>
            <w:noProof/>
          </w:rPr>
          <w:t>Tabelle 8: Beispiele für "Protokollfehler"</w:t>
        </w:r>
        <w:r w:rsidR="009335D4">
          <w:rPr>
            <w:noProof/>
            <w:webHidden/>
          </w:rPr>
          <w:tab/>
        </w:r>
        <w:r w:rsidR="009335D4">
          <w:rPr>
            <w:noProof/>
            <w:webHidden/>
          </w:rPr>
          <w:fldChar w:fldCharType="begin"/>
        </w:r>
        <w:r w:rsidR="009335D4">
          <w:rPr>
            <w:noProof/>
            <w:webHidden/>
          </w:rPr>
          <w:instrText xml:space="preserve"> PAGEREF _Toc473637145 \h </w:instrText>
        </w:r>
        <w:r w:rsidR="009335D4">
          <w:rPr>
            <w:noProof/>
            <w:webHidden/>
          </w:rPr>
        </w:r>
        <w:r w:rsidR="009335D4">
          <w:rPr>
            <w:noProof/>
            <w:webHidden/>
          </w:rPr>
          <w:fldChar w:fldCharType="separate"/>
        </w:r>
        <w:r w:rsidR="009335D4">
          <w:rPr>
            <w:noProof/>
            <w:webHidden/>
          </w:rPr>
          <w:t>28</w:t>
        </w:r>
        <w:r w:rsidR="009335D4">
          <w:rPr>
            <w:noProof/>
            <w:webHidden/>
          </w:rPr>
          <w:fldChar w:fldCharType="end"/>
        </w:r>
      </w:hyperlink>
    </w:p>
    <w:p w:rsidR="009335D4" w:rsidRPr="003F549D" w:rsidRDefault="008F78FF">
      <w:pPr>
        <w:pStyle w:val="Abbildungsverzeichnis"/>
        <w:tabs>
          <w:tab w:val="right" w:leader="dot" w:pos="8726"/>
        </w:tabs>
        <w:rPr>
          <w:rFonts w:ascii="Calibri" w:eastAsia="Times New Roman" w:hAnsi="Calibri"/>
          <w:noProof/>
          <w:szCs w:val="22"/>
        </w:rPr>
      </w:pPr>
      <w:hyperlink w:anchor="_Toc473637146" w:history="1">
        <w:r w:rsidR="009335D4" w:rsidRPr="00F76810">
          <w:rPr>
            <w:rStyle w:val="Hyperlink"/>
            <w:noProof/>
          </w:rPr>
          <w:t>Tabelle 9: Tab_SOAP_Attr – Befüllung der Datenelemente eines SOAP-Faults für einen gematik-SOAP-Fault</w:t>
        </w:r>
        <w:r w:rsidR="009335D4">
          <w:rPr>
            <w:noProof/>
            <w:webHidden/>
          </w:rPr>
          <w:tab/>
        </w:r>
        <w:r w:rsidR="009335D4">
          <w:rPr>
            <w:noProof/>
            <w:webHidden/>
          </w:rPr>
          <w:fldChar w:fldCharType="begin"/>
        </w:r>
        <w:r w:rsidR="009335D4">
          <w:rPr>
            <w:noProof/>
            <w:webHidden/>
          </w:rPr>
          <w:instrText xml:space="preserve"> PAGEREF _Toc473637146 \h </w:instrText>
        </w:r>
        <w:r w:rsidR="009335D4">
          <w:rPr>
            <w:noProof/>
            <w:webHidden/>
          </w:rPr>
        </w:r>
        <w:r w:rsidR="009335D4">
          <w:rPr>
            <w:noProof/>
            <w:webHidden/>
          </w:rPr>
          <w:fldChar w:fldCharType="separate"/>
        </w:r>
        <w:r w:rsidR="009335D4">
          <w:rPr>
            <w:noProof/>
            <w:webHidden/>
          </w:rPr>
          <w:t>29</w:t>
        </w:r>
        <w:r w:rsidR="009335D4">
          <w:rPr>
            <w:noProof/>
            <w:webHidden/>
          </w:rPr>
          <w:fldChar w:fldCharType="end"/>
        </w:r>
      </w:hyperlink>
    </w:p>
    <w:p w:rsidR="0042515C" w:rsidRPr="00994796" w:rsidRDefault="0042515C" w:rsidP="002647AA">
      <w:pPr>
        <w:pStyle w:val="berschrift2"/>
      </w:pPr>
      <w:r w:rsidRPr="00994796">
        <w:lastRenderedPageBreak/>
        <w:fldChar w:fldCharType="end"/>
      </w:r>
      <w:bookmarkStart w:id="216" w:name="_Toc244580834"/>
      <w:bookmarkStart w:id="217" w:name="_Toc329004429"/>
      <w:bookmarkStart w:id="218" w:name="_Toc486247035"/>
      <w:bookmarkEnd w:id="209"/>
      <w:bookmarkEnd w:id="210"/>
      <w:bookmarkEnd w:id="211"/>
      <w:bookmarkEnd w:id="212"/>
      <w:bookmarkEnd w:id="213"/>
      <w:bookmarkEnd w:id="214"/>
      <w:bookmarkEnd w:id="215"/>
      <w:r w:rsidRPr="00994796">
        <w:t>A5 - Referenzierte Dokumente</w:t>
      </w:r>
      <w:bookmarkEnd w:id="216"/>
      <w:bookmarkEnd w:id="217"/>
      <w:bookmarkEnd w:id="218"/>
    </w:p>
    <w:p w:rsidR="00475C6B" w:rsidRPr="00994796" w:rsidRDefault="00475C6B" w:rsidP="002647AA">
      <w:pPr>
        <w:pStyle w:val="berschrift3"/>
      </w:pPr>
      <w:bookmarkStart w:id="219" w:name="_Toc486247036"/>
      <w:r w:rsidRPr="00994796">
        <w:t>A5.1 – Dokumente der gematik</w:t>
      </w:r>
      <w:bookmarkEnd w:id="219"/>
    </w:p>
    <w:p w:rsidR="00A348E7" w:rsidRPr="00994796" w:rsidRDefault="00A348E7" w:rsidP="00A348E7">
      <w:pPr>
        <w:pStyle w:val="gemStandard"/>
      </w:pPr>
      <w:r w:rsidRPr="00994796">
        <w:t>Die nachfolgende Tabelle enthält die Bezeichnung der in dem vorliegenden Dokument referen</w:t>
      </w:r>
      <w:r w:rsidR="00FF49A7" w:rsidRPr="00994796">
        <w:softHyphen/>
      </w:r>
      <w:r w:rsidRPr="00994796">
        <w:t xml:space="preserve">zierten Dokumente der gematik zur </w:t>
      </w:r>
      <w:proofErr w:type="spellStart"/>
      <w:r w:rsidRPr="00994796">
        <w:t>Telematikinfrastruktur</w:t>
      </w:r>
      <w:proofErr w:type="spellEnd"/>
      <w:r w:rsidRPr="00994796">
        <w:t>. Der mit der vor</w:t>
      </w:r>
      <w:r w:rsidR="00FF49A7" w:rsidRPr="00994796">
        <w:softHyphen/>
      </w:r>
      <w:r w:rsidRPr="00994796">
        <w:t>liegenden Version korrelierende Entwicklungsstand dieser Konzepte und Spezifikatio</w:t>
      </w:r>
      <w:r w:rsidR="00FF49A7" w:rsidRPr="00994796">
        <w:softHyphen/>
      </w:r>
      <w:r w:rsidRPr="00994796">
        <w:t>nen wird pro Release in einer Dokumentenlandkarte definiert, Version und Stand der referen</w:t>
      </w:r>
      <w:r w:rsidR="00FF49A7" w:rsidRPr="00994796">
        <w:softHyphen/>
      </w:r>
      <w:r w:rsidRPr="00994796">
        <w:t>zierten Dokumente sind daher in der nachfolgenden Tabelle nicht aufgeführt. Deren zu diesem Dokument passende jeweils gültige Versionsnummer sind in der aktu</w:t>
      </w:r>
      <w:r w:rsidR="00FF49A7" w:rsidRPr="00994796">
        <w:softHyphen/>
      </w:r>
      <w:r w:rsidRPr="00994796">
        <w:t>ellsten, von der gematik veröffentlichten Dokumentenlandkarte enthalten, in der die vor</w:t>
      </w:r>
      <w:r w:rsidR="00FF49A7" w:rsidRPr="00994796">
        <w:softHyphen/>
      </w:r>
      <w:r w:rsidRPr="00994796">
        <w:t>liegen</w:t>
      </w:r>
      <w:r w:rsidR="00FF49A7" w:rsidRPr="00994796">
        <w:softHyphen/>
      </w:r>
      <w:r w:rsidRPr="00994796">
        <w:t>de Ver</w:t>
      </w:r>
      <w:r w:rsidR="00FF49A7" w:rsidRPr="00994796">
        <w:softHyphen/>
      </w:r>
      <w:r w:rsidRPr="00994796">
        <w:t>sion aufgeführt wird.</w:t>
      </w:r>
    </w:p>
    <w:p w:rsidR="00A348E7" w:rsidRPr="00994796" w:rsidRDefault="00A348E7" w:rsidP="00A348E7">
      <w:pPr>
        <w:pStyle w:val="gemStandard"/>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6481"/>
      </w:tblGrid>
      <w:tr w:rsidR="00A348E7" w:rsidRPr="00B94811" w:rsidTr="00B94811">
        <w:tc>
          <w:tcPr>
            <w:tcW w:w="2448" w:type="dxa"/>
            <w:shd w:val="clear" w:color="auto" w:fill="E0E0E0"/>
          </w:tcPr>
          <w:p w:rsidR="00A348E7" w:rsidRPr="00B94811" w:rsidRDefault="00A348E7" w:rsidP="00D725B6">
            <w:pPr>
              <w:pStyle w:val="gemtab11ptAbstand"/>
              <w:rPr>
                <w:b/>
                <w:sz w:val="20"/>
              </w:rPr>
            </w:pPr>
            <w:r w:rsidRPr="00B94811">
              <w:rPr>
                <w:b/>
                <w:sz w:val="20"/>
              </w:rPr>
              <w:t>[Quelle]</w:t>
            </w:r>
          </w:p>
        </w:tc>
        <w:tc>
          <w:tcPr>
            <w:tcW w:w="6481" w:type="dxa"/>
            <w:shd w:val="clear" w:color="auto" w:fill="E0E0E0"/>
          </w:tcPr>
          <w:p w:rsidR="00A348E7" w:rsidRPr="00B94811" w:rsidRDefault="00A348E7" w:rsidP="00D725B6">
            <w:pPr>
              <w:pStyle w:val="gemtab11ptAbstand"/>
              <w:rPr>
                <w:b/>
                <w:sz w:val="20"/>
              </w:rPr>
            </w:pPr>
            <w:r w:rsidRPr="00B94811">
              <w:rPr>
                <w:b/>
                <w:sz w:val="20"/>
              </w:rPr>
              <w:t>Herausgeber: Titel</w:t>
            </w:r>
          </w:p>
        </w:tc>
      </w:tr>
      <w:tr w:rsidR="007243AD" w:rsidRPr="00B94811" w:rsidTr="00B94811">
        <w:tc>
          <w:tcPr>
            <w:tcW w:w="2448" w:type="dxa"/>
            <w:shd w:val="clear" w:color="auto" w:fill="auto"/>
          </w:tcPr>
          <w:p w:rsidR="007243AD" w:rsidRPr="00B94811" w:rsidRDefault="007243AD" w:rsidP="00D725B6">
            <w:pPr>
              <w:pStyle w:val="gemtab11ptAbstand"/>
              <w:rPr>
                <w:sz w:val="20"/>
              </w:rPr>
            </w:pPr>
            <w:r w:rsidRPr="00B94811">
              <w:rPr>
                <w:sz w:val="20"/>
              </w:rPr>
              <w:t>[</w:t>
            </w:r>
            <w:proofErr w:type="spellStart"/>
            <w:r w:rsidRPr="00B94811">
              <w:rPr>
                <w:sz w:val="20"/>
              </w:rPr>
              <w:t>gemGlossar</w:t>
            </w:r>
            <w:proofErr w:type="spellEnd"/>
            <w:r w:rsidRPr="00B94811">
              <w:rPr>
                <w:sz w:val="20"/>
              </w:rPr>
              <w:t>]</w:t>
            </w:r>
          </w:p>
        </w:tc>
        <w:tc>
          <w:tcPr>
            <w:tcW w:w="6481" w:type="dxa"/>
            <w:shd w:val="clear" w:color="auto" w:fill="auto"/>
          </w:tcPr>
          <w:p w:rsidR="007243AD" w:rsidRPr="00B94811" w:rsidRDefault="000E0807" w:rsidP="00D725B6">
            <w:pPr>
              <w:pStyle w:val="gemtab11ptAbstand"/>
              <w:rPr>
                <w:sz w:val="20"/>
              </w:rPr>
            </w:pPr>
            <w:r w:rsidRPr="00B94811">
              <w:rPr>
                <w:sz w:val="20"/>
              </w:rPr>
              <w:t>gematik:</w:t>
            </w:r>
            <w:r w:rsidR="009D513A" w:rsidRPr="00B94811">
              <w:rPr>
                <w:sz w:val="20"/>
              </w:rPr>
              <w:t xml:space="preserve"> </w:t>
            </w:r>
            <w:r w:rsidR="007243AD" w:rsidRPr="00B94811">
              <w:rPr>
                <w:sz w:val="20"/>
              </w:rPr>
              <w:t xml:space="preserve">Glossar der </w:t>
            </w:r>
            <w:proofErr w:type="spellStart"/>
            <w:r w:rsidR="007243AD" w:rsidRPr="00B94811">
              <w:rPr>
                <w:sz w:val="20"/>
              </w:rPr>
              <w:t>Telematikinfrastruktur</w:t>
            </w:r>
            <w:proofErr w:type="spellEnd"/>
          </w:p>
        </w:tc>
      </w:tr>
      <w:tr w:rsidR="007243AD" w:rsidRPr="00B94811" w:rsidTr="00B94811">
        <w:tc>
          <w:tcPr>
            <w:tcW w:w="2448" w:type="dxa"/>
            <w:shd w:val="clear" w:color="auto" w:fill="auto"/>
          </w:tcPr>
          <w:p w:rsidR="007243AD" w:rsidRPr="00B94811" w:rsidRDefault="007243AD" w:rsidP="00CD19C8">
            <w:pPr>
              <w:pStyle w:val="gemtab11ptAbstand"/>
              <w:rPr>
                <w:rFonts w:cs="Arial"/>
                <w:sz w:val="20"/>
              </w:rPr>
            </w:pPr>
            <w:r w:rsidRPr="00B94811">
              <w:rPr>
                <w:rFonts w:cs="Arial"/>
                <w:sz w:val="20"/>
              </w:rPr>
              <w:t>[</w:t>
            </w:r>
            <w:proofErr w:type="spellStart"/>
            <w:r w:rsidRPr="00B94811">
              <w:rPr>
                <w:rFonts w:cs="Arial"/>
                <w:sz w:val="20"/>
              </w:rPr>
              <w:t>gemKPT_Test</w:t>
            </w:r>
            <w:proofErr w:type="spellEnd"/>
            <w:r w:rsidRPr="00B94811">
              <w:rPr>
                <w:rFonts w:cs="Arial"/>
                <w:sz w:val="20"/>
              </w:rPr>
              <w:t>]</w:t>
            </w:r>
          </w:p>
        </w:tc>
        <w:tc>
          <w:tcPr>
            <w:tcW w:w="6481" w:type="dxa"/>
            <w:shd w:val="clear" w:color="auto" w:fill="auto"/>
          </w:tcPr>
          <w:p w:rsidR="007243AD" w:rsidRPr="00B94811" w:rsidRDefault="000E0807" w:rsidP="00CD19C8">
            <w:pPr>
              <w:pStyle w:val="gemtab11ptAbstand"/>
              <w:rPr>
                <w:sz w:val="20"/>
              </w:rPr>
            </w:pPr>
            <w:r w:rsidRPr="00B94811">
              <w:rPr>
                <w:sz w:val="20"/>
              </w:rPr>
              <w:t>gematik:</w:t>
            </w:r>
            <w:r w:rsidR="009D513A" w:rsidRPr="00B94811">
              <w:rPr>
                <w:sz w:val="20"/>
              </w:rPr>
              <w:t xml:space="preserve"> </w:t>
            </w:r>
            <w:r w:rsidR="007243AD" w:rsidRPr="00B94811">
              <w:rPr>
                <w:sz w:val="20"/>
              </w:rPr>
              <w:t xml:space="preserve">Testkonzept </w:t>
            </w:r>
          </w:p>
        </w:tc>
      </w:tr>
      <w:tr w:rsidR="007243AD" w:rsidRPr="00B94811" w:rsidTr="00B94811">
        <w:tc>
          <w:tcPr>
            <w:tcW w:w="2448" w:type="dxa"/>
            <w:shd w:val="clear" w:color="auto" w:fill="auto"/>
          </w:tcPr>
          <w:p w:rsidR="007243AD" w:rsidRPr="00B94811" w:rsidRDefault="007243AD" w:rsidP="00D725B6">
            <w:pPr>
              <w:pStyle w:val="gemtab11ptAbstand"/>
              <w:rPr>
                <w:sz w:val="20"/>
              </w:rPr>
            </w:pPr>
            <w:r w:rsidRPr="00B94811">
              <w:rPr>
                <w:sz w:val="20"/>
              </w:rPr>
              <w:t>[</w:t>
            </w:r>
            <w:proofErr w:type="spellStart"/>
            <w:r w:rsidRPr="00B94811">
              <w:rPr>
                <w:sz w:val="20"/>
              </w:rPr>
              <w:t>gemSpec_Kon</w:t>
            </w:r>
            <w:proofErr w:type="spellEnd"/>
            <w:r w:rsidRPr="00B94811">
              <w:rPr>
                <w:sz w:val="20"/>
              </w:rPr>
              <w:t>]</w:t>
            </w:r>
          </w:p>
        </w:tc>
        <w:tc>
          <w:tcPr>
            <w:tcW w:w="6481" w:type="dxa"/>
            <w:shd w:val="clear" w:color="auto" w:fill="auto"/>
          </w:tcPr>
          <w:p w:rsidR="007243AD" w:rsidRPr="00B94811" w:rsidRDefault="000E0807" w:rsidP="00D725B6">
            <w:pPr>
              <w:pStyle w:val="gemtab11ptAbstand"/>
              <w:rPr>
                <w:sz w:val="20"/>
              </w:rPr>
            </w:pPr>
            <w:r w:rsidRPr="00B94811">
              <w:rPr>
                <w:sz w:val="20"/>
              </w:rPr>
              <w:t>gematik:</w:t>
            </w:r>
            <w:r w:rsidR="009D513A" w:rsidRPr="00B94811">
              <w:rPr>
                <w:sz w:val="20"/>
              </w:rPr>
              <w:t xml:space="preserve"> </w:t>
            </w:r>
            <w:r w:rsidR="007243AD" w:rsidRPr="00B94811">
              <w:rPr>
                <w:sz w:val="20"/>
              </w:rPr>
              <w:t>Spezifikation Konnektor</w:t>
            </w:r>
          </w:p>
        </w:tc>
      </w:tr>
      <w:tr w:rsidR="007243AD" w:rsidRPr="00B94811" w:rsidTr="00B94811">
        <w:tc>
          <w:tcPr>
            <w:tcW w:w="2448" w:type="dxa"/>
            <w:shd w:val="clear" w:color="auto" w:fill="auto"/>
          </w:tcPr>
          <w:p w:rsidR="007243AD" w:rsidRPr="00B94811" w:rsidRDefault="007243AD" w:rsidP="001D11D8">
            <w:pPr>
              <w:pStyle w:val="gemtab11ptAbstand"/>
              <w:rPr>
                <w:sz w:val="20"/>
              </w:rPr>
            </w:pPr>
            <w:r w:rsidRPr="00B94811">
              <w:rPr>
                <w:rFonts w:cs="Arial"/>
                <w:sz w:val="20"/>
              </w:rPr>
              <w:t>[</w:t>
            </w:r>
            <w:proofErr w:type="spellStart"/>
            <w:r w:rsidRPr="00B94811">
              <w:rPr>
                <w:rFonts w:cs="Arial"/>
                <w:sz w:val="20"/>
              </w:rPr>
              <w:t>gemSpec_KSR</w:t>
            </w:r>
            <w:proofErr w:type="spellEnd"/>
            <w:r w:rsidRPr="00B94811">
              <w:rPr>
                <w:rFonts w:cs="Arial"/>
                <w:sz w:val="20"/>
              </w:rPr>
              <w:t>]</w:t>
            </w:r>
          </w:p>
        </w:tc>
        <w:tc>
          <w:tcPr>
            <w:tcW w:w="6481" w:type="dxa"/>
            <w:shd w:val="clear" w:color="auto" w:fill="auto"/>
          </w:tcPr>
          <w:p w:rsidR="007243AD" w:rsidRPr="00B94811" w:rsidRDefault="000E0807" w:rsidP="001D11D8">
            <w:pPr>
              <w:pStyle w:val="gemtab11ptAbstand"/>
              <w:rPr>
                <w:sz w:val="20"/>
              </w:rPr>
            </w:pPr>
            <w:r w:rsidRPr="00B94811">
              <w:rPr>
                <w:sz w:val="20"/>
              </w:rPr>
              <w:t>gematik:</w:t>
            </w:r>
            <w:r w:rsidR="009D513A" w:rsidRPr="00B94811">
              <w:rPr>
                <w:sz w:val="20"/>
              </w:rPr>
              <w:t xml:space="preserve"> </w:t>
            </w:r>
            <w:r w:rsidR="007243AD" w:rsidRPr="00B94811">
              <w:rPr>
                <w:sz w:val="20"/>
              </w:rPr>
              <w:t>Spezifikation Konfigurationsdienst</w:t>
            </w:r>
          </w:p>
        </w:tc>
      </w:tr>
      <w:tr w:rsidR="007243AD" w:rsidRPr="00B94811" w:rsidTr="00B94811">
        <w:tc>
          <w:tcPr>
            <w:tcW w:w="2448" w:type="dxa"/>
            <w:shd w:val="clear" w:color="auto" w:fill="auto"/>
          </w:tcPr>
          <w:p w:rsidR="007243AD" w:rsidRPr="00B94811" w:rsidRDefault="007243AD" w:rsidP="001D11D8">
            <w:pPr>
              <w:pStyle w:val="gemtab11ptAbstand"/>
              <w:rPr>
                <w:rFonts w:cs="Arial"/>
                <w:sz w:val="20"/>
              </w:rPr>
            </w:pPr>
            <w:r w:rsidRPr="00B94811">
              <w:rPr>
                <w:rFonts w:cs="Arial"/>
                <w:sz w:val="20"/>
              </w:rPr>
              <w:t>[</w:t>
            </w:r>
            <w:proofErr w:type="spellStart"/>
            <w:r w:rsidRPr="00B94811">
              <w:rPr>
                <w:rFonts w:cs="Arial"/>
                <w:sz w:val="20"/>
              </w:rPr>
              <w:t>gemSpec_KT</w:t>
            </w:r>
            <w:proofErr w:type="spellEnd"/>
            <w:r w:rsidRPr="00B94811">
              <w:rPr>
                <w:rFonts w:cs="Arial"/>
                <w:sz w:val="20"/>
              </w:rPr>
              <w:t>]</w:t>
            </w:r>
          </w:p>
        </w:tc>
        <w:tc>
          <w:tcPr>
            <w:tcW w:w="6481" w:type="dxa"/>
            <w:shd w:val="clear" w:color="auto" w:fill="auto"/>
          </w:tcPr>
          <w:p w:rsidR="007243AD" w:rsidRPr="00B94811" w:rsidRDefault="000E0807" w:rsidP="001D11D8">
            <w:pPr>
              <w:pStyle w:val="gemtab11ptAbstand"/>
              <w:rPr>
                <w:sz w:val="20"/>
              </w:rPr>
            </w:pPr>
            <w:r w:rsidRPr="00B94811">
              <w:rPr>
                <w:sz w:val="20"/>
              </w:rPr>
              <w:t>gematik:</w:t>
            </w:r>
            <w:r w:rsidR="009D513A" w:rsidRPr="00B94811">
              <w:rPr>
                <w:sz w:val="20"/>
              </w:rPr>
              <w:t xml:space="preserve"> </w:t>
            </w:r>
            <w:r w:rsidR="007243AD" w:rsidRPr="00B94811">
              <w:rPr>
                <w:sz w:val="20"/>
              </w:rPr>
              <w:t>Spezifikation Kartenterminal</w:t>
            </w:r>
          </w:p>
        </w:tc>
      </w:tr>
      <w:tr w:rsidR="00FC4102" w:rsidRPr="00B94811" w:rsidTr="00B94811">
        <w:tc>
          <w:tcPr>
            <w:tcW w:w="2448" w:type="dxa"/>
            <w:shd w:val="clear" w:color="auto" w:fill="auto"/>
          </w:tcPr>
          <w:p w:rsidR="00FC4102" w:rsidRPr="00B94811" w:rsidRDefault="00FC4102" w:rsidP="001D11D8">
            <w:pPr>
              <w:pStyle w:val="gemtab11ptAbstand"/>
              <w:rPr>
                <w:rFonts w:cs="Arial"/>
                <w:sz w:val="20"/>
              </w:rPr>
            </w:pPr>
            <w:r w:rsidRPr="00B94811">
              <w:rPr>
                <w:rFonts w:cs="Arial"/>
                <w:sz w:val="20"/>
              </w:rPr>
              <w:t>[</w:t>
            </w:r>
            <w:proofErr w:type="spellStart"/>
            <w:r w:rsidRPr="00B94811">
              <w:rPr>
                <w:rFonts w:cs="Arial"/>
                <w:sz w:val="20"/>
              </w:rPr>
              <w:t>gemSpec_Perf</w:t>
            </w:r>
            <w:proofErr w:type="spellEnd"/>
            <w:r w:rsidRPr="00B94811">
              <w:rPr>
                <w:rFonts w:cs="Arial"/>
                <w:sz w:val="20"/>
              </w:rPr>
              <w:t>]</w:t>
            </w:r>
          </w:p>
        </w:tc>
        <w:tc>
          <w:tcPr>
            <w:tcW w:w="6481" w:type="dxa"/>
            <w:shd w:val="clear" w:color="auto" w:fill="auto"/>
          </w:tcPr>
          <w:p w:rsidR="00FC4102" w:rsidRPr="00B94811" w:rsidRDefault="000E0807" w:rsidP="001D11D8">
            <w:pPr>
              <w:pStyle w:val="gemtab11ptAbstand"/>
              <w:rPr>
                <w:sz w:val="20"/>
              </w:rPr>
            </w:pPr>
            <w:r w:rsidRPr="00B94811">
              <w:rPr>
                <w:sz w:val="20"/>
              </w:rPr>
              <w:t>gematik:</w:t>
            </w:r>
            <w:r w:rsidR="009D513A" w:rsidRPr="00B94811">
              <w:rPr>
                <w:sz w:val="20"/>
              </w:rPr>
              <w:t xml:space="preserve"> </w:t>
            </w:r>
            <w:r w:rsidR="00FC4102" w:rsidRPr="00B94811">
              <w:rPr>
                <w:sz w:val="20"/>
              </w:rPr>
              <w:t>Übergreifende Spezifikation Performance und Mengengerüst TI-Plattform</w:t>
            </w:r>
          </w:p>
        </w:tc>
      </w:tr>
      <w:tr w:rsidR="007243AD" w:rsidRPr="00B94811" w:rsidTr="00B94811">
        <w:tc>
          <w:tcPr>
            <w:tcW w:w="2448" w:type="dxa"/>
            <w:shd w:val="clear" w:color="auto" w:fill="auto"/>
          </w:tcPr>
          <w:p w:rsidR="007243AD" w:rsidRPr="00B94811" w:rsidRDefault="007243AD" w:rsidP="001D11D8">
            <w:pPr>
              <w:pStyle w:val="gemtab11ptAbstand"/>
              <w:rPr>
                <w:sz w:val="20"/>
              </w:rPr>
            </w:pPr>
            <w:r w:rsidRPr="00B94811">
              <w:rPr>
                <w:sz w:val="20"/>
              </w:rPr>
              <w:t>[</w:t>
            </w:r>
            <w:proofErr w:type="spellStart"/>
            <w:r w:rsidRPr="00B94811">
              <w:rPr>
                <w:sz w:val="20"/>
              </w:rPr>
              <w:t>gemSpec_Sich_DS</w:t>
            </w:r>
            <w:proofErr w:type="spellEnd"/>
            <w:r w:rsidRPr="00B94811">
              <w:rPr>
                <w:sz w:val="20"/>
              </w:rPr>
              <w:t>]</w:t>
            </w:r>
          </w:p>
        </w:tc>
        <w:tc>
          <w:tcPr>
            <w:tcW w:w="6481" w:type="dxa"/>
            <w:shd w:val="clear" w:color="auto" w:fill="auto"/>
          </w:tcPr>
          <w:p w:rsidR="007243AD" w:rsidRPr="00B94811" w:rsidRDefault="000E0807" w:rsidP="001D11D8">
            <w:pPr>
              <w:pStyle w:val="gemtab11ptAbstand"/>
              <w:rPr>
                <w:sz w:val="20"/>
              </w:rPr>
            </w:pPr>
            <w:r w:rsidRPr="00B94811">
              <w:rPr>
                <w:sz w:val="20"/>
              </w:rPr>
              <w:t>gematik:</w:t>
            </w:r>
            <w:r w:rsidR="009D513A" w:rsidRPr="00B94811">
              <w:rPr>
                <w:sz w:val="20"/>
              </w:rPr>
              <w:t xml:space="preserve"> </w:t>
            </w:r>
            <w:r w:rsidR="007243AD" w:rsidRPr="00B94811">
              <w:rPr>
                <w:sz w:val="20"/>
              </w:rPr>
              <w:t>Spezifikation Datenschutz- und Sicherheitsanforderungen</w:t>
            </w:r>
            <w:r w:rsidR="007243AD" w:rsidRPr="00B94811">
              <w:rPr>
                <w:rStyle w:val="Kommentarzeichen"/>
                <w:sz w:val="20"/>
                <w:szCs w:val="20"/>
              </w:rPr>
              <w:t xml:space="preserve"> </w:t>
            </w:r>
          </w:p>
        </w:tc>
      </w:tr>
      <w:tr w:rsidR="00523A96" w:rsidRPr="00B94811" w:rsidTr="00B94811">
        <w:tc>
          <w:tcPr>
            <w:tcW w:w="2448" w:type="dxa"/>
            <w:shd w:val="clear" w:color="auto" w:fill="auto"/>
          </w:tcPr>
          <w:p w:rsidR="00523A96" w:rsidRPr="00B94811" w:rsidRDefault="00523A96" w:rsidP="00E04080">
            <w:pPr>
              <w:pStyle w:val="gemtab11ptAbstand"/>
              <w:rPr>
                <w:sz w:val="20"/>
              </w:rPr>
            </w:pPr>
            <w:r w:rsidRPr="00B94811">
              <w:rPr>
                <w:sz w:val="20"/>
              </w:rPr>
              <w:t>[ProductInformation.xsd]</w:t>
            </w:r>
          </w:p>
        </w:tc>
        <w:tc>
          <w:tcPr>
            <w:tcW w:w="6481" w:type="dxa"/>
            <w:shd w:val="clear" w:color="auto" w:fill="auto"/>
          </w:tcPr>
          <w:p w:rsidR="00523A96" w:rsidRPr="00B94811" w:rsidRDefault="00523A96" w:rsidP="00E04080">
            <w:pPr>
              <w:pStyle w:val="gemtab11ptAbstand"/>
              <w:rPr>
                <w:sz w:val="20"/>
              </w:rPr>
            </w:pPr>
            <w:r w:rsidRPr="00B94811">
              <w:rPr>
                <w:sz w:val="20"/>
              </w:rPr>
              <w:t>gematik: XML-Schema für die Selbstauskunft für Versionen</w:t>
            </w:r>
          </w:p>
        </w:tc>
      </w:tr>
      <w:tr w:rsidR="007243AD" w:rsidRPr="00B94811" w:rsidTr="00B94811">
        <w:tc>
          <w:tcPr>
            <w:tcW w:w="2448" w:type="dxa"/>
            <w:shd w:val="clear" w:color="auto" w:fill="auto"/>
          </w:tcPr>
          <w:p w:rsidR="007243AD" w:rsidRPr="00B94811" w:rsidRDefault="007243AD" w:rsidP="001D11D8">
            <w:pPr>
              <w:pStyle w:val="gemtab11ptAbstand"/>
              <w:rPr>
                <w:sz w:val="20"/>
              </w:rPr>
            </w:pPr>
            <w:r w:rsidRPr="00B94811">
              <w:rPr>
                <w:sz w:val="20"/>
              </w:rPr>
              <w:t>[TelematikError.xsd]</w:t>
            </w:r>
          </w:p>
        </w:tc>
        <w:tc>
          <w:tcPr>
            <w:tcW w:w="6481" w:type="dxa"/>
            <w:shd w:val="clear" w:color="auto" w:fill="auto"/>
          </w:tcPr>
          <w:p w:rsidR="007243AD" w:rsidRPr="00B94811" w:rsidRDefault="007243AD" w:rsidP="001D11D8">
            <w:pPr>
              <w:pStyle w:val="gemtab11ptAbstand"/>
              <w:rPr>
                <w:sz w:val="20"/>
              </w:rPr>
            </w:pPr>
            <w:r w:rsidRPr="00B94811">
              <w:rPr>
                <w:sz w:val="20"/>
              </w:rPr>
              <w:t>gematik: XML-Schema für Fehlermeldungen</w:t>
            </w:r>
          </w:p>
        </w:tc>
      </w:tr>
    </w:tbl>
    <w:p w:rsidR="0049137E" w:rsidRPr="00D22235" w:rsidRDefault="0049137E" w:rsidP="002647AA">
      <w:pPr>
        <w:pStyle w:val="berschrift3"/>
      </w:pPr>
      <w:bookmarkStart w:id="220" w:name="_Toc486247037"/>
      <w:r w:rsidRPr="00D22235">
        <w:t xml:space="preserve">A5.2 – Weitere </w:t>
      </w:r>
      <w:proofErr w:type="spellStart"/>
      <w:r w:rsidRPr="00D22235">
        <w:t>Referenzierungen</w:t>
      </w:r>
      <w:bookmarkEnd w:id="220"/>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6"/>
        <w:gridCol w:w="6696"/>
      </w:tblGrid>
      <w:tr w:rsidR="0049137E" w:rsidRPr="00B94811" w:rsidTr="00B94811">
        <w:trPr>
          <w:tblHeader/>
        </w:trPr>
        <w:tc>
          <w:tcPr>
            <w:tcW w:w="2256" w:type="dxa"/>
            <w:shd w:val="clear" w:color="auto" w:fill="E0E0E0"/>
          </w:tcPr>
          <w:p w:rsidR="0049137E" w:rsidRPr="00B94811" w:rsidRDefault="0049137E" w:rsidP="00363CAE">
            <w:pPr>
              <w:pStyle w:val="gemtab11ptAbstand"/>
              <w:rPr>
                <w:b/>
                <w:sz w:val="20"/>
              </w:rPr>
            </w:pPr>
            <w:bookmarkStart w:id="221" w:name="_Toc244580835"/>
            <w:r w:rsidRPr="00B94811">
              <w:rPr>
                <w:b/>
                <w:sz w:val="20"/>
              </w:rPr>
              <w:t>[Quelle]</w:t>
            </w:r>
          </w:p>
        </w:tc>
        <w:tc>
          <w:tcPr>
            <w:tcW w:w="6696" w:type="dxa"/>
            <w:shd w:val="clear" w:color="auto" w:fill="E0E0E0"/>
          </w:tcPr>
          <w:p w:rsidR="0049137E" w:rsidRPr="00B94811" w:rsidRDefault="0049137E" w:rsidP="00363CAE">
            <w:pPr>
              <w:pStyle w:val="gemtab11ptAbstand"/>
              <w:rPr>
                <w:b/>
                <w:sz w:val="20"/>
              </w:rPr>
            </w:pPr>
            <w:r w:rsidRPr="00B94811">
              <w:rPr>
                <w:b/>
                <w:sz w:val="20"/>
              </w:rPr>
              <w:t>Herausgeber (Erscheinungsdatum): Titel</w:t>
            </w:r>
          </w:p>
        </w:tc>
      </w:tr>
      <w:tr w:rsidR="007243AD" w:rsidRPr="00562B9A" w:rsidTr="00B94811">
        <w:tc>
          <w:tcPr>
            <w:tcW w:w="2256" w:type="dxa"/>
            <w:shd w:val="clear" w:color="auto" w:fill="auto"/>
          </w:tcPr>
          <w:p w:rsidR="007243AD" w:rsidRPr="00B94811" w:rsidRDefault="007243AD" w:rsidP="00363CAE">
            <w:pPr>
              <w:pStyle w:val="gemtab11ptAbstand"/>
              <w:rPr>
                <w:sz w:val="20"/>
              </w:rPr>
            </w:pPr>
            <w:r w:rsidRPr="00B94811">
              <w:rPr>
                <w:sz w:val="20"/>
              </w:rPr>
              <w:t>[BasicProfile1.2]</w:t>
            </w:r>
          </w:p>
        </w:tc>
        <w:tc>
          <w:tcPr>
            <w:tcW w:w="6696" w:type="dxa"/>
            <w:shd w:val="clear" w:color="auto" w:fill="auto"/>
          </w:tcPr>
          <w:p w:rsidR="007243AD" w:rsidRPr="00B94811" w:rsidRDefault="007243AD" w:rsidP="00363CAE">
            <w:pPr>
              <w:pStyle w:val="gemtab11ptAbstand"/>
              <w:rPr>
                <w:sz w:val="20"/>
                <w:lang w:val="en-GB"/>
              </w:rPr>
            </w:pPr>
            <w:r w:rsidRPr="00B94811">
              <w:rPr>
                <w:sz w:val="20"/>
                <w:lang w:val="en-GB"/>
              </w:rPr>
              <w:t>Basic Profile Version 1.2, 2010-11-09</w:t>
            </w:r>
          </w:p>
          <w:p w:rsidR="007243AD" w:rsidRPr="00B94811" w:rsidRDefault="007243AD" w:rsidP="00363CAE">
            <w:pPr>
              <w:pStyle w:val="gemtab11ptAbstand"/>
              <w:rPr>
                <w:color w:val="0000FF"/>
                <w:sz w:val="20"/>
                <w:u w:val="single"/>
                <w:lang w:val="en-GB"/>
              </w:rPr>
            </w:pPr>
            <w:r w:rsidRPr="00B94811">
              <w:rPr>
                <w:rStyle w:val="Hyperlink"/>
                <w:sz w:val="20"/>
                <w:lang w:val="en-GB"/>
              </w:rPr>
              <w:t xml:space="preserve">http://ws-i.org/profiles/basicprofile-1.2-2010-11-09.html </w:t>
            </w:r>
          </w:p>
        </w:tc>
      </w:tr>
      <w:tr w:rsidR="007243AD" w:rsidRPr="00562B9A" w:rsidTr="00B94811">
        <w:tc>
          <w:tcPr>
            <w:tcW w:w="2256" w:type="dxa"/>
            <w:shd w:val="clear" w:color="auto" w:fill="auto"/>
          </w:tcPr>
          <w:p w:rsidR="007243AD" w:rsidRPr="00B94811" w:rsidRDefault="007243AD" w:rsidP="00363CAE">
            <w:pPr>
              <w:pStyle w:val="gemtab11ptAbstand"/>
              <w:rPr>
                <w:sz w:val="20"/>
              </w:rPr>
            </w:pPr>
            <w:r w:rsidRPr="00B94811">
              <w:rPr>
                <w:sz w:val="20"/>
              </w:rPr>
              <w:t>[DIN EN ISO 9000]</w:t>
            </w:r>
          </w:p>
        </w:tc>
        <w:tc>
          <w:tcPr>
            <w:tcW w:w="6696" w:type="dxa"/>
            <w:shd w:val="clear" w:color="auto" w:fill="auto"/>
          </w:tcPr>
          <w:p w:rsidR="007243AD" w:rsidRPr="00B94811" w:rsidRDefault="007243AD" w:rsidP="00363CAE">
            <w:pPr>
              <w:pStyle w:val="gemtab11ptAbstand"/>
              <w:rPr>
                <w:sz w:val="20"/>
                <w:lang w:val="en-GB"/>
              </w:rPr>
            </w:pPr>
            <w:r w:rsidRPr="00B94811">
              <w:rPr>
                <w:sz w:val="20"/>
                <w:lang w:val="en-GB"/>
              </w:rPr>
              <w:t>DIN EN ISO 9000:2005 Quality Management System – Fundamentals and Vocabulary</w:t>
            </w:r>
          </w:p>
        </w:tc>
      </w:tr>
      <w:tr w:rsidR="007243AD" w:rsidRPr="00562B9A" w:rsidTr="00B94811">
        <w:tc>
          <w:tcPr>
            <w:tcW w:w="2256" w:type="dxa"/>
            <w:shd w:val="clear" w:color="auto" w:fill="auto"/>
          </w:tcPr>
          <w:p w:rsidR="007243AD" w:rsidRPr="00B94811" w:rsidRDefault="007243AD" w:rsidP="00363CAE">
            <w:pPr>
              <w:pStyle w:val="gemtab11ptAbstand"/>
              <w:rPr>
                <w:sz w:val="20"/>
              </w:rPr>
            </w:pPr>
            <w:r w:rsidRPr="00B94811">
              <w:rPr>
                <w:sz w:val="20"/>
              </w:rPr>
              <w:t>[RFC2119]</w:t>
            </w:r>
          </w:p>
        </w:tc>
        <w:tc>
          <w:tcPr>
            <w:tcW w:w="6696" w:type="dxa"/>
            <w:shd w:val="clear" w:color="auto" w:fill="auto"/>
          </w:tcPr>
          <w:p w:rsidR="007243AD" w:rsidRPr="00B94811" w:rsidRDefault="007243AD" w:rsidP="00363CAE">
            <w:pPr>
              <w:pStyle w:val="gemtab11ptAbstand"/>
              <w:rPr>
                <w:sz w:val="20"/>
                <w:lang w:val="en-GB"/>
              </w:rPr>
            </w:pPr>
            <w:r w:rsidRPr="00B94811">
              <w:rPr>
                <w:sz w:val="20"/>
                <w:lang w:val="en-GB"/>
              </w:rPr>
              <w:t>RFC 2119 (</w:t>
            </w:r>
            <w:proofErr w:type="spellStart"/>
            <w:r w:rsidRPr="00B94811">
              <w:rPr>
                <w:sz w:val="20"/>
                <w:lang w:val="en-GB"/>
              </w:rPr>
              <w:t>März</w:t>
            </w:r>
            <w:proofErr w:type="spellEnd"/>
            <w:r w:rsidRPr="00B94811">
              <w:rPr>
                <w:sz w:val="20"/>
                <w:lang w:val="en-GB"/>
              </w:rPr>
              <w:t xml:space="preserve"> 1997): Key words for use in RFCs to Indicate</w:t>
            </w:r>
          </w:p>
          <w:p w:rsidR="007243AD" w:rsidRPr="00B94811" w:rsidRDefault="007243AD" w:rsidP="00363CAE">
            <w:pPr>
              <w:pStyle w:val="gemtab11ptAbstand"/>
              <w:rPr>
                <w:sz w:val="20"/>
                <w:lang w:val="en-GB"/>
              </w:rPr>
            </w:pPr>
            <w:r w:rsidRPr="00B94811">
              <w:rPr>
                <w:sz w:val="20"/>
                <w:lang w:val="en-GB"/>
              </w:rPr>
              <w:t xml:space="preserve">Requirement Levels S. </w:t>
            </w:r>
            <w:proofErr w:type="spellStart"/>
            <w:r w:rsidRPr="00B94811">
              <w:rPr>
                <w:sz w:val="20"/>
                <w:lang w:val="en-GB"/>
              </w:rPr>
              <w:t>Bradner</w:t>
            </w:r>
            <w:proofErr w:type="spellEnd"/>
            <w:r w:rsidRPr="00B94811">
              <w:rPr>
                <w:sz w:val="20"/>
                <w:lang w:val="en-GB"/>
              </w:rPr>
              <w:t>,</w:t>
            </w:r>
          </w:p>
          <w:p w:rsidR="007243AD" w:rsidRPr="00B94811" w:rsidRDefault="007243AD" w:rsidP="00363CAE">
            <w:pPr>
              <w:pStyle w:val="gemtab11ptAbstand"/>
              <w:rPr>
                <w:sz w:val="20"/>
                <w:lang w:val="en-GB"/>
              </w:rPr>
            </w:pPr>
            <w:r w:rsidRPr="00B94811">
              <w:rPr>
                <w:rFonts w:eastAsia="Times New Roman" w:cs="Arial"/>
                <w:color w:val="0000FF"/>
                <w:sz w:val="20"/>
                <w:lang w:val="en-GB"/>
              </w:rPr>
              <w:t>http://tools.ietf.org/html/rfc2109</w:t>
            </w:r>
          </w:p>
        </w:tc>
      </w:tr>
      <w:tr w:rsidR="007243AD" w:rsidRPr="00562B9A" w:rsidTr="00B94811">
        <w:tc>
          <w:tcPr>
            <w:tcW w:w="2256" w:type="dxa"/>
            <w:shd w:val="clear" w:color="auto" w:fill="auto"/>
          </w:tcPr>
          <w:p w:rsidR="007243AD" w:rsidRPr="00B94811" w:rsidRDefault="007243AD" w:rsidP="00363CAE">
            <w:pPr>
              <w:pStyle w:val="gemtab11ptAbstand"/>
              <w:rPr>
                <w:sz w:val="20"/>
              </w:rPr>
            </w:pPr>
            <w:r w:rsidRPr="00B94811">
              <w:rPr>
                <w:sz w:val="20"/>
              </w:rPr>
              <w:t>[SOAP1.1]</w:t>
            </w:r>
          </w:p>
        </w:tc>
        <w:tc>
          <w:tcPr>
            <w:tcW w:w="6696" w:type="dxa"/>
            <w:shd w:val="clear" w:color="auto" w:fill="auto"/>
          </w:tcPr>
          <w:p w:rsidR="007243AD" w:rsidRPr="00B94811" w:rsidRDefault="007243AD" w:rsidP="00363CAE">
            <w:pPr>
              <w:pStyle w:val="gemtab11ptAbstand"/>
              <w:rPr>
                <w:sz w:val="20"/>
                <w:lang w:val="en-GB"/>
              </w:rPr>
            </w:pPr>
            <w:r w:rsidRPr="00B94811">
              <w:rPr>
                <w:sz w:val="20"/>
                <w:lang w:val="en-GB"/>
              </w:rPr>
              <w:t>W3C Note: Simple Object Access Protocol (SOAP) 1.1, W3C Note 08 May 2000</w:t>
            </w:r>
          </w:p>
          <w:p w:rsidR="007243AD" w:rsidRPr="00B94811" w:rsidRDefault="008F78FF" w:rsidP="00363CAE">
            <w:pPr>
              <w:pStyle w:val="gemtab11ptAbstand"/>
              <w:rPr>
                <w:color w:val="0000FF"/>
                <w:sz w:val="20"/>
                <w:u w:val="single"/>
                <w:lang w:val="en-GB"/>
              </w:rPr>
            </w:pPr>
            <w:hyperlink r:id="rId19" w:history="1">
              <w:r w:rsidR="007243AD" w:rsidRPr="00B94811">
                <w:rPr>
                  <w:rStyle w:val="Hyperlink"/>
                  <w:sz w:val="20"/>
                  <w:lang w:val="en-GB"/>
                </w:rPr>
                <w:t>http://www.w3.org/TR/2000/NOTE-SOAP-20000508/</w:t>
              </w:r>
            </w:hyperlink>
          </w:p>
        </w:tc>
      </w:tr>
      <w:tr w:rsidR="007243AD" w:rsidRPr="00562B9A" w:rsidTr="00B94811">
        <w:tc>
          <w:tcPr>
            <w:tcW w:w="2256" w:type="dxa"/>
            <w:shd w:val="clear" w:color="auto" w:fill="auto"/>
          </w:tcPr>
          <w:p w:rsidR="007243AD" w:rsidRPr="00B94811" w:rsidRDefault="007243AD" w:rsidP="00363CAE">
            <w:pPr>
              <w:pStyle w:val="gemtab11ptAbstand"/>
              <w:rPr>
                <w:sz w:val="20"/>
              </w:rPr>
            </w:pPr>
            <w:r w:rsidRPr="00B94811">
              <w:rPr>
                <w:sz w:val="20"/>
              </w:rPr>
              <w:t xml:space="preserve">[XML </w:t>
            </w:r>
            <w:proofErr w:type="spellStart"/>
            <w:r w:rsidRPr="00B94811">
              <w:rPr>
                <w:sz w:val="20"/>
              </w:rPr>
              <w:t>Datatypes</w:t>
            </w:r>
            <w:proofErr w:type="spellEnd"/>
            <w:r w:rsidRPr="00B94811">
              <w:rPr>
                <w:sz w:val="20"/>
              </w:rPr>
              <w:t>]</w:t>
            </w:r>
          </w:p>
        </w:tc>
        <w:tc>
          <w:tcPr>
            <w:tcW w:w="6696" w:type="dxa"/>
            <w:shd w:val="clear" w:color="auto" w:fill="auto"/>
          </w:tcPr>
          <w:p w:rsidR="007243AD" w:rsidRPr="00B94811" w:rsidRDefault="007243AD" w:rsidP="00363CAE">
            <w:pPr>
              <w:pStyle w:val="gemtab11ptAbstand"/>
              <w:rPr>
                <w:sz w:val="20"/>
                <w:lang w:val="en-GB"/>
              </w:rPr>
            </w:pPr>
            <w:r w:rsidRPr="00B94811">
              <w:rPr>
                <w:sz w:val="20"/>
                <w:lang w:val="en-GB"/>
              </w:rPr>
              <w:t>W3C Recommendation: XML Schema Part 2: Datatypes Second Edition, 28 October 2004)</w:t>
            </w:r>
          </w:p>
          <w:p w:rsidR="007243AD" w:rsidRPr="00B94811" w:rsidRDefault="008F78FF" w:rsidP="00363CAE">
            <w:pPr>
              <w:pStyle w:val="gemtab11ptAbstand"/>
              <w:rPr>
                <w:sz w:val="20"/>
                <w:lang w:val="en-GB"/>
              </w:rPr>
            </w:pPr>
            <w:hyperlink r:id="rId20" w:history="1">
              <w:r w:rsidR="007243AD" w:rsidRPr="00B94811">
                <w:rPr>
                  <w:rStyle w:val="Hyperlink"/>
                  <w:sz w:val="20"/>
                  <w:lang w:val="en-GB"/>
                </w:rPr>
                <w:t>http://www.w3.org/TR/2004/REC-xmlschema-2-20041028/</w:t>
              </w:r>
            </w:hyperlink>
          </w:p>
        </w:tc>
      </w:tr>
    </w:tbl>
    <w:p w:rsidR="002E4CC0" w:rsidRPr="00994796" w:rsidRDefault="00475C6B" w:rsidP="002647AA">
      <w:pPr>
        <w:pStyle w:val="berschrift3"/>
      </w:pPr>
      <w:bookmarkStart w:id="222" w:name="_Toc486247038"/>
      <w:bookmarkEnd w:id="221"/>
      <w:r w:rsidRPr="00994796">
        <w:lastRenderedPageBreak/>
        <w:t>A5.</w:t>
      </w:r>
      <w:r w:rsidR="0049137E" w:rsidRPr="00994796">
        <w:t>3</w:t>
      </w:r>
      <w:r w:rsidRPr="00994796">
        <w:t xml:space="preserve"> – Schemadateien </w:t>
      </w:r>
      <w:r w:rsidR="000D4CA6" w:rsidRPr="00994796">
        <w:t>aus</w:t>
      </w:r>
      <w:r w:rsidRPr="00994796">
        <w:t xml:space="preserve"> [</w:t>
      </w:r>
      <w:proofErr w:type="spellStart"/>
      <w:r w:rsidRPr="00994796">
        <w:t>gemSpec_OM</w:t>
      </w:r>
      <w:proofErr w:type="spellEnd"/>
      <w:r w:rsidRPr="00994796">
        <w:t>]</w:t>
      </w:r>
      <w:bookmarkEnd w:id="22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6048"/>
      </w:tblGrid>
      <w:tr w:rsidR="00475C6B" w:rsidRPr="00994796" w:rsidTr="00475C6B">
        <w:tc>
          <w:tcPr>
            <w:tcW w:w="8928" w:type="dxa"/>
            <w:gridSpan w:val="2"/>
            <w:shd w:val="clear" w:color="auto" w:fill="E0E0E0"/>
          </w:tcPr>
          <w:p w:rsidR="00475C6B" w:rsidRPr="00994796" w:rsidRDefault="00475C6B" w:rsidP="00475C6B">
            <w:pPr>
              <w:pStyle w:val="gemTab10pt"/>
            </w:pPr>
            <w:r w:rsidRPr="00994796">
              <w:t xml:space="preserve">Schemas aus dem Namensraum der </w:t>
            </w:r>
            <w:proofErr w:type="spellStart"/>
            <w:r w:rsidRPr="00994796">
              <w:t>telematik</w:t>
            </w:r>
            <w:proofErr w:type="spellEnd"/>
            <w:r w:rsidRPr="00994796">
              <w:t xml:space="preserve"> „http://ws.gematik.de/</w:t>
            </w:r>
            <w:proofErr w:type="spellStart"/>
            <w:r w:rsidRPr="00994796">
              <w:t>tel</w:t>
            </w:r>
            <w:proofErr w:type="spellEnd"/>
            <w:r w:rsidRPr="00994796">
              <w:t>“</w:t>
            </w:r>
          </w:p>
        </w:tc>
      </w:tr>
      <w:tr w:rsidR="00475C6B" w:rsidRPr="00994796" w:rsidTr="00475C6B">
        <w:tc>
          <w:tcPr>
            <w:tcW w:w="2880" w:type="dxa"/>
          </w:tcPr>
          <w:p w:rsidR="00475C6B" w:rsidRPr="00994796" w:rsidRDefault="00475C6B" w:rsidP="00475C6B">
            <w:pPr>
              <w:pStyle w:val="gemTab10pt"/>
            </w:pPr>
          </w:p>
        </w:tc>
        <w:tc>
          <w:tcPr>
            <w:tcW w:w="6048" w:type="dxa"/>
          </w:tcPr>
          <w:p w:rsidR="00475C6B" w:rsidRPr="00994796" w:rsidRDefault="00475C6B" w:rsidP="00475C6B">
            <w:pPr>
              <w:pStyle w:val="gemTab10pt"/>
            </w:pPr>
          </w:p>
        </w:tc>
      </w:tr>
      <w:tr w:rsidR="00475C6B" w:rsidRPr="00994796" w:rsidTr="00475C6B">
        <w:tc>
          <w:tcPr>
            <w:tcW w:w="2880" w:type="dxa"/>
          </w:tcPr>
          <w:p w:rsidR="00475C6B" w:rsidRPr="00994796" w:rsidRDefault="00475C6B" w:rsidP="00475C6B">
            <w:pPr>
              <w:pStyle w:val="gemTab10pt"/>
            </w:pPr>
            <w:r w:rsidRPr="00994796">
              <w:t>XSD Name</w:t>
            </w:r>
          </w:p>
        </w:tc>
        <w:tc>
          <w:tcPr>
            <w:tcW w:w="6048" w:type="dxa"/>
          </w:tcPr>
          <w:p w:rsidR="00475C6B" w:rsidRPr="00994796" w:rsidRDefault="00475C6B" w:rsidP="00475C6B">
            <w:pPr>
              <w:pStyle w:val="gemTab10pt"/>
            </w:pPr>
            <w:r w:rsidRPr="00994796">
              <w:t>ProductInformation.xsd</w:t>
            </w:r>
          </w:p>
        </w:tc>
      </w:tr>
      <w:tr w:rsidR="00475C6B" w:rsidRPr="006B0552" w:rsidTr="00475C6B">
        <w:tc>
          <w:tcPr>
            <w:tcW w:w="2880" w:type="dxa"/>
          </w:tcPr>
          <w:p w:rsidR="00475C6B" w:rsidRPr="006B0552" w:rsidRDefault="00475C6B" w:rsidP="00475C6B">
            <w:pPr>
              <w:pStyle w:val="gemTab10pt"/>
            </w:pPr>
            <w:r w:rsidRPr="006B0552">
              <w:t xml:space="preserve">XSD Schemaversion </w:t>
            </w:r>
          </w:p>
        </w:tc>
        <w:tc>
          <w:tcPr>
            <w:tcW w:w="6048" w:type="dxa"/>
          </w:tcPr>
          <w:p w:rsidR="00475C6B" w:rsidRPr="006B0552" w:rsidRDefault="00475C6B" w:rsidP="00475C6B">
            <w:pPr>
              <w:pStyle w:val="gemTab10pt"/>
            </w:pPr>
            <w:r w:rsidRPr="006B0552">
              <w:t>1.</w:t>
            </w:r>
            <w:r w:rsidR="007A659D" w:rsidRPr="006B0552">
              <w:t>1</w:t>
            </w:r>
            <w:r w:rsidRPr="006B0552">
              <w:t>.0</w:t>
            </w:r>
          </w:p>
        </w:tc>
      </w:tr>
      <w:tr w:rsidR="00475C6B" w:rsidRPr="00994796" w:rsidTr="00475C6B">
        <w:tc>
          <w:tcPr>
            <w:tcW w:w="2880" w:type="dxa"/>
          </w:tcPr>
          <w:p w:rsidR="00475C6B" w:rsidRPr="006B0552" w:rsidRDefault="00475C6B" w:rsidP="00475C6B">
            <w:pPr>
              <w:pStyle w:val="gemTab10pt"/>
            </w:pPr>
            <w:proofErr w:type="spellStart"/>
            <w:r w:rsidRPr="006B0552">
              <w:t>TargetNamespace</w:t>
            </w:r>
            <w:proofErr w:type="spellEnd"/>
          </w:p>
        </w:tc>
        <w:tc>
          <w:tcPr>
            <w:tcW w:w="6048" w:type="dxa"/>
          </w:tcPr>
          <w:p w:rsidR="00475C6B" w:rsidRPr="00994796" w:rsidRDefault="00475C6B" w:rsidP="00475C6B">
            <w:pPr>
              <w:pStyle w:val="gemTab10pt"/>
            </w:pPr>
            <w:r w:rsidRPr="006B0552">
              <w:t>http://ws.gematik.de/tel/version/ProductInformation/v1.</w:t>
            </w:r>
            <w:r w:rsidR="007A659D" w:rsidRPr="006B0552">
              <w:t>1</w:t>
            </w:r>
            <w:r w:rsidR="001F0F29">
              <w:t xml:space="preserve"> </w:t>
            </w:r>
          </w:p>
        </w:tc>
      </w:tr>
      <w:tr w:rsidR="00475C6B" w:rsidRPr="00994796" w:rsidTr="00475C6B">
        <w:tc>
          <w:tcPr>
            <w:tcW w:w="2880" w:type="dxa"/>
          </w:tcPr>
          <w:p w:rsidR="00475C6B" w:rsidRPr="00994796" w:rsidRDefault="00475C6B" w:rsidP="00475C6B">
            <w:pPr>
              <w:pStyle w:val="gemTab10pt"/>
              <w:rPr>
                <w:strike/>
              </w:rPr>
            </w:pPr>
          </w:p>
        </w:tc>
        <w:tc>
          <w:tcPr>
            <w:tcW w:w="6048" w:type="dxa"/>
          </w:tcPr>
          <w:p w:rsidR="00475C6B" w:rsidRPr="00994796" w:rsidRDefault="00475C6B" w:rsidP="00475C6B">
            <w:pPr>
              <w:pStyle w:val="gemTab10pt"/>
              <w:rPr>
                <w:strike/>
              </w:rPr>
            </w:pPr>
          </w:p>
        </w:tc>
      </w:tr>
      <w:tr w:rsidR="00475C6B" w:rsidRPr="00994796" w:rsidTr="00475C6B">
        <w:tc>
          <w:tcPr>
            <w:tcW w:w="2880" w:type="dxa"/>
          </w:tcPr>
          <w:p w:rsidR="00475C6B" w:rsidRPr="00994796" w:rsidRDefault="00475C6B" w:rsidP="00475C6B">
            <w:pPr>
              <w:pStyle w:val="gemTab10pt"/>
            </w:pPr>
            <w:r w:rsidRPr="00994796">
              <w:t>XSD Name</w:t>
            </w:r>
          </w:p>
        </w:tc>
        <w:tc>
          <w:tcPr>
            <w:tcW w:w="6048" w:type="dxa"/>
          </w:tcPr>
          <w:p w:rsidR="00475C6B" w:rsidRPr="00994796" w:rsidRDefault="00475C6B" w:rsidP="00475C6B">
            <w:pPr>
              <w:pStyle w:val="gemTab10pt"/>
            </w:pPr>
            <w:r w:rsidRPr="00994796">
              <w:t>TelematikError.xsd</w:t>
            </w:r>
          </w:p>
        </w:tc>
      </w:tr>
      <w:tr w:rsidR="00475C6B" w:rsidRPr="00994796" w:rsidTr="00475C6B">
        <w:trPr>
          <w:trHeight w:val="70"/>
        </w:trPr>
        <w:tc>
          <w:tcPr>
            <w:tcW w:w="2880" w:type="dxa"/>
          </w:tcPr>
          <w:p w:rsidR="00475C6B" w:rsidRPr="00994796" w:rsidRDefault="00475C6B" w:rsidP="00475C6B">
            <w:pPr>
              <w:pStyle w:val="gemTab10pt"/>
            </w:pPr>
            <w:r w:rsidRPr="00994796">
              <w:t xml:space="preserve">XSD Schemaversion </w:t>
            </w:r>
          </w:p>
        </w:tc>
        <w:tc>
          <w:tcPr>
            <w:tcW w:w="6048" w:type="dxa"/>
          </w:tcPr>
          <w:p w:rsidR="00475C6B" w:rsidRPr="00994796" w:rsidRDefault="00CE44FF" w:rsidP="00475C6B">
            <w:pPr>
              <w:pStyle w:val="gemTab10pt"/>
            </w:pPr>
            <w:r w:rsidRPr="00994796">
              <w:t>2.0.0</w:t>
            </w:r>
          </w:p>
        </w:tc>
      </w:tr>
      <w:tr w:rsidR="00475C6B" w:rsidRPr="00994796" w:rsidTr="00475C6B">
        <w:tc>
          <w:tcPr>
            <w:tcW w:w="2880" w:type="dxa"/>
          </w:tcPr>
          <w:p w:rsidR="00475C6B" w:rsidRPr="00994796" w:rsidRDefault="00475C6B" w:rsidP="00475C6B">
            <w:pPr>
              <w:pStyle w:val="gemTab10pt"/>
            </w:pPr>
            <w:proofErr w:type="spellStart"/>
            <w:r w:rsidRPr="00994796">
              <w:t>TargetNamespace</w:t>
            </w:r>
            <w:proofErr w:type="spellEnd"/>
          </w:p>
        </w:tc>
        <w:tc>
          <w:tcPr>
            <w:tcW w:w="6048" w:type="dxa"/>
          </w:tcPr>
          <w:p w:rsidR="00475C6B" w:rsidRPr="00994796" w:rsidRDefault="00475C6B" w:rsidP="00475C6B">
            <w:pPr>
              <w:pStyle w:val="gemTab10pt"/>
            </w:pPr>
            <w:r w:rsidRPr="00994796">
              <w:t>http://ws.gematik.de/tel/error/TelematikError/</w:t>
            </w:r>
          </w:p>
        </w:tc>
      </w:tr>
      <w:tr w:rsidR="00475C6B" w:rsidRPr="00994796" w:rsidTr="00475C6B">
        <w:tc>
          <w:tcPr>
            <w:tcW w:w="2880" w:type="dxa"/>
            <w:tcBorders>
              <w:bottom w:val="single" w:sz="4" w:space="0" w:color="auto"/>
            </w:tcBorders>
          </w:tcPr>
          <w:p w:rsidR="00475C6B" w:rsidRPr="00994796" w:rsidRDefault="00475C6B" w:rsidP="00475C6B">
            <w:pPr>
              <w:pStyle w:val="gemTab10pt"/>
            </w:pPr>
          </w:p>
        </w:tc>
        <w:tc>
          <w:tcPr>
            <w:tcW w:w="6048" w:type="dxa"/>
            <w:tcBorders>
              <w:bottom w:val="single" w:sz="4" w:space="0" w:color="auto"/>
            </w:tcBorders>
          </w:tcPr>
          <w:p w:rsidR="00475C6B" w:rsidRPr="00994796" w:rsidRDefault="00475C6B" w:rsidP="00475C6B">
            <w:pPr>
              <w:pStyle w:val="gemTab10pt"/>
            </w:pPr>
          </w:p>
        </w:tc>
      </w:tr>
    </w:tbl>
    <w:p w:rsidR="002647AA" w:rsidRDefault="002647AA" w:rsidP="002647AA">
      <w:pPr>
        <w:pStyle w:val="berschrift1"/>
        <w:sectPr w:rsidR="002647AA" w:rsidSect="009335D4">
          <w:pgSz w:w="11906" w:h="16838" w:code="9"/>
          <w:pgMar w:top="1916" w:right="1469" w:bottom="1134" w:left="1701" w:header="539" w:footer="437" w:gutter="0"/>
          <w:pgBorders w:offsetFrom="page">
            <w:right w:val="single" w:sz="48" w:space="24" w:color="99FF99"/>
          </w:pgBorders>
          <w:cols w:space="708"/>
          <w:docGrid w:linePitch="360"/>
        </w:sectPr>
      </w:pPr>
      <w:bookmarkStart w:id="223" w:name="_Toc329007374"/>
    </w:p>
    <w:p w:rsidR="00A44619" w:rsidRPr="00D22235" w:rsidRDefault="00A44619" w:rsidP="002647AA">
      <w:pPr>
        <w:pStyle w:val="berschrift1"/>
      </w:pPr>
      <w:bookmarkStart w:id="224" w:name="_Toc486247039"/>
      <w:r w:rsidRPr="00D22235">
        <w:lastRenderedPageBreak/>
        <w:t xml:space="preserve">Anhang B – </w:t>
      </w:r>
      <w:bookmarkEnd w:id="223"/>
      <w:proofErr w:type="spellStart"/>
      <w:r w:rsidRPr="00D22235">
        <w:t>Versionierung</w:t>
      </w:r>
      <w:proofErr w:type="spellEnd"/>
      <w:r w:rsidRPr="00D22235">
        <w:t xml:space="preserve"> durch die gematik</w:t>
      </w:r>
      <w:r w:rsidR="002E4CC0" w:rsidRPr="00D22235">
        <w:t xml:space="preserve"> (informativ)</w:t>
      </w:r>
      <w:bookmarkEnd w:id="224"/>
    </w:p>
    <w:p w:rsidR="00604C6B" w:rsidRPr="00994796" w:rsidRDefault="00604C6B" w:rsidP="00604C6B">
      <w:pPr>
        <w:pStyle w:val="gemStandard"/>
      </w:pPr>
      <w:bookmarkStart w:id="225" w:name="_Toc329004392"/>
      <w:r w:rsidRPr="00994796">
        <w:t xml:space="preserve">Dieses Kapitel </w:t>
      </w:r>
      <w:r w:rsidR="002E4CC0" w:rsidRPr="00994796">
        <w:t>stellt dar</w:t>
      </w:r>
      <w:r w:rsidRPr="00994796">
        <w:t>, wie die gematik</w:t>
      </w:r>
      <w:r w:rsidR="00807FD3" w:rsidRPr="00994796">
        <w:t>-</w:t>
      </w:r>
      <w:r w:rsidRPr="00994796">
        <w:t xml:space="preserve">Schnittstellen und Datenstrukturen der TI strukturiert </w:t>
      </w:r>
      <w:proofErr w:type="spellStart"/>
      <w:r w:rsidRPr="00994796">
        <w:t>versioniert</w:t>
      </w:r>
      <w:proofErr w:type="spellEnd"/>
      <w:r w:rsidRPr="00994796">
        <w:t>.</w:t>
      </w:r>
    </w:p>
    <w:p w:rsidR="00C30707" w:rsidRPr="00D22235" w:rsidRDefault="00C30707" w:rsidP="002647AA">
      <w:pPr>
        <w:pStyle w:val="berschrift2"/>
      </w:pPr>
      <w:bookmarkStart w:id="226" w:name="_Toc486247040"/>
      <w:r w:rsidRPr="00D22235">
        <w:t xml:space="preserve">B1 – </w:t>
      </w:r>
      <w:proofErr w:type="spellStart"/>
      <w:r w:rsidRPr="00D22235">
        <w:t>Versionierung</w:t>
      </w:r>
      <w:proofErr w:type="spellEnd"/>
      <w:r w:rsidRPr="00D22235">
        <w:t xml:space="preserve"> von Schemadefinitionsdateien</w:t>
      </w:r>
      <w:bookmarkEnd w:id="226"/>
    </w:p>
    <w:bookmarkEnd w:id="225"/>
    <w:p w:rsidR="00A44619" w:rsidRPr="00994796" w:rsidRDefault="002E4CC0" w:rsidP="00A44619">
      <w:pPr>
        <w:pStyle w:val="gemStandard"/>
      </w:pPr>
      <w:r w:rsidRPr="00994796">
        <w:t>Nachfolgend</w:t>
      </w:r>
      <w:r w:rsidR="00A44619" w:rsidRPr="00994796">
        <w:t xml:space="preserve"> behandelt </w:t>
      </w:r>
      <w:r w:rsidRPr="00994796">
        <w:t xml:space="preserve">wird </w:t>
      </w:r>
      <w:r w:rsidR="00A44619" w:rsidRPr="00994796">
        <w:t xml:space="preserve">die </w:t>
      </w:r>
      <w:proofErr w:type="spellStart"/>
      <w:r w:rsidR="00A44619" w:rsidRPr="00994796">
        <w:t>Versionierung</w:t>
      </w:r>
      <w:proofErr w:type="spellEnd"/>
      <w:r w:rsidR="00A44619" w:rsidRPr="00994796">
        <w:t xml:space="preserve"> von XML-Schemadefinitionsdateien (XSD-Dateien), die von der gematik spezifiziert werden. Diese werden sowohl zur Nachrichten</w:t>
      </w:r>
      <w:r w:rsidR="00363CAE" w:rsidRPr="00994796">
        <w:softHyphen/>
      </w:r>
      <w:r w:rsidR="00A44619" w:rsidRPr="00994796">
        <w:t xml:space="preserve">definition in WSDL-Dateien verwendet als auch zur Spezifikation weiterer </w:t>
      </w:r>
      <w:proofErr w:type="spellStart"/>
      <w:r w:rsidR="00A44619" w:rsidRPr="00994796">
        <w:t>schnittstellen</w:t>
      </w:r>
      <w:r w:rsidR="00363CAE" w:rsidRPr="00994796">
        <w:softHyphen/>
      </w:r>
      <w:r w:rsidR="00A44619" w:rsidRPr="00994796">
        <w:t>un</w:t>
      </w:r>
      <w:r w:rsidR="00363CAE" w:rsidRPr="00994796">
        <w:softHyphen/>
      </w:r>
      <w:r w:rsidR="00A44619" w:rsidRPr="00994796">
        <w:t>abhängiger</w:t>
      </w:r>
      <w:proofErr w:type="spellEnd"/>
      <w:r w:rsidR="00A44619" w:rsidRPr="00994796">
        <w:t xml:space="preserve"> Datenstrukturen. Erstere werden im Folgenden als </w:t>
      </w:r>
      <w:proofErr w:type="spellStart"/>
      <w:r w:rsidR="00A44619" w:rsidRPr="00D22235">
        <w:rPr>
          <w:rFonts w:cs="Arial"/>
          <w:b/>
        </w:rPr>
        <w:t>schnittstellen</w:t>
      </w:r>
      <w:r w:rsidR="00363CAE" w:rsidRPr="00D22235">
        <w:rPr>
          <w:rFonts w:cs="Arial"/>
          <w:b/>
        </w:rPr>
        <w:softHyphen/>
      </w:r>
      <w:r w:rsidR="00A44619" w:rsidRPr="00D22235">
        <w:rPr>
          <w:rFonts w:cs="Arial"/>
          <w:b/>
        </w:rPr>
        <w:t>spe</w:t>
      </w:r>
      <w:r w:rsidR="00363CAE" w:rsidRPr="00D22235">
        <w:rPr>
          <w:rFonts w:cs="Arial"/>
          <w:b/>
        </w:rPr>
        <w:softHyphen/>
      </w:r>
      <w:r w:rsidR="00A44619" w:rsidRPr="00D22235">
        <w:rPr>
          <w:rFonts w:cs="Arial"/>
          <w:b/>
        </w:rPr>
        <w:t>zifische</w:t>
      </w:r>
      <w:proofErr w:type="spellEnd"/>
      <w:r w:rsidR="00A44619" w:rsidRPr="00D22235">
        <w:rPr>
          <w:rFonts w:cs="Arial"/>
          <w:b/>
        </w:rPr>
        <w:t xml:space="preserve"> XSD-Dateien</w:t>
      </w:r>
      <w:r w:rsidR="00A44619" w:rsidRPr="00994796">
        <w:t xml:space="preserve">, letztere als </w:t>
      </w:r>
      <w:r w:rsidR="00A44619" w:rsidRPr="00D22235">
        <w:rPr>
          <w:rFonts w:cs="Arial"/>
          <w:b/>
        </w:rPr>
        <w:t xml:space="preserve">datenstrukturspezifische XSD-Dateien </w:t>
      </w:r>
      <w:r w:rsidR="00A44619" w:rsidRPr="00994796">
        <w:t xml:space="preserve">bezeichnet. </w:t>
      </w:r>
    </w:p>
    <w:p w:rsidR="00A44619" w:rsidRPr="00994796" w:rsidRDefault="00A44619" w:rsidP="00A44619">
      <w:pPr>
        <w:pStyle w:val="gemStandard"/>
      </w:pPr>
      <w:r w:rsidRPr="00994796">
        <w:t>Es werden im Weiteren folgende Versionsnummern unterschieden:</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Schemaversion </w:t>
      </w:r>
      <w:r w:rsidRPr="00994796">
        <w:t>dient der Kennzeichnung aller Änderungen in XSD-Dateien.</w:t>
      </w:r>
    </w:p>
    <w:p w:rsidR="00A44619" w:rsidRPr="00994796" w:rsidRDefault="00A44619" w:rsidP="00A44619">
      <w:pPr>
        <w:pStyle w:val="gemAufzhlung"/>
        <w:numPr>
          <w:ilvl w:val="0"/>
          <w:numId w:val="2"/>
        </w:numPr>
        <w:tabs>
          <w:tab w:val="num" w:pos="432"/>
        </w:tabs>
        <w:ind w:left="1135" w:hanging="284"/>
      </w:pPr>
      <w:r w:rsidRPr="00994796">
        <w:t xml:space="preserve">Zur Kennzeichnung von Änderungen am Schema innerhalb des </w:t>
      </w:r>
      <w:proofErr w:type="spellStart"/>
      <w:r w:rsidRPr="00994796">
        <w:t>Namens</w:t>
      </w:r>
      <w:r w:rsidR="00363CAE" w:rsidRPr="00994796">
        <w:softHyphen/>
      </w:r>
      <w:r w:rsidRPr="00994796">
        <w:t>raums</w:t>
      </w:r>
      <w:proofErr w:type="spellEnd"/>
      <w:r w:rsidRPr="00994796">
        <w:t xml:space="preserve"> wird die </w:t>
      </w:r>
      <w:r w:rsidRPr="00D22235">
        <w:rPr>
          <w:rFonts w:cs="Arial"/>
          <w:b/>
        </w:rPr>
        <w:t xml:space="preserve">Namespace-Version </w:t>
      </w:r>
      <w:r w:rsidRPr="00994796">
        <w:t>verwendet.</w:t>
      </w:r>
    </w:p>
    <w:p w:rsidR="00A44619" w:rsidRPr="00994796" w:rsidRDefault="00A44619" w:rsidP="00A44619">
      <w:pPr>
        <w:pStyle w:val="gemAufzhlung"/>
        <w:numPr>
          <w:ilvl w:val="0"/>
          <w:numId w:val="2"/>
        </w:numPr>
        <w:tabs>
          <w:tab w:val="num" w:pos="432"/>
        </w:tabs>
        <w:ind w:left="1135" w:hanging="284"/>
      </w:pPr>
      <w:r w:rsidRPr="00994796">
        <w:t xml:space="preserve">Mit der </w:t>
      </w:r>
      <w:r w:rsidRPr="00D22235">
        <w:rPr>
          <w:rFonts w:cs="Arial"/>
          <w:b/>
        </w:rPr>
        <w:t xml:space="preserve">logischen Version </w:t>
      </w:r>
      <w:r w:rsidRPr="00994796">
        <w:t>werden Änderungen an der Bedeutung von Struk</w:t>
      </w:r>
      <w:r w:rsidR="00363CAE" w:rsidRPr="00994796">
        <w:softHyphen/>
      </w:r>
      <w:r w:rsidRPr="00994796">
        <w:t>tur und Inhalten in Datenstrukturen nachvollziehbar.</w:t>
      </w:r>
    </w:p>
    <w:p w:rsidR="00A44619" w:rsidRPr="00994796" w:rsidRDefault="00A44619" w:rsidP="00A44619">
      <w:pPr>
        <w:pStyle w:val="gemStandard"/>
        <w:rPr>
          <w:rFonts w:cs="Arial"/>
          <w:szCs w:val="22"/>
        </w:rPr>
      </w:pPr>
      <w:r w:rsidRPr="00994796">
        <w:t>Die Festlegungen der zu verwendenden Versionsnummern in XSD-Dateien sind für diese betrachteten drei Gruppen unterschiedlich, daher werden diese getrennt betrachtet.</w:t>
      </w:r>
    </w:p>
    <w:p w:rsidR="00C30707" w:rsidRPr="00D22235" w:rsidRDefault="00C30707" w:rsidP="002647AA">
      <w:pPr>
        <w:pStyle w:val="berschrift3"/>
      </w:pPr>
      <w:bookmarkStart w:id="227" w:name="_Toc486247041"/>
      <w:bookmarkStart w:id="228" w:name="_Toc329004393"/>
      <w:r w:rsidRPr="00D22235">
        <w:t xml:space="preserve">B1.1 – </w:t>
      </w:r>
      <w:proofErr w:type="spellStart"/>
      <w:r w:rsidRPr="00D22235">
        <w:t>Versionierung</w:t>
      </w:r>
      <w:proofErr w:type="spellEnd"/>
      <w:r w:rsidRPr="00D22235">
        <w:t xml:space="preserve"> Webservice-Schnittstellen</w:t>
      </w:r>
      <w:bookmarkEnd w:id="227"/>
    </w:p>
    <w:bookmarkEnd w:id="228"/>
    <w:p w:rsidR="00A44619" w:rsidRPr="00994796" w:rsidRDefault="00A44619" w:rsidP="00A44619">
      <w:r w:rsidRPr="00994796">
        <w:t xml:space="preserve">WSDL-Dateien werden für die Definition von Webservice-Schnittstellen verwendet. Eine </w:t>
      </w:r>
      <w:proofErr w:type="spellStart"/>
      <w:r w:rsidRPr="00994796">
        <w:t>Versionierung</w:t>
      </w:r>
      <w:proofErr w:type="spellEnd"/>
      <w:r w:rsidRPr="00994796">
        <w:t xml:space="preserve"> der Dateien ist erforderlich, da sich Schnittstellen und Nachrichtenformate ändern können. Generell kann man bei der </w:t>
      </w:r>
      <w:proofErr w:type="spellStart"/>
      <w:r w:rsidRPr="00994796">
        <w:t>Versionierung</w:t>
      </w:r>
      <w:proofErr w:type="spellEnd"/>
      <w:r w:rsidRPr="00994796">
        <w:t xml:space="preserve"> von Schnittstellen bei </w:t>
      </w:r>
      <w:proofErr w:type="spellStart"/>
      <w:r w:rsidRPr="00994796">
        <w:t>Web</w:t>
      </w:r>
      <w:r w:rsidR="00363CAE" w:rsidRPr="00994796">
        <w:softHyphen/>
      </w:r>
      <w:r w:rsidRPr="00994796">
        <w:t>services</w:t>
      </w:r>
      <w:proofErr w:type="spellEnd"/>
      <w:r w:rsidRPr="00994796">
        <w:t xml:space="preserve"> folgende Fälle unterscheiden:</w:t>
      </w:r>
    </w:p>
    <w:p w:rsidR="00A44619" w:rsidRPr="00994796" w:rsidRDefault="00A44619" w:rsidP="00A44619">
      <w:pPr>
        <w:pStyle w:val="gemAufzhlung"/>
        <w:numPr>
          <w:ilvl w:val="0"/>
          <w:numId w:val="2"/>
        </w:numPr>
        <w:tabs>
          <w:tab w:val="num" w:pos="432"/>
        </w:tabs>
        <w:ind w:left="1135" w:hanging="284"/>
      </w:pPr>
      <w:proofErr w:type="spellStart"/>
      <w:r w:rsidRPr="00994796">
        <w:t>Nachrichtenversionierung</w:t>
      </w:r>
      <w:proofErr w:type="spellEnd"/>
      <w:r w:rsidRPr="00994796">
        <w:t xml:space="preserve">: </w:t>
      </w:r>
      <w:proofErr w:type="spellStart"/>
      <w:r w:rsidRPr="00994796">
        <w:t>Versionierung</w:t>
      </w:r>
      <w:proofErr w:type="spellEnd"/>
      <w:r w:rsidRPr="00994796">
        <w:t xml:space="preserve"> der Schemata, die für die Definition von Nachrichten verwendet werden. Dazu gehören die Änderung und Erweiterung existierender sowie die Definition weiterer Nachrichtentypen.</w:t>
      </w:r>
    </w:p>
    <w:p w:rsidR="00A44619" w:rsidRPr="00994796" w:rsidRDefault="00A44619" w:rsidP="00A44619">
      <w:pPr>
        <w:pStyle w:val="gemAufzhlung"/>
        <w:numPr>
          <w:ilvl w:val="0"/>
          <w:numId w:val="2"/>
        </w:numPr>
        <w:tabs>
          <w:tab w:val="num" w:pos="432"/>
        </w:tabs>
        <w:ind w:left="1135" w:hanging="284"/>
        <w:rPr>
          <w:szCs w:val="22"/>
        </w:rPr>
      </w:pPr>
      <w:proofErr w:type="spellStart"/>
      <w:r w:rsidRPr="00994796">
        <w:t>Kontraktversionierung</w:t>
      </w:r>
      <w:proofErr w:type="spellEnd"/>
      <w:r w:rsidRPr="00994796">
        <w:t xml:space="preserve">: </w:t>
      </w:r>
      <w:proofErr w:type="spellStart"/>
      <w:r w:rsidRPr="00994796">
        <w:t>Versionierung</w:t>
      </w:r>
      <w:proofErr w:type="spellEnd"/>
      <w:r w:rsidRPr="00994796">
        <w:t xml:space="preserve"> der WSDL- und Kontraktinformationen, die einen Dienst beschreiben.</w:t>
      </w:r>
    </w:p>
    <w:p w:rsidR="00A44619" w:rsidRPr="00D22235" w:rsidRDefault="00A44619" w:rsidP="002647AA">
      <w:pPr>
        <w:pStyle w:val="berschrift3"/>
      </w:pPr>
      <w:bookmarkStart w:id="229" w:name="_Toc486247042"/>
      <w:r w:rsidRPr="00D22235">
        <w:t>WSDL-Version</w:t>
      </w:r>
      <w:bookmarkEnd w:id="229"/>
    </w:p>
    <w:p w:rsidR="00A44619" w:rsidRPr="00994796" w:rsidRDefault="00A44619" w:rsidP="00A44619">
      <w:pPr>
        <w:pStyle w:val="gemStandard"/>
      </w:pPr>
      <w:r w:rsidRPr="00994796">
        <w:t xml:space="preserve">Jede von der gematik spezifizierte WSDL-Datei hat eine eindeutige Versionsnummer, die </w:t>
      </w:r>
      <w:r w:rsidRPr="00D22235">
        <w:rPr>
          <w:rFonts w:cs="Arial"/>
        </w:rPr>
        <w:t>WSDL-Version.</w:t>
      </w:r>
      <w:r w:rsidRPr="00994796">
        <w:t xml:space="preserve"> Sie wird von der gematik definiert</w:t>
      </w:r>
      <w:r w:rsidR="002E4CC0" w:rsidRPr="00994796">
        <w:t xml:space="preserve">, </w:t>
      </w:r>
      <w:r w:rsidRPr="00994796">
        <w:t xml:space="preserve">die Versionsnummer muss das Format gemäß Anforderung [GS-A_3695] haben. Die Bestandteile </w:t>
      </w:r>
      <w:r w:rsidR="002E4CC0" w:rsidRPr="00994796">
        <w:t>haben</w:t>
      </w:r>
      <w:r w:rsidRPr="00994796">
        <w:t xml:space="preserve"> folgende Bedeutung:</w:t>
      </w:r>
    </w:p>
    <w:p w:rsidR="00A44619" w:rsidRPr="00994796" w:rsidRDefault="00A44619" w:rsidP="00A44619">
      <w:pPr>
        <w:pStyle w:val="gemAufzhlung"/>
        <w:numPr>
          <w:ilvl w:val="0"/>
          <w:numId w:val="2"/>
        </w:numPr>
        <w:tabs>
          <w:tab w:val="num" w:pos="432"/>
        </w:tabs>
        <w:ind w:left="1135" w:hanging="284"/>
      </w:pPr>
      <w:r w:rsidRPr="00994796">
        <w:lastRenderedPageBreak/>
        <w:t xml:space="preserve">Die </w:t>
      </w:r>
      <w:r w:rsidRPr="00D22235">
        <w:rPr>
          <w:rFonts w:cs="Arial"/>
          <w:b/>
        </w:rPr>
        <w:t xml:space="preserve">Hauptversionsnummer </w:t>
      </w:r>
      <w:r w:rsidRPr="00994796">
        <w:t xml:space="preserve">erhöht sich, falls aus Sicht des Aufrufenden der Schnittstelle signifikante Änderungen an der Schnittstelle vorgenommen wurden. </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Nebenversionsnummer </w:t>
      </w:r>
      <w:r w:rsidRPr="00994796">
        <w:t xml:space="preserve">erhöht sich, falls aus Sicht des Aufrufenden der Schnittstelle moderate Anpassungen an der Schnittstelle vorgenommen wurden. </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Revisionsnummer </w:t>
      </w:r>
      <w:r w:rsidRPr="00994796">
        <w:t>erhöht sich, falls Änderungen vorgenommen werden, die keine Schnittstellenänderungen zur Folge haben.</w:t>
      </w:r>
    </w:p>
    <w:p w:rsidR="00A44619" w:rsidRPr="00994796" w:rsidRDefault="00A44619" w:rsidP="00A44619">
      <w:pPr>
        <w:pStyle w:val="gemStandard"/>
      </w:pPr>
      <w:r w:rsidRPr="00994796">
        <w:t xml:space="preserve">Jede WSDL-Datei muss einzeln für sich </w:t>
      </w:r>
      <w:proofErr w:type="spellStart"/>
      <w:r w:rsidRPr="00994796">
        <w:t>versioniert</w:t>
      </w:r>
      <w:proofErr w:type="spellEnd"/>
      <w:r w:rsidRPr="00994796">
        <w:t xml:space="preserve"> werden. Dabei muss die Festlegung ein</w:t>
      </w:r>
      <w:r w:rsidRPr="00994796">
        <w:softHyphen/>
        <w:t xml:space="preserve">gehalten werden, dass die Haupt- und Nebenversionsnummern einer WSDL-Datei immer identisch mit den Haupt- und Nebenversionsnummern der importierten </w:t>
      </w:r>
      <w:proofErr w:type="spellStart"/>
      <w:r w:rsidRPr="00994796">
        <w:t>schnitt</w:t>
      </w:r>
      <w:r w:rsidRPr="00994796">
        <w:softHyphen/>
        <w:t>stellen</w:t>
      </w:r>
      <w:r w:rsidRPr="00994796">
        <w:softHyphen/>
        <w:t>spezifischen</w:t>
      </w:r>
      <w:proofErr w:type="spellEnd"/>
      <w:r w:rsidRPr="00994796">
        <w:t xml:space="preserve"> XSD-Datei ist, da nur beide Dateien zusammen als Spezifikation der Schnitt</w:t>
      </w:r>
      <w:r w:rsidRPr="00994796">
        <w:softHyphen/>
        <w:t>stelle angesehen werden.</w:t>
      </w:r>
    </w:p>
    <w:p w:rsidR="00A44619" w:rsidRPr="00994796" w:rsidRDefault="00A44619" w:rsidP="00A44619">
      <w:pPr>
        <w:pStyle w:val="gemStandard"/>
      </w:pPr>
      <w:r w:rsidRPr="00994796">
        <w:t>Die Version muss in der WSDL-Datei unterhalb des „</w:t>
      </w:r>
      <w:proofErr w:type="spellStart"/>
      <w:r w:rsidRPr="00994796">
        <w:t>wsdl:definitions</w:t>
      </w:r>
      <w:proofErr w:type="spellEnd"/>
      <w:r w:rsidRPr="00994796">
        <w:t>“-Knotens im Element „</w:t>
      </w:r>
      <w:proofErr w:type="spellStart"/>
      <w:r w:rsidRPr="00994796">
        <w:t>wsdl:documentation</w:t>
      </w:r>
      <w:proofErr w:type="spellEnd"/>
      <w:r w:rsidRPr="00994796">
        <w:t>“ in der Form „</w:t>
      </w:r>
      <w:proofErr w:type="spellStart"/>
      <w:r w:rsidRPr="00994796">
        <w:t>version</w:t>
      </w:r>
      <w:proofErr w:type="spellEnd"/>
      <w:r w:rsidRPr="00994796">
        <w:t xml:space="preserve">=&lt;Versionsnummer&gt;“ abgelegt werden. Der Eintrag muss als Substring des Textknotens genau einmal vorhanden sein. </w:t>
      </w:r>
    </w:p>
    <w:p w:rsidR="00A44619" w:rsidRPr="00994796" w:rsidRDefault="00A44619" w:rsidP="00A44619">
      <w:pPr>
        <w:pStyle w:val="gemStandard"/>
      </w:pPr>
      <w:r w:rsidRPr="00994796">
        <w:t>Im Folgenden ist ein beispielhafter Auszug aus einer WSDL-Datei dargestellt:</w:t>
      </w:r>
    </w:p>
    <w:p w:rsidR="00A44619" w:rsidRPr="00994796" w:rsidRDefault="00A44619" w:rsidP="00A44619">
      <w:pPr>
        <w:ind w:left="709"/>
        <w:rPr>
          <w:rFonts w:ascii="Courier New" w:hAnsi="Courier New"/>
          <w:sz w:val="18"/>
          <w:szCs w:val="18"/>
        </w:rPr>
      </w:pPr>
      <w:r w:rsidRPr="00994796">
        <w:rPr>
          <w:rFonts w:ascii="Courier New" w:hAnsi="Courier New"/>
          <w:sz w:val="18"/>
          <w:szCs w:val="18"/>
        </w:rPr>
        <w:t>&lt;</w:t>
      </w:r>
      <w:proofErr w:type="spellStart"/>
      <w:r w:rsidRPr="00994796">
        <w:rPr>
          <w:rFonts w:ascii="Courier New" w:hAnsi="Courier New"/>
          <w:sz w:val="18"/>
          <w:szCs w:val="18"/>
        </w:rPr>
        <w:t>wsdl:definitions</w:t>
      </w:r>
      <w:proofErr w:type="spellEnd"/>
      <w:r w:rsidRPr="00994796">
        <w:rPr>
          <w:rFonts w:ascii="Courier New" w:hAnsi="Courier New"/>
          <w:sz w:val="18"/>
          <w:szCs w:val="18"/>
        </w:rPr>
        <w:t xml:space="preserve"> ...&gt;</w:t>
      </w:r>
    </w:p>
    <w:p w:rsidR="00A44619" w:rsidRPr="00994796" w:rsidRDefault="00A44619" w:rsidP="00A44619">
      <w:pPr>
        <w:ind w:left="709"/>
        <w:rPr>
          <w:rFonts w:ascii="Courier New" w:hAnsi="Courier New"/>
          <w:sz w:val="18"/>
          <w:szCs w:val="18"/>
        </w:rPr>
      </w:pPr>
      <w:r w:rsidRPr="00994796">
        <w:rPr>
          <w:rFonts w:ascii="Courier New" w:hAnsi="Courier New"/>
          <w:sz w:val="18"/>
          <w:szCs w:val="18"/>
        </w:rPr>
        <w:t>&lt;</w:t>
      </w:r>
      <w:proofErr w:type="spellStart"/>
      <w:r w:rsidRPr="00994796">
        <w:rPr>
          <w:rFonts w:ascii="Courier New" w:hAnsi="Courier New"/>
          <w:sz w:val="18"/>
          <w:szCs w:val="18"/>
        </w:rPr>
        <w:t>wsdl:documentation</w:t>
      </w:r>
      <w:proofErr w:type="spellEnd"/>
      <w:r w:rsidRPr="00994796">
        <w:rPr>
          <w:rFonts w:ascii="Courier New" w:hAnsi="Courier New"/>
          <w:sz w:val="18"/>
          <w:szCs w:val="18"/>
        </w:rPr>
        <w:t>&gt;</w:t>
      </w:r>
    </w:p>
    <w:p w:rsidR="00A44619" w:rsidRPr="00994796" w:rsidRDefault="00A44619" w:rsidP="00A44619">
      <w:pPr>
        <w:ind w:left="709"/>
        <w:rPr>
          <w:rFonts w:ascii="Courier New" w:hAnsi="Courier New"/>
          <w:sz w:val="18"/>
          <w:szCs w:val="18"/>
        </w:rPr>
      </w:pPr>
      <w:r w:rsidRPr="00994796">
        <w:rPr>
          <w:rFonts w:ascii="Courier New" w:hAnsi="Courier New"/>
          <w:sz w:val="18"/>
          <w:szCs w:val="18"/>
        </w:rPr>
        <w:t>...</w:t>
      </w:r>
    </w:p>
    <w:p w:rsidR="00A44619" w:rsidRPr="00994796" w:rsidRDefault="00A44619" w:rsidP="00A44619">
      <w:pPr>
        <w:ind w:left="709"/>
        <w:rPr>
          <w:rFonts w:ascii="Courier New" w:hAnsi="Courier New"/>
          <w:sz w:val="18"/>
          <w:szCs w:val="18"/>
        </w:rPr>
      </w:pPr>
      <w:proofErr w:type="spellStart"/>
      <w:r w:rsidRPr="00994796">
        <w:rPr>
          <w:rFonts w:ascii="Courier New" w:hAnsi="Courier New"/>
          <w:sz w:val="18"/>
          <w:szCs w:val="18"/>
        </w:rPr>
        <w:t>version</w:t>
      </w:r>
      <w:proofErr w:type="spellEnd"/>
      <w:r w:rsidRPr="00994796">
        <w:rPr>
          <w:rFonts w:ascii="Courier New" w:hAnsi="Courier New"/>
          <w:sz w:val="18"/>
          <w:szCs w:val="18"/>
        </w:rPr>
        <w:t>=1.1.3</w:t>
      </w:r>
    </w:p>
    <w:p w:rsidR="00A44619" w:rsidRPr="00994796" w:rsidRDefault="00A44619" w:rsidP="00A44619">
      <w:pPr>
        <w:ind w:left="709"/>
        <w:rPr>
          <w:rFonts w:ascii="Courier New" w:hAnsi="Courier New"/>
          <w:sz w:val="18"/>
          <w:szCs w:val="18"/>
        </w:rPr>
      </w:pPr>
      <w:r w:rsidRPr="00994796">
        <w:rPr>
          <w:rFonts w:ascii="Courier New" w:hAnsi="Courier New"/>
          <w:sz w:val="18"/>
          <w:szCs w:val="18"/>
        </w:rPr>
        <w:t>&lt;/</w:t>
      </w:r>
      <w:proofErr w:type="spellStart"/>
      <w:r w:rsidRPr="00994796">
        <w:rPr>
          <w:rFonts w:ascii="Courier New" w:hAnsi="Courier New"/>
          <w:sz w:val="18"/>
          <w:szCs w:val="18"/>
        </w:rPr>
        <w:t>wsdl:documentation</w:t>
      </w:r>
      <w:proofErr w:type="spellEnd"/>
      <w:r w:rsidRPr="00994796">
        <w:rPr>
          <w:rFonts w:ascii="Courier New" w:hAnsi="Courier New"/>
          <w:sz w:val="18"/>
          <w:szCs w:val="18"/>
        </w:rPr>
        <w:t>&gt;</w:t>
      </w:r>
    </w:p>
    <w:p w:rsidR="00A44619" w:rsidRPr="00994796" w:rsidRDefault="00A44619" w:rsidP="00A44619">
      <w:pPr>
        <w:ind w:left="709"/>
        <w:rPr>
          <w:rFonts w:ascii="Courier New" w:hAnsi="Courier New"/>
          <w:sz w:val="18"/>
          <w:szCs w:val="18"/>
        </w:rPr>
      </w:pPr>
      <w:r w:rsidRPr="00994796">
        <w:rPr>
          <w:rFonts w:ascii="Courier New" w:hAnsi="Courier New"/>
          <w:sz w:val="18"/>
          <w:szCs w:val="18"/>
        </w:rPr>
        <w:t>...</w:t>
      </w:r>
    </w:p>
    <w:p w:rsidR="00A44619" w:rsidRPr="00994796" w:rsidRDefault="00A44619" w:rsidP="00A44619">
      <w:pPr>
        <w:ind w:left="709"/>
        <w:rPr>
          <w:rFonts w:ascii="Courier New" w:hAnsi="Courier New"/>
          <w:sz w:val="18"/>
          <w:szCs w:val="18"/>
        </w:rPr>
      </w:pPr>
      <w:r w:rsidRPr="00994796">
        <w:rPr>
          <w:rFonts w:ascii="Courier New" w:hAnsi="Courier New"/>
          <w:sz w:val="18"/>
          <w:szCs w:val="18"/>
        </w:rPr>
        <w:t>&lt;/</w:t>
      </w:r>
      <w:proofErr w:type="spellStart"/>
      <w:r w:rsidRPr="00994796">
        <w:rPr>
          <w:rFonts w:ascii="Courier New" w:hAnsi="Courier New"/>
          <w:sz w:val="18"/>
          <w:szCs w:val="18"/>
        </w:rPr>
        <w:t>wsdl:definitions</w:t>
      </w:r>
      <w:proofErr w:type="spellEnd"/>
      <w:r w:rsidRPr="00994796">
        <w:rPr>
          <w:rFonts w:ascii="Courier New" w:hAnsi="Courier New"/>
          <w:sz w:val="18"/>
          <w:szCs w:val="18"/>
        </w:rPr>
        <w:t>&gt;</w:t>
      </w:r>
    </w:p>
    <w:p w:rsidR="00A44619" w:rsidRPr="00D22235" w:rsidRDefault="00A44619" w:rsidP="002647AA">
      <w:pPr>
        <w:pStyle w:val="berschrift3"/>
      </w:pPr>
      <w:bookmarkStart w:id="230" w:name="_Toc486247043"/>
      <w:r w:rsidRPr="00D22235">
        <w:t>Namespace-Version</w:t>
      </w:r>
      <w:bookmarkEnd w:id="230"/>
    </w:p>
    <w:p w:rsidR="00A44619" w:rsidRPr="00994796" w:rsidRDefault="00A44619" w:rsidP="00A44619">
      <w:pPr>
        <w:pStyle w:val="gemStandard"/>
      </w:pPr>
      <w:r w:rsidRPr="00994796">
        <w:t xml:space="preserve">Alle von der gematik definierten WSDL-Dateien müssen im </w:t>
      </w:r>
      <w:r w:rsidRPr="00D22235">
        <w:rPr>
          <w:rFonts w:cs="Arial"/>
          <w:i/>
          <w:iCs/>
        </w:rPr>
        <w:t>definitions</w:t>
      </w:r>
      <w:r w:rsidRPr="00994796">
        <w:t xml:space="preserve">-Knoten einen </w:t>
      </w:r>
      <w:proofErr w:type="spellStart"/>
      <w:r w:rsidRPr="00994796">
        <w:t>Ziel</w:t>
      </w:r>
      <w:r w:rsidR="00363CAE" w:rsidRPr="00994796">
        <w:softHyphen/>
      </w:r>
      <w:r w:rsidRPr="00994796">
        <w:t>namens</w:t>
      </w:r>
      <w:r w:rsidR="00363CAE" w:rsidRPr="00994796">
        <w:softHyphen/>
      </w:r>
      <w:r w:rsidRPr="00994796">
        <w:t>raum</w:t>
      </w:r>
      <w:proofErr w:type="spellEnd"/>
      <w:r w:rsidRPr="00994796">
        <w:t xml:space="preserve"> (</w:t>
      </w:r>
      <w:proofErr w:type="spellStart"/>
      <w:r w:rsidRPr="00994796">
        <w:t>TargetNamespace</w:t>
      </w:r>
      <w:proofErr w:type="spellEnd"/>
      <w:r w:rsidRPr="00994796">
        <w:t xml:space="preserve">) definieren, in dem eine zweistellige </w:t>
      </w:r>
      <w:proofErr w:type="spellStart"/>
      <w:r w:rsidRPr="00994796">
        <w:t>Versions</w:t>
      </w:r>
      <w:r w:rsidR="00363CAE" w:rsidRPr="00994796">
        <w:softHyphen/>
      </w:r>
      <w:r w:rsidRPr="00994796">
        <w:t>kennung</w:t>
      </w:r>
      <w:proofErr w:type="spellEnd"/>
      <w:r w:rsidRPr="00994796">
        <w:t xml:space="preserve"> steht. Der Zielnamensraum der WSDL-Datei muss identisch mit dem Zielnamensraum der importierten XSD-Datei sein, damit sind auch die jeweiligen Versionsnummern iden</w:t>
      </w:r>
      <w:r w:rsidR="00363CAE" w:rsidRPr="00994796">
        <w:softHyphen/>
      </w:r>
      <w:r w:rsidRPr="00994796">
        <w:t>tisch. Die Angabe der Versionsnummer erfolgt nur mit zwei Stellen:</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Hauptversionsnummer </w:t>
      </w:r>
      <w:r w:rsidRPr="00994796">
        <w:t>muss identisch mit der Hauptversionsnummer der WSDL-Datei sein.</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Nebenversionsnummer </w:t>
      </w:r>
      <w:r w:rsidRPr="00994796">
        <w:t xml:space="preserve">muss identisch mit der Nebenversionsnummer der WSDL-Datei sein. </w:t>
      </w:r>
    </w:p>
    <w:p w:rsidR="00C30707" w:rsidRPr="00D22235" w:rsidRDefault="00C30707" w:rsidP="002647AA">
      <w:pPr>
        <w:pStyle w:val="berschrift3"/>
      </w:pPr>
      <w:bookmarkStart w:id="231" w:name="_Toc486247044"/>
      <w:bookmarkStart w:id="232" w:name="_Toc329004394"/>
      <w:r w:rsidRPr="00D22235">
        <w:t xml:space="preserve">B1.2 – Allgemeine Festlegungen </w:t>
      </w:r>
      <w:proofErr w:type="spellStart"/>
      <w:r w:rsidRPr="00D22235">
        <w:t>Versionierung</w:t>
      </w:r>
      <w:proofErr w:type="spellEnd"/>
      <w:r w:rsidRPr="00D22235">
        <w:t xml:space="preserve"> Schema XSD-Dateien</w:t>
      </w:r>
      <w:bookmarkEnd w:id="231"/>
    </w:p>
    <w:bookmarkEnd w:id="232"/>
    <w:p w:rsidR="00A44619" w:rsidRPr="00994796" w:rsidRDefault="00A44619" w:rsidP="00A44619">
      <w:pPr>
        <w:pStyle w:val="gemStandard"/>
      </w:pPr>
      <w:r w:rsidRPr="00994796">
        <w:t xml:space="preserve">Dieser Abschnitt enthält allgemeine Festlegungen, die für alle XSD-Dateien Gültigkeit haben. Weitere Festlegungen, die von der Kategorie der XSD-Datei abhängen, befinden sich in den nachfolgenden Abschnitten. Jede von der gematik spezifizierte XSD-Datei hat eine von der gematik festgelegte eindeutige Versionsnummer, die Schemaversion. Die Schemaversion muss das in Abschnitt „WSDL-Version“ festgelegte Format haben. </w:t>
      </w:r>
      <w:r w:rsidRPr="00994796">
        <w:lastRenderedPageBreak/>
        <w:t xml:space="preserve">Zusätzlich gilt: Jede XSD-Datei muss einzeln </w:t>
      </w:r>
      <w:proofErr w:type="spellStart"/>
      <w:r w:rsidRPr="00994796">
        <w:t>versioniert</w:t>
      </w:r>
      <w:proofErr w:type="spellEnd"/>
      <w:r w:rsidRPr="00994796">
        <w:t xml:space="preserve"> werden. Die Version muss im Attribut „</w:t>
      </w:r>
      <w:proofErr w:type="spellStart"/>
      <w:r w:rsidRPr="00994796">
        <w:t>version</w:t>
      </w:r>
      <w:proofErr w:type="spellEnd"/>
      <w:r w:rsidRPr="00994796">
        <w:t>“ des „</w:t>
      </w:r>
      <w:proofErr w:type="spellStart"/>
      <w:r w:rsidRPr="00994796">
        <w:t>xs:schema</w:t>
      </w:r>
      <w:proofErr w:type="spellEnd"/>
      <w:r w:rsidRPr="00994796">
        <w:t>“-Knotens in der XSD-Datei abgelegt werden.</w:t>
      </w:r>
    </w:p>
    <w:p w:rsidR="00A44619" w:rsidRPr="00994796" w:rsidRDefault="00A44619" w:rsidP="00A44619">
      <w:pPr>
        <w:pStyle w:val="gemStandard"/>
      </w:pPr>
      <w:r w:rsidRPr="00994796">
        <w:t>Im Folgenden ist ein beispielhafter Auszug aus einer XSD-Datei dargestellt:</w:t>
      </w:r>
    </w:p>
    <w:p w:rsidR="00A44619" w:rsidRPr="00994796" w:rsidRDefault="00A44619" w:rsidP="00A44619">
      <w:pPr>
        <w:ind w:left="709"/>
        <w:rPr>
          <w:rFonts w:ascii="Courier New" w:hAnsi="Courier New"/>
          <w:sz w:val="18"/>
          <w:szCs w:val="18"/>
        </w:rPr>
      </w:pPr>
      <w:r w:rsidRPr="00994796">
        <w:rPr>
          <w:rFonts w:ascii="Courier New" w:hAnsi="Courier New"/>
          <w:color w:val="000000"/>
          <w:sz w:val="18"/>
          <w:szCs w:val="18"/>
        </w:rPr>
        <w:t>&lt;</w:t>
      </w:r>
      <w:proofErr w:type="spellStart"/>
      <w:r w:rsidRPr="00994796">
        <w:rPr>
          <w:rFonts w:ascii="Courier New" w:hAnsi="Courier New"/>
          <w:color w:val="000000"/>
          <w:sz w:val="18"/>
          <w:szCs w:val="18"/>
        </w:rPr>
        <w:t>xs:schema</w:t>
      </w:r>
      <w:proofErr w:type="spellEnd"/>
      <w:r w:rsidRPr="00994796">
        <w:rPr>
          <w:rFonts w:ascii="Courier New" w:hAnsi="Courier New"/>
          <w:color w:val="000000"/>
          <w:sz w:val="18"/>
          <w:szCs w:val="18"/>
        </w:rPr>
        <w:t xml:space="preserve"> </w:t>
      </w:r>
      <w:proofErr w:type="spellStart"/>
      <w:r w:rsidRPr="00994796">
        <w:rPr>
          <w:rFonts w:ascii="Courier New" w:hAnsi="Courier New"/>
          <w:color w:val="000000"/>
          <w:sz w:val="18"/>
          <w:szCs w:val="18"/>
        </w:rPr>
        <w:t>xmlns:xs</w:t>
      </w:r>
      <w:proofErr w:type="spellEnd"/>
      <w:r w:rsidRPr="00994796">
        <w:rPr>
          <w:rFonts w:ascii="Courier New" w:hAnsi="Courier New"/>
          <w:color w:val="000000"/>
          <w:sz w:val="18"/>
          <w:szCs w:val="18"/>
        </w:rPr>
        <w:t>=</w:t>
      </w:r>
      <w:r w:rsidRPr="00994796">
        <w:rPr>
          <w:rFonts w:ascii="Courier New" w:hAnsi="Courier New"/>
          <w:sz w:val="18"/>
          <w:szCs w:val="18"/>
        </w:rPr>
        <w:t>http://www.w3.org/2001/XMLSchema</w:t>
      </w:r>
    </w:p>
    <w:p w:rsidR="00A44619" w:rsidRPr="00D22235" w:rsidRDefault="00A44619" w:rsidP="00A44619">
      <w:pPr>
        <w:ind w:left="709"/>
        <w:rPr>
          <w:rFonts w:ascii="Courier New" w:hAnsi="Courier New"/>
          <w:sz w:val="18"/>
          <w:szCs w:val="18"/>
          <w:lang w:val="en-US"/>
        </w:rPr>
      </w:pPr>
      <w:proofErr w:type="spellStart"/>
      <w:proofErr w:type="gramStart"/>
      <w:r w:rsidRPr="00D22235">
        <w:rPr>
          <w:rFonts w:ascii="Courier New" w:hAnsi="Courier New"/>
          <w:sz w:val="18"/>
          <w:szCs w:val="18"/>
          <w:lang w:val="en-US"/>
        </w:rPr>
        <w:t>elementFormDefault</w:t>
      </w:r>
      <w:proofErr w:type="spellEnd"/>
      <w:proofErr w:type="gramEnd"/>
      <w:r w:rsidRPr="00D22235">
        <w:rPr>
          <w:rFonts w:ascii="Courier New" w:hAnsi="Courier New"/>
          <w:sz w:val="18"/>
          <w:szCs w:val="18"/>
          <w:lang w:val="en-US"/>
        </w:rPr>
        <w:t xml:space="preserve">="qualified" </w:t>
      </w:r>
      <w:proofErr w:type="spellStart"/>
      <w:r w:rsidRPr="00D22235">
        <w:rPr>
          <w:rFonts w:ascii="Courier New" w:hAnsi="Courier New"/>
          <w:sz w:val="18"/>
          <w:szCs w:val="18"/>
          <w:lang w:val="en-US"/>
        </w:rPr>
        <w:t>attributeFormDefault</w:t>
      </w:r>
      <w:proofErr w:type="spellEnd"/>
      <w:r w:rsidRPr="00D22235">
        <w:rPr>
          <w:rFonts w:ascii="Courier New" w:hAnsi="Courier New"/>
          <w:sz w:val="18"/>
          <w:szCs w:val="18"/>
          <w:lang w:val="en-US"/>
        </w:rPr>
        <w:t>="unqualified"</w:t>
      </w:r>
    </w:p>
    <w:p w:rsidR="00A44619" w:rsidRPr="00D22235" w:rsidRDefault="00A44619" w:rsidP="00A44619">
      <w:pPr>
        <w:ind w:left="709"/>
        <w:rPr>
          <w:rFonts w:ascii="Courier New" w:hAnsi="Courier New"/>
          <w:sz w:val="18"/>
          <w:szCs w:val="18"/>
          <w:lang w:val="en-US"/>
        </w:rPr>
      </w:pPr>
      <w:proofErr w:type="gramStart"/>
      <w:r w:rsidRPr="00D22235">
        <w:rPr>
          <w:rFonts w:ascii="Courier New" w:hAnsi="Courier New"/>
          <w:sz w:val="18"/>
          <w:szCs w:val="18"/>
          <w:lang w:val="en-US"/>
        </w:rPr>
        <w:t>version</w:t>
      </w:r>
      <w:proofErr w:type="gramEnd"/>
      <w:r w:rsidRPr="00D22235">
        <w:rPr>
          <w:rFonts w:ascii="Courier New" w:hAnsi="Courier New"/>
          <w:sz w:val="18"/>
          <w:szCs w:val="18"/>
          <w:lang w:val="en-US"/>
        </w:rPr>
        <w:t>="1.3.2"&gt;</w:t>
      </w:r>
    </w:p>
    <w:p w:rsidR="00A44619" w:rsidRPr="00994796" w:rsidRDefault="00A44619" w:rsidP="00A44619">
      <w:pPr>
        <w:ind w:left="709"/>
        <w:rPr>
          <w:rFonts w:ascii="Courier New" w:hAnsi="Courier New"/>
          <w:sz w:val="18"/>
          <w:szCs w:val="18"/>
        </w:rPr>
      </w:pPr>
      <w:r w:rsidRPr="00994796">
        <w:rPr>
          <w:rFonts w:ascii="Courier New" w:hAnsi="Courier New"/>
          <w:sz w:val="18"/>
          <w:szCs w:val="18"/>
        </w:rPr>
        <w:t>...</w:t>
      </w:r>
    </w:p>
    <w:p w:rsidR="00A44619" w:rsidRPr="00994796" w:rsidRDefault="00A44619" w:rsidP="00A44619">
      <w:pPr>
        <w:ind w:left="709"/>
        <w:rPr>
          <w:rFonts w:ascii="Courier New" w:hAnsi="Courier New"/>
          <w:sz w:val="18"/>
          <w:szCs w:val="18"/>
        </w:rPr>
      </w:pPr>
      <w:r w:rsidRPr="00994796">
        <w:rPr>
          <w:rFonts w:ascii="Courier New" w:hAnsi="Courier New"/>
          <w:sz w:val="18"/>
          <w:szCs w:val="18"/>
        </w:rPr>
        <w:t>&lt;/</w:t>
      </w:r>
      <w:proofErr w:type="spellStart"/>
      <w:r w:rsidRPr="00994796">
        <w:rPr>
          <w:rFonts w:ascii="Courier New" w:hAnsi="Courier New"/>
          <w:sz w:val="18"/>
          <w:szCs w:val="18"/>
        </w:rPr>
        <w:t>xs:schema</w:t>
      </w:r>
      <w:proofErr w:type="spellEnd"/>
      <w:r w:rsidRPr="00994796">
        <w:rPr>
          <w:rFonts w:ascii="Courier New" w:hAnsi="Courier New"/>
          <w:sz w:val="18"/>
          <w:szCs w:val="18"/>
        </w:rPr>
        <w:t>&gt;</w:t>
      </w:r>
    </w:p>
    <w:p w:rsidR="00C30707" w:rsidRPr="00D22235" w:rsidRDefault="00C30707" w:rsidP="002647AA">
      <w:pPr>
        <w:pStyle w:val="berschrift3"/>
      </w:pPr>
      <w:bookmarkStart w:id="233" w:name="_Toc486247045"/>
      <w:bookmarkStart w:id="234" w:name="_Toc329004395"/>
      <w:r w:rsidRPr="00D22235">
        <w:t xml:space="preserve">B1.3 – </w:t>
      </w:r>
      <w:proofErr w:type="spellStart"/>
      <w:r w:rsidRPr="00D22235">
        <w:t>Versionierung</w:t>
      </w:r>
      <w:proofErr w:type="spellEnd"/>
      <w:r w:rsidRPr="00D22235">
        <w:t xml:space="preserve"> schnittstellenspezifischer XSD-Dateien</w:t>
      </w:r>
      <w:bookmarkEnd w:id="233"/>
    </w:p>
    <w:bookmarkEnd w:id="234"/>
    <w:p w:rsidR="00A44619" w:rsidRPr="00994796" w:rsidRDefault="00A44619" w:rsidP="00A44619">
      <w:pPr>
        <w:pStyle w:val="gemStandard"/>
      </w:pPr>
      <w:r w:rsidRPr="00994796">
        <w:rPr>
          <w:szCs w:val="22"/>
        </w:rPr>
        <w:t xml:space="preserve">Bei schnittstellenspezifischen XSD-Dateien muss die Haupt- und Nebenversionsnummer der </w:t>
      </w:r>
      <w:r w:rsidRPr="00994796">
        <w:t xml:space="preserve">Schemaversion immer identisch mit der Haupt- und Nebenversionsnummer der WSDL-Datei sein, welche die XSD-Datei importiert. Zur Kennzeichnung von Schema- bzw. Schnittstellenänderungen muss der Namensraum der XSD-Datei </w:t>
      </w:r>
      <w:proofErr w:type="spellStart"/>
      <w:r w:rsidRPr="00994796">
        <w:t>versioniert</w:t>
      </w:r>
      <w:proofErr w:type="spellEnd"/>
      <w:r w:rsidRPr="00994796">
        <w:t xml:space="preserve"> werden. Die im Zielnamensraum einer schnittstellenspezifischen Schemadefinitionsdatei vorhan</w:t>
      </w:r>
      <w:r w:rsidRPr="00994796">
        <w:softHyphen/>
        <w:t xml:space="preserve">dene Haupt- und Nebenversionsnummer muss dabei identisch sein mit der Haupt- und </w:t>
      </w:r>
      <w:proofErr w:type="spellStart"/>
      <w:r w:rsidRPr="00994796">
        <w:t>Neben</w:t>
      </w:r>
      <w:r w:rsidRPr="00994796">
        <w:softHyphen/>
        <w:t>versionsnummer</w:t>
      </w:r>
      <w:proofErr w:type="spellEnd"/>
      <w:r w:rsidRPr="00994796">
        <w:t xml:space="preserve"> des Zielnamensraums der WSDL, die diese </w:t>
      </w:r>
      <w:proofErr w:type="spellStart"/>
      <w:r w:rsidRPr="00994796">
        <w:t>Schemade</w:t>
      </w:r>
      <w:r w:rsidRPr="00994796">
        <w:softHyphen/>
        <w:t>finitions</w:t>
      </w:r>
      <w:r w:rsidRPr="00994796">
        <w:softHyphen/>
        <w:t>datei</w:t>
      </w:r>
      <w:proofErr w:type="spellEnd"/>
      <w:r w:rsidRPr="00994796">
        <w:t xml:space="preserve"> importiert. </w:t>
      </w:r>
    </w:p>
    <w:p w:rsidR="00C30707" w:rsidRPr="00D22235" w:rsidRDefault="00C30707" w:rsidP="002647AA">
      <w:pPr>
        <w:pStyle w:val="berschrift3"/>
      </w:pPr>
      <w:bookmarkStart w:id="235" w:name="_Toc486247046"/>
      <w:bookmarkStart w:id="236" w:name="_Toc329004396"/>
      <w:r w:rsidRPr="00D22235">
        <w:t xml:space="preserve">B1.4 – </w:t>
      </w:r>
      <w:proofErr w:type="spellStart"/>
      <w:r w:rsidRPr="00D22235">
        <w:t>Versionierung</w:t>
      </w:r>
      <w:proofErr w:type="spellEnd"/>
      <w:r w:rsidRPr="00D22235">
        <w:t xml:space="preserve"> datenstrukturspezifischer XSD-Dateien</w:t>
      </w:r>
      <w:bookmarkEnd w:id="235"/>
    </w:p>
    <w:bookmarkEnd w:id="236"/>
    <w:p w:rsidR="00A44619" w:rsidRPr="00994796" w:rsidRDefault="00A44619" w:rsidP="00A44619">
      <w:pPr>
        <w:pStyle w:val="gemStandard"/>
      </w:pPr>
      <w:r w:rsidRPr="00994796">
        <w:t xml:space="preserve">Für alle datenstrukturspezifischen XSD-Dateien müssen die Bestandteile der </w:t>
      </w:r>
      <w:proofErr w:type="spellStart"/>
      <w:r w:rsidRPr="00994796">
        <w:t>Schema</w:t>
      </w:r>
      <w:r w:rsidRPr="00994796">
        <w:softHyphen/>
        <w:t>version</w:t>
      </w:r>
      <w:proofErr w:type="spellEnd"/>
      <w:r w:rsidRPr="00994796">
        <w:t xml:space="preserve"> folgende Bedeutung haben:</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Hauptversionsnummer </w:t>
      </w:r>
      <w:r w:rsidRPr="00994796">
        <w:t>erhöht sich, falls signifikante Änderungen an der XSD-Datei vorgenommen werden.</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Nebenversionsnummer </w:t>
      </w:r>
      <w:r w:rsidRPr="00994796">
        <w:t>erhöht sich, falls moderate Änderungen an der XSD-Datei vorgenommen werden.</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Revisionsnummer </w:t>
      </w:r>
      <w:r w:rsidRPr="00994796">
        <w:t>erhöht sich, wenn die vorgenommenen Änderungen für die Schemavalidierung und die Verarbeitung des Inhalts irrelevant sind.</w:t>
      </w:r>
    </w:p>
    <w:p w:rsidR="00A44619" w:rsidRPr="00994796" w:rsidRDefault="00A44619" w:rsidP="00A44619">
      <w:pPr>
        <w:pStyle w:val="gemStandard"/>
        <w:rPr>
          <w:b/>
        </w:rPr>
      </w:pPr>
      <w:proofErr w:type="spellStart"/>
      <w:r w:rsidRPr="00994796">
        <w:rPr>
          <w:b/>
        </w:rPr>
        <w:t>Versionierung</w:t>
      </w:r>
      <w:proofErr w:type="spellEnd"/>
      <w:r w:rsidRPr="00994796">
        <w:rPr>
          <w:b/>
        </w:rPr>
        <w:t xml:space="preserve"> inhaltlicher Änderungen in datenstrukturspezifischen XSD-Dateien</w:t>
      </w:r>
    </w:p>
    <w:p w:rsidR="00A44619" w:rsidRPr="00994796" w:rsidRDefault="00A44619" w:rsidP="00A44619">
      <w:pPr>
        <w:pStyle w:val="gemStandard"/>
      </w:pPr>
      <w:r w:rsidRPr="00994796">
        <w:t>Zur Kennzeichnung von Änderungen (in der Bedeutung fachlicher Inhalte) in Daten</w:t>
      </w:r>
      <w:r w:rsidRPr="00994796">
        <w:softHyphen/>
        <w:t>struk</w:t>
      </w:r>
      <w:r w:rsidRPr="00994796">
        <w:softHyphen/>
        <w:t xml:space="preserve">turen muss eine entsprechende inhaltliche </w:t>
      </w:r>
      <w:proofErr w:type="spellStart"/>
      <w:r w:rsidRPr="00994796">
        <w:t>Versionierung</w:t>
      </w:r>
      <w:proofErr w:type="spellEnd"/>
      <w:r w:rsidRPr="00994796">
        <w:t xml:space="preserve"> erfolgen, die im Folgenden als logische Version bezeichnet wird. (Erläuterung: Diese Änderungen umfassen sowohl struk</w:t>
      </w:r>
      <w:r w:rsidRPr="00994796">
        <w:softHyphen/>
        <w:t>turelle Änderungen als auch Änderungen in der Interpretation der Inhalte, die nicht notwendigerweise zu Änderungen von XSD-Dateien führen müssen.)</w:t>
      </w:r>
    </w:p>
    <w:p w:rsidR="00A44619" w:rsidRPr="00994796" w:rsidRDefault="00A44619" w:rsidP="00A44619">
      <w:pPr>
        <w:pStyle w:val="gemStandard"/>
      </w:pPr>
      <w:r w:rsidRPr="00994796">
        <w:t xml:space="preserve">Die Bestandteile der </w:t>
      </w:r>
      <w:r w:rsidRPr="00D22235">
        <w:rPr>
          <w:rFonts w:cs="Arial"/>
          <w:b/>
        </w:rPr>
        <w:t xml:space="preserve">logischen Version </w:t>
      </w:r>
      <w:r w:rsidRPr="00994796">
        <w:t>müssen folgende Bedeutung haben:</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Hauptversionsnummer </w:t>
      </w:r>
      <w:r w:rsidRPr="00994796">
        <w:t>erhöht sich, falls sich die Hauptversionsnummer der Schemaversion geändert hat oder falls Änderungen an der Bedeutung einzelner oder mehrerer Datenfelder vorgenommen werden, die bei der Interpretation der Inhalte eine geänderte Verarbeitung erfordern. Dies ist insbesondere bei Veränderungen an Werten von kodierten Einträgen zu berücksichtigen, wenn sich die zu Grunde liegende Tabelle und damit die Inhalte der Tabelle ändern.</w:t>
      </w:r>
    </w:p>
    <w:p w:rsidR="00A44619" w:rsidRPr="00994796" w:rsidRDefault="00A44619" w:rsidP="00A44619">
      <w:pPr>
        <w:pStyle w:val="gemAufzhlung"/>
        <w:numPr>
          <w:ilvl w:val="0"/>
          <w:numId w:val="2"/>
        </w:numPr>
        <w:tabs>
          <w:tab w:val="num" w:pos="432"/>
        </w:tabs>
        <w:ind w:left="1135" w:hanging="284"/>
      </w:pPr>
      <w:r w:rsidRPr="00994796">
        <w:lastRenderedPageBreak/>
        <w:t xml:space="preserve">Die </w:t>
      </w:r>
      <w:r w:rsidRPr="00D22235">
        <w:rPr>
          <w:rFonts w:cs="Arial"/>
          <w:b/>
        </w:rPr>
        <w:t xml:space="preserve">Nebenversionsnummer </w:t>
      </w:r>
      <w:r w:rsidRPr="00994796">
        <w:t xml:space="preserve">erhöht sich, falls sich die </w:t>
      </w:r>
      <w:proofErr w:type="spellStart"/>
      <w:r w:rsidRPr="00994796">
        <w:t>Nebenversions</w:t>
      </w:r>
      <w:r w:rsidR="00363CAE" w:rsidRPr="00994796">
        <w:softHyphen/>
      </w:r>
      <w:r w:rsidRPr="00994796">
        <w:t>nummer</w:t>
      </w:r>
      <w:proofErr w:type="spellEnd"/>
      <w:r w:rsidRPr="00994796">
        <w:t xml:space="preserve"> der Schemaversion geändert hat oder falls Änderungen an der Bedeutung derart vorgenommen werden, dass keine veränderte Verarbeitung erforderlich ist, z. B. bei Einschränkungen eines Wertebereichs eines Datenfeldes, der nicht mehr benutzt wird.</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Revisionsnummer </w:t>
      </w:r>
      <w:r w:rsidRPr="00994796">
        <w:t xml:space="preserve">erhöht sich, wenn die vorgenommenen Änderungen für die Verarbeitung des Inhalts irrelevant sind, z. B. wenn die Bedeutung eines Feldes näher präzisiert wird durch Kommentare in der Schemadatei, ohne </w:t>
      </w:r>
      <w:proofErr w:type="spellStart"/>
      <w:r w:rsidRPr="00994796">
        <w:t>das</w:t>
      </w:r>
      <w:proofErr w:type="spellEnd"/>
      <w:r w:rsidRPr="00994796">
        <w:t xml:space="preserve"> sich die Bedeutung grundlegend ändert.</w:t>
      </w:r>
    </w:p>
    <w:p w:rsidR="00A44619" w:rsidRPr="00994796" w:rsidRDefault="00A44619" w:rsidP="00A44619">
      <w:pPr>
        <w:pStyle w:val="gemStandard"/>
      </w:pPr>
      <w:r w:rsidRPr="00994796">
        <w:t>Zu jeder logischen Version muss es eine eindeutige korrespondierende Schemaversion ge</w:t>
      </w:r>
      <w:r w:rsidRPr="00994796">
        <w:softHyphen/>
        <w:t xml:space="preserve">ben. Eine Abbildung von logischen Versionen zu Schemaversionen wird von der gematik bereitgestellt. Daher kann für jedes datenstrukturspezifische </w:t>
      </w:r>
      <w:proofErr w:type="spellStart"/>
      <w:r w:rsidRPr="00994796">
        <w:t>XML-Instanzdoku</w:t>
      </w:r>
      <w:r w:rsidRPr="00994796">
        <w:softHyphen/>
        <w:t>ment</w:t>
      </w:r>
      <w:proofErr w:type="spellEnd"/>
      <w:r w:rsidRPr="00994796">
        <w:t xml:space="preserve"> die Version des zugehörigen Schemas, etwa zu Validierungszwecken, ermittelt werden. Wenn mehrere fachliche Datenstrukturen in einer übergeordneten Datenstruktur zu</w:t>
      </w:r>
      <w:r w:rsidRPr="00994796">
        <w:softHyphen/>
        <w:t>sam</w:t>
      </w:r>
      <w:r w:rsidRPr="00994796">
        <w:softHyphen/>
        <w:t>men</w:t>
      </w:r>
      <w:r w:rsidRPr="00994796">
        <w:softHyphen/>
        <w:t>gefasst werden, müssen alle die gleiche logische Version haben: Die überge</w:t>
      </w:r>
      <w:r w:rsidRPr="00994796">
        <w:softHyphen/>
        <w:t xml:space="preserve">ordnete Struktur sowie die einzelnen Bestandteile. </w:t>
      </w:r>
    </w:p>
    <w:p w:rsidR="00C30707" w:rsidRPr="00D22235" w:rsidRDefault="00C30707" w:rsidP="002647AA">
      <w:pPr>
        <w:pStyle w:val="berschrift2"/>
      </w:pPr>
      <w:bookmarkStart w:id="237" w:name="_Toc486247047"/>
      <w:bookmarkStart w:id="238" w:name="_Toc329004397"/>
      <w:r w:rsidRPr="00D22235">
        <w:t xml:space="preserve">B2 – </w:t>
      </w:r>
      <w:proofErr w:type="spellStart"/>
      <w:r w:rsidRPr="00D22235">
        <w:t>Versionierung</w:t>
      </w:r>
      <w:proofErr w:type="spellEnd"/>
      <w:r w:rsidRPr="00D22235">
        <w:t xml:space="preserve"> von Schnittstellen und Diensten</w:t>
      </w:r>
      <w:bookmarkEnd w:id="237"/>
    </w:p>
    <w:bookmarkEnd w:id="238"/>
    <w:p w:rsidR="00A44619" w:rsidRPr="00994796" w:rsidRDefault="00A44619" w:rsidP="00A44619">
      <w:pPr>
        <w:pStyle w:val="gemStandard"/>
      </w:pPr>
      <w:r w:rsidRPr="00994796">
        <w:t xml:space="preserve">Dieses Unterkapitel geht auf die Versionskennungen für die </w:t>
      </w:r>
      <w:proofErr w:type="spellStart"/>
      <w:r w:rsidRPr="00994796">
        <w:t>Versionierung</w:t>
      </w:r>
      <w:proofErr w:type="spellEnd"/>
      <w:r w:rsidRPr="00994796">
        <w:t xml:space="preserve"> der Konnektor- und Fachdienstschnittstellen ein. Die Betrachtung schließt neben </w:t>
      </w:r>
      <w:proofErr w:type="spellStart"/>
      <w:r w:rsidRPr="00994796">
        <w:t>Schnittstellenände</w:t>
      </w:r>
      <w:r w:rsidRPr="00994796">
        <w:softHyphen/>
        <w:t>run</w:t>
      </w:r>
      <w:r w:rsidRPr="00994796">
        <w:softHyphen/>
        <w:t>gen</w:t>
      </w:r>
      <w:proofErr w:type="spellEnd"/>
      <w:r w:rsidRPr="00994796">
        <w:t xml:space="preserve"> auch Änderungen im Verhalten der Dienste ein. </w:t>
      </w:r>
    </w:p>
    <w:p w:rsidR="00C30707" w:rsidRPr="00D22235" w:rsidRDefault="00C30707" w:rsidP="002647AA">
      <w:pPr>
        <w:pStyle w:val="berschrift3"/>
      </w:pPr>
      <w:bookmarkStart w:id="239" w:name="_Toc486247048"/>
      <w:bookmarkStart w:id="240" w:name="_Toc329004398"/>
      <w:r w:rsidRPr="00D22235">
        <w:t xml:space="preserve">B2.1 – </w:t>
      </w:r>
      <w:proofErr w:type="spellStart"/>
      <w:r w:rsidRPr="00D22235">
        <w:t>Version</w:t>
      </w:r>
      <w:r w:rsidR="00037978" w:rsidRPr="00D22235">
        <w:t>ierung</w:t>
      </w:r>
      <w:proofErr w:type="spellEnd"/>
      <w:r w:rsidR="00037978" w:rsidRPr="00D22235">
        <w:t xml:space="preserve"> der </w:t>
      </w:r>
      <w:proofErr w:type="spellStart"/>
      <w:r w:rsidR="00037978" w:rsidRPr="00D22235">
        <w:t>Konnektordienst</w:t>
      </w:r>
      <w:r w:rsidRPr="00D22235">
        <w:t>schnittstellen</w:t>
      </w:r>
      <w:bookmarkEnd w:id="239"/>
      <w:proofErr w:type="spellEnd"/>
    </w:p>
    <w:bookmarkEnd w:id="240"/>
    <w:p w:rsidR="00A44619" w:rsidRPr="00994796" w:rsidRDefault="00A44619" w:rsidP="00A44619">
      <w:pPr>
        <w:pStyle w:val="gemStandard"/>
      </w:pPr>
      <w:r w:rsidRPr="00994796">
        <w:t xml:space="preserve">Die </w:t>
      </w:r>
      <w:proofErr w:type="spellStart"/>
      <w:r w:rsidRPr="00994796">
        <w:t>Versionierung</w:t>
      </w:r>
      <w:proofErr w:type="spellEnd"/>
      <w:r w:rsidRPr="00994796">
        <w:t xml:space="preserve"> der </w:t>
      </w:r>
      <w:proofErr w:type="spellStart"/>
      <w:r w:rsidRPr="00994796">
        <w:t>Konnektordienste</w:t>
      </w:r>
      <w:proofErr w:type="spellEnd"/>
      <w:r w:rsidRPr="00994796">
        <w:t xml:space="preserve"> erfolgt über den Dienstverzeichnisdienst</w:t>
      </w:r>
      <w:r w:rsidRPr="00994796">
        <w:rPr>
          <w:rStyle w:val="Kommentarzeichen"/>
        </w:rPr>
        <w:t xml:space="preserve"> </w:t>
      </w:r>
      <w:r w:rsidRPr="00994796">
        <w:t>des Kon</w:t>
      </w:r>
      <w:r w:rsidRPr="00994796">
        <w:softHyphen/>
        <w:t>nek</w:t>
      </w:r>
      <w:r w:rsidRPr="00994796">
        <w:softHyphen/>
        <w:t>tors (siehe [</w:t>
      </w:r>
      <w:proofErr w:type="spellStart"/>
      <w:r w:rsidRPr="00994796">
        <w:t>gemSpec_Kon</w:t>
      </w:r>
      <w:proofErr w:type="spellEnd"/>
      <w:r w:rsidRPr="00994796">
        <w:t xml:space="preserve">]). Er ermöglicht die </w:t>
      </w:r>
      <w:proofErr w:type="spellStart"/>
      <w:r w:rsidRPr="00994796">
        <w:t>Versionierung</w:t>
      </w:r>
      <w:proofErr w:type="spellEnd"/>
      <w:r w:rsidRPr="00994796">
        <w:t xml:space="preserve"> der für die </w:t>
      </w:r>
      <w:proofErr w:type="spellStart"/>
      <w:r w:rsidRPr="00994796">
        <w:t>Primär</w:t>
      </w:r>
      <w:r w:rsidRPr="00994796">
        <w:softHyphen/>
        <w:t>sys</w:t>
      </w:r>
      <w:r w:rsidRPr="00994796">
        <w:softHyphen/>
        <w:t>teme</w:t>
      </w:r>
      <w:proofErr w:type="spellEnd"/>
      <w:r w:rsidRPr="00994796">
        <w:t xml:space="preserve"> zur Verfügung gestellten Dienste, d. h. der Basis- und Fachanwendungen. Jeder Dienst kann in unterschiedlichen Versionen und mit unterschiedlichen Endpunkten bereit</w:t>
      </w:r>
      <w:r w:rsidRPr="00994796">
        <w:softHyphen/>
        <w:t>ge</w:t>
      </w:r>
      <w:r w:rsidRPr="00994796">
        <w:softHyphen/>
        <w:t xml:space="preserve">stellt werden. Die Versionskennung eines Dienstes wird als </w:t>
      </w:r>
      <w:proofErr w:type="spellStart"/>
      <w:r w:rsidRPr="00994796">
        <w:t>Konnektordienst</w:t>
      </w:r>
      <w:r w:rsidRPr="00994796">
        <w:softHyphen/>
        <w:t>ver</w:t>
      </w:r>
      <w:r w:rsidRPr="00994796">
        <w:softHyphen/>
        <w:t>sion</w:t>
      </w:r>
      <w:proofErr w:type="spellEnd"/>
      <w:r w:rsidRPr="00994796">
        <w:t xml:space="preserve"> be</w:t>
      </w:r>
      <w:r w:rsidRPr="00994796">
        <w:softHyphen/>
        <w:t xml:space="preserve">zeichnet. </w:t>
      </w:r>
    </w:p>
    <w:p w:rsidR="00A44619" w:rsidRPr="00994796" w:rsidRDefault="00A44619" w:rsidP="00A44619">
      <w:pPr>
        <w:pStyle w:val="gemStandard"/>
      </w:pPr>
      <w:r w:rsidRPr="00994796">
        <w:t xml:space="preserve">Bei der Verwendung von Fachmodulschnittstellen bezieht sich ein Primärsystem immer auf eine bestimmte Spezifikation einer Fachanwendung oder Spezifikation, in der die Schnittstelle und das Verhalten der Anwendung festgelegt werden. Eine </w:t>
      </w:r>
      <w:proofErr w:type="spellStart"/>
      <w:r w:rsidRPr="00994796">
        <w:rPr>
          <w:b/>
        </w:rPr>
        <w:t>Konnektordienstversion</w:t>
      </w:r>
      <w:proofErr w:type="spellEnd"/>
      <w:r w:rsidRPr="00994796">
        <w:rPr>
          <w:b/>
        </w:rPr>
        <w:t xml:space="preserve"> </w:t>
      </w:r>
      <w:r w:rsidRPr="00994796">
        <w:t>muss sich immer dann ändern, wenn unterschiedliche Versionen von Diensten für das Primärsystem unterscheidbar sein müssen. Für die Basisanwendungen des Konnektors in [</w:t>
      </w:r>
      <w:proofErr w:type="spellStart"/>
      <w:r w:rsidRPr="00994796">
        <w:t>gemSpec_Kon</w:t>
      </w:r>
      <w:proofErr w:type="spellEnd"/>
      <w:r w:rsidRPr="00994796">
        <w:t xml:space="preserve">] muss die </w:t>
      </w:r>
      <w:proofErr w:type="spellStart"/>
      <w:r w:rsidRPr="00994796">
        <w:t>Konnektordienstversion</w:t>
      </w:r>
      <w:proofErr w:type="spellEnd"/>
      <w:r w:rsidRPr="00994796">
        <w:t xml:space="preserve"> das Format gemäß Anforderung [GS-A_3695] haben. </w:t>
      </w:r>
      <w:r w:rsidRPr="00994796">
        <w:rPr>
          <w:rFonts w:cs="Arial"/>
          <w:szCs w:val="22"/>
        </w:rPr>
        <w:t>Weiterhin muss die Erhöhung von Versionsnummern der Anforderung [</w:t>
      </w:r>
      <w:r w:rsidRPr="00994796">
        <w:t>GS-A_3697] folgen.</w:t>
      </w:r>
    </w:p>
    <w:p w:rsidR="00A44619" w:rsidRPr="00994796" w:rsidRDefault="00A44619" w:rsidP="00A44619">
      <w:pPr>
        <w:pStyle w:val="gemStandard"/>
      </w:pPr>
      <w:r w:rsidRPr="00994796">
        <w:t xml:space="preserve">Durch die gematik muss für die </w:t>
      </w:r>
      <w:proofErr w:type="spellStart"/>
      <w:r w:rsidRPr="00994796">
        <w:t>Konnektordienstversion</w:t>
      </w:r>
      <w:proofErr w:type="spellEnd"/>
      <w:r w:rsidRPr="00994796">
        <w:t xml:space="preserve"> folgende Bedeutung der Versionsnummer umgesetzt werden:</w:t>
      </w:r>
    </w:p>
    <w:p w:rsidR="00A44619" w:rsidRPr="00994796" w:rsidRDefault="00A44619" w:rsidP="00A44619">
      <w:pPr>
        <w:pStyle w:val="gemAufzhlung"/>
        <w:numPr>
          <w:ilvl w:val="0"/>
          <w:numId w:val="2"/>
        </w:numPr>
        <w:tabs>
          <w:tab w:val="num" w:pos="432"/>
        </w:tabs>
        <w:ind w:left="1135" w:hanging="284"/>
      </w:pPr>
      <w:r w:rsidRPr="00994796">
        <w:t xml:space="preserve">Die </w:t>
      </w:r>
      <w:r w:rsidRPr="00D22235">
        <w:rPr>
          <w:rFonts w:cs="Arial"/>
          <w:b/>
        </w:rPr>
        <w:t xml:space="preserve">Hauptversionsnummer </w:t>
      </w:r>
      <w:r w:rsidRPr="00994796">
        <w:t>erhöht sich, falls sich die Hauptversionsnummer des Zielnamensraums der zur Schnittstelle der Basisanwendung gehörenden WSDL ändert.</w:t>
      </w:r>
    </w:p>
    <w:p w:rsidR="00A44619" w:rsidRPr="00994796" w:rsidRDefault="00A44619" w:rsidP="00A44619">
      <w:pPr>
        <w:pStyle w:val="gemAufzhlung"/>
        <w:numPr>
          <w:ilvl w:val="0"/>
          <w:numId w:val="2"/>
        </w:numPr>
        <w:tabs>
          <w:tab w:val="num" w:pos="432"/>
        </w:tabs>
        <w:ind w:left="1135" w:hanging="284"/>
      </w:pPr>
      <w:r w:rsidRPr="00994796">
        <w:rPr>
          <w:rFonts w:ascii="Symbol" w:hAnsi="Symbol" w:cs="Symbol"/>
        </w:rPr>
        <w:lastRenderedPageBreak/>
        <w:t></w:t>
      </w:r>
      <w:r w:rsidRPr="00994796">
        <w:t xml:space="preserve">Die </w:t>
      </w:r>
      <w:r w:rsidRPr="00D22235">
        <w:rPr>
          <w:rFonts w:cs="Arial"/>
          <w:b/>
        </w:rPr>
        <w:t xml:space="preserve">Nebenversionsnummer </w:t>
      </w:r>
      <w:r w:rsidRPr="00994796">
        <w:t xml:space="preserve">erhöht sich, falls sich die </w:t>
      </w:r>
      <w:proofErr w:type="spellStart"/>
      <w:r w:rsidRPr="00994796">
        <w:t>Nebenversions</w:t>
      </w:r>
      <w:r w:rsidRPr="00994796">
        <w:softHyphen/>
        <w:t>nummer</w:t>
      </w:r>
      <w:proofErr w:type="spellEnd"/>
      <w:r w:rsidRPr="00994796">
        <w:t xml:space="preserve"> des Zielnamensraums der zur Schnittstelle der Basisanwendung gehörenden WSDL ändert.</w:t>
      </w:r>
    </w:p>
    <w:p w:rsidR="00A44619" w:rsidRPr="00994796" w:rsidRDefault="00A44619" w:rsidP="00A44619">
      <w:pPr>
        <w:pStyle w:val="gemAufzhlung"/>
        <w:numPr>
          <w:ilvl w:val="0"/>
          <w:numId w:val="2"/>
        </w:numPr>
        <w:tabs>
          <w:tab w:val="num" w:pos="432"/>
        </w:tabs>
        <w:ind w:left="1135" w:hanging="284"/>
        <w:rPr>
          <w:rFonts w:cs="Arial"/>
          <w:szCs w:val="22"/>
        </w:rPr>
      </w:pPr>
      <w:r w:rsidRPr="00994796">
        <w:t xml:space="preserve">Die </w:t>
      </w:r>
      <w:r w:rsidRPr="00D22235">
        <w:rPr>
          <w:rFonts w:cs="Arial"/>
          <w:b/>
        </w:rPr>
        <w:t xml:space="preserve">Revisionsnummer </w:t>
      </w:r>
      <w:r w:rsidRPr="00994796">
        <w:t xml:space="preserve">erhöht sich, falls an der Basisanwendung nur Änderungen vorgenommen werden, die keine Schnittstellenänderung zur Folge haben. Das wird im Allgemeinen dann der Fall sein, wenn das Verhalten des Dienstes </w:t>
      </w:r>
      <w:proofErr w:type="spellStart"/>
      <w:r w:rsidRPr="00994796">
        <w:t>versioniert</w:t>
      </w:r>
      <w:proofErr w:type="spellEnd"/>
      <w:r w:rsidRPr="00994796">
        <w:t xml:space="preserve"> werden soll.</w:t>
      </w:r>
    </w:p>
    <w:p w:rsidR="0042515C" w:rsidRPr="00262F15" w:rsidRDefault="0042515C" w:rsidP="00A348E7">
      <w:pPr>
        <w:pStyle w:val="gemStandard"/>
      </w:pPr>
      <w:bookmarkStart w:id="241" w:name="_GoBack"/>
      <w:bookmarkEnd w:id="241"/>
    </w:p>
    <w:sectPr w:rsidR="0042515C" w:rsidRPr="00262F15" w:rsidSect="009335D4">
      <w:pgSz w:w="11906" w:h="16838" w:code="9"/>
      <w:pgMar w:top="1916" w:right="1469" w:bottom="1134" w:left="1701" w:header="539" w:footer="437" w:gutter="0"/>
      <w:pgBorders w:offsetFrom="page">
        <w:right w:val="single" w:sz="48" w:space="24" w:color="99FF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8FF" w:rsidRDefault="008F78FF" w:rsidP="005073B5">
      <w:pPr>
        <w:pStyle w:val="Kurzberschrift"/>
      </w:pPr>
      <w:r>
        <w:separator/>
      </w:r>
    </w:p>
  </w:endnote>
  <w:endnote w:type="continuationSeparator" w:id="0">
    <w:p w:rsidR="008F78FF" w:rsidRDefault="008F78FF" w:rsidP="005073B5">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528"/>
      <w:gridCol w:w="3060"/>
      <w:gridCol w:w="2308"/>
    </w:tblGrid>
    <w:tr w:rsidR="00C3413E" w:rsidTr="00B94811">
      <w:tc>
        <w:tcPr>
          <w:tcW w:w="6588" w:type="dxa"/>
          <w:gridSpan w:val="2"/>
          <w:tcBorders>
            <w:top w:val="nil"/>
            <w:bottom w:val="single" w:sz="4" w:space="0" w:color="auto"/>
          </w:tcBorders>
          <w:shd w:val="clear" w:color="auto" w:fill="auto"/>
        </w:tcPr>
        <w:p w:rsidR="00C3413E" w:rsidRDefault="00C3413E" w:rsidP="00B94811">
          <w:pPr>
            <w:pStyle w:val="Fuzeile"/>
            <w:spacing w:before="60" w:after="0"/>
          </w:pPr>
        </w:p>
      </w:tc>
      <w:tc>
        <w:tcPr>
          <w:tcW w:w="2308" w:type="dxa"/>
          <w:tcBorders>
            <w:top w:val="nil"/>
            <w:bottom w:val="single" w:sz="4" w:space="0" w:color="auto"/>
          </w:tcBorders>
          <w:shd w:val="clear" w:color="auto" w:fill="auto"/>
        </w:tcPr>
        <w:p w:rsidR="00C3413E" w:rsidRDefault="00C3413E" w:rsidP="00B94811">
          <w:pPr>
            <w:pStyle w:val="Fuzeile"/>
            <w:spacing w:before="60" w:after="0"/>
            <w:jc w:val="right"/>
          </w:pPr>
        </w:p>
      </w:tc>
    </w:tr>
    <w:tr w:rsidR="00C3413E" w:rsidTr="00B94811">
      <w:tc>
        <w:tcPr>
          <w:tcW w:w="6588" w:type="dxa"/>
          <w:gridSpan w:val="2"/>
          <w:tcBorders>
            <w:top w:val="single" w:sz="4" w:space="0" w:color="auto"/>
            <w:bottom w:val="nil"/>
          </w:tcBorders>
          <w:shd w:val="clear" w:color="auto" w:fill="auto"/>
        </w:tcPr>
        <w:p w:rsidR="00C3413E" w:rsidRDefault="008F78FF" w:rsidP="00B94811">
          <w:pPr>
            <w:pStyle w:val="Fuzeile"/>
            <w:spacing w:before="60" w:after="0"/>
          </w:pPr>
          <w:r>
            <w:fldChar w:fldCharType="begin"/>
          </w:r>
          <w:r>
            <w:instrText xml:space="preserve"> FILENAME   \* MERGEFORMAT </w:instrText>
          </w:r>
          <w:r>
            <w:fldChar w:fldCharType="separate"/>
          </w:r>
          <w:r w:rsidR="00C3413E">
            <w:rPr>
              <w:noProof/>
            </w:rPr>
            <w:t>gemSpec_OM.doc</w:t>
          </w:r>
          <w:r>
            <w:rPr>
              <w:noProof/>
            </w:rPr>
            <w:fldChar w:fldCharType="end"/>
          </w:r>
        </w:p>
      </w:tc>
      <w:tc>
        <w:tcPr>
          <w:tcW w:w="2308" w:type="dxa"/>
          <w:tcBorders>
            <w:top w:val="single" w:sz="4" w:space="0" w:color="auto"/>
            <w:bottom w:val="nil"/>
          </w:tcBorders>
          <w:shd w:val="clear" w:color="auto" w:fill="auto"/>
        </w:tcPr>
        <w:p w:rsidR="00C3413E" w:rsidRDefault="00C3413E" w:rsidP="00B94811">
          <w:pPr>
            <w:pStyle w:val="Fuzeile"/>
            <w:spacing w:before="60" w:after="0"/>
            <w:jc w:val="right"/>
          </w:pPr>
          <w:r>
            <w:t xml:space="preserve">Seite </w:t>
          </w:r>
          <w:r w:rsidRPr="00B94811">
            <w:rPr>
              <w:rStyle w:val="Seitenzahl"/>
              <w:sz w:val="16"/>
              <w:szCs w:val="16"/>
            </w:rPr>
            <w:fldChar w:fldCharType="begin"/>
          </w:r>
          <w:r w:rsidRPr="00B94811">
            <w:rPr>
              <w:rStyle w:val="Seitenzahl"/>
              <w:sz w:val="16"/>
              <w:szCs w:val="16"/>
            </w:rPr>
            <w:instrText xml:space="preserve"> PAGE </w:instrText>
          </w:r>
          <w:r w:rsidRPr="00B94811">
            <w:rPr>
              <w:rStyle w:val="Seitenzahl"/>
              <w:sz w:val="16"/>
              <w:szCs w:val="16"/>
            </w:rPr>
            <w:fldChar w:fldCharType="separate"/>
          </w:r>
          <w:r w:rsidR="007D0F44">
            <w:rPr>
              <w:rStyle w:val="Seitenzahl"/>
              <w:noProof/>
              <w:sz w:val="16"/>
              <w:szCs w:val="16"/>
            </w:rPr>
            <w:t>49</w:t>
          </w:r>
          <w:r w:rsidRPr="00B94811">
            <w:rPr>
              <w:rStyle w:val="Seitenzahl"/>
              <w:sz w:val="16"/>
              <w:szCs w:val="16"/>
            </w:rPr>
            <w:fldChar w:fldCharType="end"/>
          </w:r>
          <w:r w:rsidRPr="00B94811">
            <w:rPr>
              <w:rStyle w:val="Seitenzahl"/>
              <w:sz w:val="18"/>
              <w:szCs w:val="18"/>
            </w:rPr>
            <w:t xml:space="preserve"> von </w:t>
          </w:r>
          <w:r w:rsidRPr="00B94811">
            <w:rPr>
              <w:rStyle w:val="Seitenzahl"/>
              <w:sz w:val="16"/>
              <w:szCs w:val="16"/>
            </w:rPr>
            <w:fldChar w:fldCharType="begin"/>
          </w:r>
          <w:r w:rsidRPr="00B94811">
            <w:rPr>
              <w:rStyle w:val="Seitenzahl"/>
              <w:sz w:val="16"/>
              <w:szCs w:val="16"/>
            </w:rPr>
            <w:instrText xml:space="preserve"> NUMPAGES </w:instrText>
          </w:r>
          <w:r w:rsidRPr="00B94811">
            <w:rPr>
              <w:rStyle w:val="Seitenzahl"/>
              <w:sz w:val="16"/>
              <w:szCs w:val="16"/>
            </w:rPr>
            <w:fldChar w:fldCharType="separate"/>
          </w:r>
          <w:r w:rsidR="007D0F44">
            <w:rPr>
              <w:rStyle w:val="Seitenzahl"/>
              <w:noProof/>
              <w:sz w:val="16"/>
              <w:szCs w:val="16"/>
            </w:rPr>
            <w:t>49</w:t>
          </w:r>
          <w:r w:rsidRPr="00B94811">
            <w:rPr>
              <w:rStyle w:val="Seitenzahl"/>
              <w:sz w:val="16"/>
              <w:szCs w:val="16"/>
            </w:rPr>
            <w:fldChar w:fldCharType="end"/>
          </w:r>
        </w:p>
      </w:tc>
    </w:tr>
    <w:tr w:rsidR="00C3413E" w:rsidTr="00B94811">
      <w:tc>
        <w:tcPr>
          <w:tcW w:w="3528" w:type="dxa"/>
          <w:tcBorders>
            <w:top w:val="nil"/>
          </w:tcBorders>
          <w:shd w:val="clear" w:color="auto" w:fill="auto"/>
        </w:tcPr>
        <w:p w:rsidR="00C3413E" w:rsidRDefault="00C3413E" w:rsidP="00B94811">
          <w:pPr>
            <w:pStyle w:val="Fuzeile"/>
            <w:spacing w:before="60" w:after="0"/>
          </w:pPr>
          <w:r>
            <w:t xml:space="preserve">Version: </w:t>
          </w:r>
          <w:r>
            <w:fldChar w:fldCharType="begin"/>
          </w:r>
          <w:r>
            <w:instrText xml:space="preserve"> REF Version \h  \* MERGEFORMAT </w:instrText>
          </w:r>
          <w:r>
            <w:fldChar w:fldCharType="separate"/>
          </w:r>
          <w:r w:rsidRPr="00C652E8">
            <w:rPr>
              <w:rFonts w:eastAsia="Times New Roman"/>
            </w:rPr>
            <w:t>1.7.0</w:t>
          </w:r>
          <w:r>
            <w:fldChar w:fldCharType="end"/>
          </w:r>
        </w:p>
      </w:tc>
      <w:tc>
        <w:tcPr>
          <w:tcW w:w="3060" w:type="dxa"/>
          <w:tcBorders>
            <w:top w:val="nil"/>
          </w:tcBorders>
          <w:shd w:val="clear" w:color="auto" w:fill="auto"/>
        </w:tcPr>
        <w:p w:rsidR="00C3413E" w:rsidRDefault="00C3413E" w:rsidP="00B94811">
          <w:pPr>
            <w:pStyle w:val="Fuzeile"/>
            <w:spacing w:before="60" w:after="0"/>
          </w:pPr>
          <w:r w:rsidRPr="00B94811">
            <w:rPr>
              <w:rStyle w:val="Seitenzahl"/>
              <w:sz w:val="16"/>
            </w:rPr>
            <w:t xml:space="preserve">© </w:t>
          </w:r>
          <w:r w:rsidRPr="00B94811">
            <w:rPr>
              <w:rStyle w:val="Seitenzahl"/>
              <w:sz w:val="16"/>
              <w:szCs w:val="16"/>
            </w:rPr>
            <w:t xml:space="preserve">gematik – </w:t>
          </w:r>
          <w:r w:rsidRPr="00B94811">
            <w:rPr>
              <w:rStyle w:val="Seitenzahl"/>
              <w:sz w:val="16"/>
              <w:szCs w:val="16"/>
            </w:rPr>
            <w:fldChar w:fldCharType="begin"/>
          </w:r>
          <w:r w:rsidRPr="00B94811">
            <w:rPr>
              <w:rStyle w:val="Seitenzahl"/>
              <w:sz w:val="16"/>
              <w:szCs w:val="16"/>
            </w:rPr>
            <w:instrText xml:space="preserve"> REF Klasse \h </w:instrText>
          </w:r>
          <w:r w:rsidRPr="00B94811">
            <w:rPr>
              <w:rStyle w:val="Seitenzahl"/>
              <w:sz w:val="16"/>
              <w:szCs w:val="16"/>
            </w:rPr>
          </w:r>
          <w:r w:rsidRPr="00B94811">
            <w:rPr>
              <w:rStyle w:val="Seitenzahl"/>
              <w:sz w:val="16"/>
              <w:szCs w:val="16"/>
            </w:rPr>
            <w:fldChar w:fldCharType="separate"/>
          </w:r>
          <w:r>
            <w:rPr>
              <w:rFonts w:eastAsia="Times New Roman"/>
            </w:rPr>
            <w:t>öffentlich</w:t>
          </w:r>
          <w:r w:rsidRPr="00B94811">
            <w:rPr>
              <w:rStyle w:val="Seitenzahl"/>
              <w:sz w:val="16"/>
              <w:szCs w:val="16"/>
            </w:rPr>
            <w:fldChar w:fldCharType="end"/>
          </w:r>
        </w:p>
      </w:tc>
      <w:tc>
        <w:tcPr>
          <w:tcW w:w="2308" w:type="dxa"/>
          <w:tcBorders>
            <w:top w:val="nil"/>
          </w:tcBorders>
          <w:shd w:val="clear" w:color="auto" w:fill="auto"/>
        </w:tcPr>
        <w:p w:rsidR="00C3413E" w:rsidRDefault="00C3413E" w:rsidP="00B94811">
          <w:pPr>
            <w:pStyle w:val="Fuzeile"/>
            <w:spacing w:before="60" w:after="0"/>
            <w:jc w:val="right"/>
          </w:pPr>
          <w:r>
            <w:t xml:space="preserve">Stand: </w:t>
          </w:r>
          <w:r>
            <w:fldChar w:fldCharType="begin"/>
          </w:r>
          <w:r>
            <w:instrText xml:space="preserve"> REF Stand \h </w:instrText>
          </w:r>
          <w:r>
            <w:fldChar w:fldCharType="separate"/>
          </w:r>
          <w:r>
            <w:rPr>
              <w:rFonts w:eastAsia="Times New Roman"/>
            </w:rPr>
            <w:t>24.08.2016</w:t>
          </w:r>
          <w:r>
            <w:fldChar w:fldCharType="end"/>
          </w:r>
          <w:r>
            <w:t xml:space="preserve">   </w:t>
          </w:r>
        </w:p>
      </w:tc>
    </w:tr>
  </w:tbl>
  <w:p w:rsidR="00C3413E" w:rsidRPr="00FB5B44" w:rsidRDefault="00C3413E" w:rsidP="00FB5B4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C3413E" w:rsidTr="00B94811">
      <w:tc>
        <w:tcPr>
          <w:tcW w:w="5688" w:type="dxa"/>
          <w:shd w:val="clear" w:color="auto" w:fill="auto"/>
        </w:tcPr>
        <w:p w:rsidR="00C3413E" w:rsidRDefault="008F78FF" w:rsidP="00FB5B44">
          <w:pPr>
            <w:pStyle w:val="Fuzeile"/>
          </w:pPr>
          <w:r>
            <w:fldChar w:fldCharType="begin"/>
          </w:r>
          <w:r>
            <w:instrText xml:space="preserve"> FILENAME   \* MERGEFORMAT </w:instrText>
          </w:r>
          <w:r>
            <w:fldChar w:fldCharType="separate"/>
          </w:r>
          <w:r w:rsidR="00C3413E">
            <w:rPr>
              <w:noProof/>
            </w:rPr>
            <w:t>gemSpec_OM.doc</w:t>
          </w:r>
          <w:r>
            <w:rPr>
              <w:noProof/>
            </w:rPr>
            <w:fldChar w:fldCharType="end"/>
          </w:r>
        </w:p>
      </w:tc>
      <w:tc>
        <w:tcPr>
          <w:tcW w:w="1800" w:type="dxa"/>
          <w:shd w:val="clear" w:color="auto" w:fill="auto"/>
        </w:tcPr>
        <w:p w:rsidR="00C3413E" w:rsidRDefault="00C3413E" w:rsidP="00FB5B44">
          <w:pPr>
            <w:pStyle w:val="Fuzeile"/>
          </w:pPr>
          <w:r w:rsidRPr="00B94811">
            <w:rPr>
              <w:rFonts w:cs="Arial"/>
            </w:rPr>
            <w:t>©</w:t>
          </w:r>
          <w:r>
            <w:t>gematik mbH</w:t>
          </w:r>
        </w:p>
      </w:tc>
      <w:tc>
        <w:tcPr>
          <w:tcW w:w="1620" w:type="dxa"/>
          <w:shd w:val="clear" w:color="auto" w:fill="auto"/>
        </w:tcPr>
        <w:p w:rsidR="00C3413E" w:rsidRDefault="00C3413E" w:rsidP="00FB5B44">
          <w:pPr>
            <w:pStyle w:val="Fuzeile"/>
          </w:pPr>
          <w:r w:rsidRPr="00365B07">
            <w:t xml:space="preserve">Seite </w:t>
          </w:r>
          <w:r w:rsidRPr="00365B07">
            <w:fldChar w:fldCharType="begin"/>
          </w:r>
          <w:r w:rsidRPr="00365B07">
            <w:instrText xml:space="preserve"> PAGE </w:instrText>
          </w:r>
          <w:r w:rsidRPr="00365B07">
            <w:fldChar w:fldCharType="separate"/>
          </w:r>
          <w:r>
            <w:rPr>
              <w:noProof/>
            </w:rPr>
            <w:t>43</w:t>
          </w:r>
          <w:r w:rsidRPr="00365B07">
            <w:fldChar w:fldCharType="end"/>
          </w:r>
          <w:r w:rsidRPr="00365B07">
            <w:t xml:space="preserve"> von </w:t>
          </w:r>
          <w:fldSimple w:instr=" NUMPAGES ">
            <w:r>
              <w:rPr>
                <w:noProof/>
              </w:rPr>
              <w:t>1</w:t>
            </w:r>
          </w:fldSimple>
        </w:p>
      </w:tc>
    </w:tr>
  </w:tbl>
  <w:p w:rsidR="00C3413E" w:rsidRDefault="00C3413E" w:rsidP="00FB5B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8FF" w:rsidRDefault="008F78FF" w:rsidP="005073B5">
      <w:pPr>
        <w:pStyle w:val="Kurzberschrift"/>
      </w:pPr>
      <w:r>
        <w:separator/>
      </w:r>
    </w:p>
  </w:footnote>
  <w:footnote w:type="continuationSeparator" w:id="0">
    <w:p w:rsidR="008F78FF" w:rsidRDefault="008F78FF" w:rsidP="005073B5">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13E" w:rsidRPr="00CA7B46" w:rsidRDefault="008F78FF" w:rsidP="007913B1">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4in;margin-top:-2.25pt;width:150pt;height:56.25pt;z-index:-1" wrapcoords="-108 0 -108 21312 21600 21312 21600 0 -108 0">
          <v:imagedata r:id="rId1" o:title="Logo_Gematik_2012_Claim"/>
          <w10:wrap type="tight"/>
        </v:shape>
      </w:pict>
    </w:r>
  </w:p>
  <w:p w:rsidR="00C3413E" w:rsidRDefault="00C3413E" w:rsidP="007913B1">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C3413E" w:rsidTr="00B94811">
      <w:tc>
        <w:tcPr>
          <w:tcW w:w="5148" w:type="dxa"/>
          <w:shd w:val="clear" w:color="auto" w:fill="auto"/>
        </w:tcPr>
        <w:p w:rsidR="00C3413E" w:rsidRDefault="00C3413E" w:rsidP="00925018">
          <w:pPr>
            <w:pStyle w:val="Kurzberschrift"/>
          </w:pPr>
          <w:proofErr w:type="spellStart"/>
          <w:r w:rsidRPr="00B94811">
            <w:rPr>
              <w:sz w:val="24"/>
              <w:szCs w:val="24"/>
            </w:rPr>
            <w:t>eHealth</w:t>
          </w:r>
          <w:proofErr w:type="spellEnd"/>
          <w:r w:rsidRPr="00B94811">
            <w:rPr>
              <w:sz w:val="24"/>
              <w:szCs w:val="24"/>
            </w:rPr>
            <w:t>-Terminal</w:t>
          </w:r>
          <w:r w:rsidRPr="00B94811">
            <w:rPr>
              <w:sz w:val="24"/>
              <w:szCs w:val="24"/>
            </w:rPr>
            <w:br/>
            <w:t>auf der</w:t>
          </w:r>
          <w:r>
            <w:t xml:space="preserve"> Basis SICCT für das deutsche Gesundheitswesen</w:t>
          </w:r>
        </w:p>
        <w:p w:rsidR="00C3413E" w:rsidRDefault="00C3413E" w:rsidP="007913B1">
          <w:pPr>
            <w:pStyle w:val="Kurzberschrift"/>
          </w:pPr>
        </w:p>
      </w:tc>
      <w:tc>
        <w:tcPr>
          <w:tcW w:w="997" w:type="dxa"/>
          <w:shd w:val="clear" w:color="auto" w:fill="auto"/>
        </w:tcPr>
        <w:p w:rsidR="00C3413E" w:rsidRDefault="00C3413E" w:rsidP="00CA7B46">
          <w:pPr>
            <w:pStyle w:val="Kopfzeile"/>
          </w:pPr>
        </w:p>
      </w:tc>
      <w:tc>
        <w:tcPr>
          <w:tcW w:w="3142" w:type="dxa"/>
          <w:shd w:val="clear" w:color="auto" w:fill="auto"/>
        </w:tcPr>
        <w:p w:rsidR="00C3413E" w:rsidRDefault="008F78FF" w:rsidP="00CA7B46">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50pt;height:52.5pt;z-index:1;mso-position-horizontal-relative:text;mso-position-vertical-relative:text">
                <v:imagedata r:id="rId1" o:title="Logo_gematik"/>
                <w10:wrap type="topAndBottom"/>
              </v:shape>
            </w:pict>
          </w:r>
        </w:p>
      </w:tc>
    </w:tr>
  </w:tbl>
  <w:p w:rsidR="00C3413E" w:rsidRDefault="00C3413E" w:rsidP="00CA7B4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C3413E" w:rsidTr="00B94811">
      <w:tc>
        <w:tcPr>
          <w:tcW w:w="6503" w:type="dxa"/>
          <w:shd w:val="clear" w:color="auto" w:fill="auto"/>
        </w:tcPr>
        <w:p w:rsidR="00C3413E" w:rsidRDefault="00C3413E" w:rsidP="00B666A1">
          <w:pPr>
            <w:pStyle w:val="gemTitelKopf"/>
          </w:pPr>
          <w:r w:rsidRPr="00B94811">
            <w:rPr>
              <w:rFonts w:cs="Tahoma"/>
            </w:rPr>
            <w:fldChar w:fldCharType="begin"/>
          </w:r>
          <w:r w:rsidRPr="00B94811">
            <w:rPr>
              <w:rFonts w:cs="Tahoma"/>
            </w:rPr>
            <w:instrText xml:space="preserve"> REF  DokTitel \h  \* MERGEFORMAT </w:instrText>
          </w:r>
          <w:r w:rsidRPr="00B94811">
            <w:rPr>
              <w:rFonts w:cs="Tahoma"/>
            </w:rPr>
          </w:r>
          <w:r w:rsidRPr="00B94811">
            <w:rPr>
              <w:rFonts w:cs="Tahoma"/>
            </w:rPr>
            <w:fldChar w:fldCharType="separate"/>
          </w:r>
          <w:r w:rsidRPr="00A4381A">
            <w:rPr>
              <w:rFonts w:cs="Tahoma"/>
            </w:rPr>
            <w:t>Übergreifende</w:t>
          </w:r>
          <w:r w:rsidRPr="00D22235">
            <w:t xml:space="preserve"> Spezifikation</w:t>
          </w:r>
          <w:r w:rsidRPr="00D22235">
            <w:br/>
          </w:r>
          <w:proofErr w:type="spellStart"/>
          <w:r w:rsidRPr="00D22235">
            <w:t>Operations</w:t>
          </w:r>
          <w:proofErr w:type="spellEnd"/>
          <w:r w:rsidRPr="00D22235">
            <w:t xml:space="preserve"> und Maintenance</w:t>
          </w:r>
          <w:r w:rsidRPr="00B94811">
            <w:rPr>
              <w:rFonts w:cs="Tahoma"/>
            </w:rPr>
            <w:fldChar w:fldCharType="end"/>
          </w:r>
        </w:p>
      </w:tc>
      <w:tc>
        <w:tcPr>
          <w:tcW w:w="2442" w:type="dxa"/>
          <w:shd w:val="clear" w:color="auto" w:fill="auto"/>
        </w:tcPr>
        <w:p w:rsidR="00C3413E" w:rsidRDefault="00562B9A" w:rsidP="00B94811">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41.4pt">
                <v:imagedata r:id="rId1" o:title="Logo_Gematik_2012_Claim"/>
              </v:shape>
            </w:pict>
          </w:r>
        </w:p>
      </w:tc>
    </w:tr>
  </w:tbl>
  <w:p w:rsidR="00C3413E" w:rsidRDefault="00C3413E" w:rsidP="007913B1">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13E" w:rsidRDefault="00C3413E" w:rsidP="004251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e"/>
      <w:lvlText w:val="*"/>
      <w:lvlJc w:val="left"/>
    </w:lvl>
  </w:abstractNum>
  <w:abstractNum w:abstractNumId="1">
    <w:nsid w:val="12421878"/>
    <w:multiLevelType w:val="hybridMultilevel"/>
    <w:tmpl w:val="C3B6D0F2"/>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
    <w:nsid w:val="15521616"/>
    <w:multiLevelType w:val="hybridMultilevel"/>
    <w:tmpl w:val="6F1AD05C"/>
    <w:lvl w:ilvl="0" w:tplc="04070001">
      <w:start w:val="1"/>
      <w:numFmt w:val="bullet"/>
      <w:pStyle w:val="gemzwischenberschrift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4">
    <w:nsid w:val="1FB81F2E"/>
    <w:multiLevelType w:val="hybridMultilevel"/>
    <w:tmpl w:val="BB648BF6"/>
    <w:lvl w:ilvl="0" w:tplc="04070001">
      <w:start w:val="1"/>
      <w:numFmt w:val="bullet"/>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5">
    <w:nsid w:val="200929E4"/>
    <w:multiLevelType w:val="hybridMultilevel"/>
    <w:tmpl w:val="05B0B282"/>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94588750">
      <w:start w:val="1"/>
      <w:numFmt w:val="decimal"/>
      <w:lvlText w:val="(%4)"/>
      <w:lvlJc w:val="left"/>
      <w:pPr>
        <w:tabs>
          <w:tab w:val="num" w:pos="2880"/>
        </w:tabs>
        <w:ind w:left="2880" w:hanging="360"/>
      </w:pPr>
      <w:rPr>
        <w:rFonts w:hint="default"/>
        <w:sz w:val="20"/>
      </w:r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20B91237"/>
    <w:multiLevelType w:val="hybridMultilevel"/>
    <w:tmpl w:val="0FBCDFEE"/>
    <w:lvl w:ilvl="0" w:tplc="04070001">
      <w:start w:val="1"/>
      <w:numFmt w:val="bullet"/>
      <w:lvlText w:val=""/>
      <w:lvlJc w:val="left"/>
      <w:pPr>
        <w:tabs>
          <w:tab w:val="num" w:pos="1287"/>
        </w:tabs>
        <w:ind w:left="1287" w:hanging="360"/>
      </w:pPr>
      <w:rPr>
        <w:rFonts w:ascii="Symbol" w:hAnsi="Symbol" w:hint="default"/>
      </w:rPr>
    </w:lvl>
    <w:lvl w:ilvl="1" w:tplc="04070003">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7">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36D4B2B"/>
    <w:multiLevelType w:val="hybridMultilevel"/>
    <w:tmpl w:val="E2DA4CE8"/>
    <w:lvl w:ilvl="0" w:tplc="04070001">
      <w:start w:val="1"/>
      <w:numFmt w:val="bullet"/>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9">
    <w:nsid w:val="29DE6E01"/>
    <w:multiLevelType w:val="hybridMultilevel"/>
    <w:tmpl w:val="ECF8A094"/>
    <w:lvl w:ilvl="0" w:tplc="04070001">
      <w:start w:val="1"/>
      <w:numFmt w:val="bullet"/>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0">
    <w:nsid w:val="333361E7"/>
    <w:multiLevelType w:val="hybridMultilevel"/>
    <w:tmpl w:val="94EA6C5A"/>
    <w:lvl w:ilvl="0" w:tplc="1D20CFB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339E73DF"/>
    <w:multiLevelType w:val="hybridMultilevel"/>
    <w:tmpl w:val="EA2E9256"/>
    <w:lvl w:ilvl="0" w:tplc="367CBC98">
      <w:start w:val="1"/>
      <w:numFmt w:val="bullet"/>
      <w:pStyle w:val="gemAufzhlung"/>
      <w:lvlText w:val=""/>
      <w:lvlJc w:val="left"/>
      <w:pPr>
        <w:tabs>
          <w:tab w:val="num" w:pos="1418"/>
        </w:tabs>
        <w:ind w:left="1418" w:hanging="283"/>
      </w:pPr>
      <w:rPr>
        <w:rFonts w:ascii="Symbol" w:hAnsi="Symbol" w:hint="default"/>
      </w:rPr>
    </w:lvl>
    <w:lvl w:ilvl="1" w:tplc="A268FC66">
      <w:start w:val="1"/>
      <w:numFmt w:val="bullet"/>
      <w:lvlText w:val="o"/>
      <w:lvlJc w:val="left"/>
      <w:pPr>
        <w:tabs>
          <w:tab w:val="num" w:pos="2007"/>
        </w:tabs>
        <w:ind w:left="2007" w:hanging="360"/>
      </w:pPr>
      <w:rPr>
        <w:rFonts w:ascii="Courier New" w:hAnsi="Courier New" w:cs="Courier New" w:hint="default"/>
      </w:rPr>
    </w:lvl>
    <w:lvl w:ilvl="2" w:tplc="62C45CF0">
      <w:start w:val="1"/>
      <w:numFmt w:val="bullet"/>
      <w:lvlText w:val=""/>
      <w:lvlJc w:val="left"/>
      <w:pPr>
        <w:tabs>
          <w:tab w:val="num" w:pos="2727"/>
        </w:tabs>
        <w:ind w:left="2727" w:hanging="360"/>
      </w:pPr>
      <w:rPr>
        <w:rFonts w:ascii="Wingdings" w:hAnsi="Wingdings" w:hint="default"/>
      </w:rPr>
    </w:lvl>
    <w:lvl w:ilvl="3" w:tplc="E7ECF624">
      <w:start w:val="1"/>
      <w:numFmt w:val="bullet"/>
      <w:lvlText w:val=""/>
      <w:lvlJc w:val="left"/>
      <w:pPr>
        <w:tabs>
          <w:tab w:val="num" w:pos="3447"/>
        </w:tabs>
        <w:ind w:left="3447" w:hanging="360"/>
      </w:pPr>
      <w:rPr>
        <w:rFonts w:ascii="Symbol" w:hAnsi="Symbol" w:hint="default"/>
      </w:rPr>
    </w:lvl>
    <w:lvl w:ilvl="4" w:tplc="789C8104" w:tentative="1">
      <w:start w:val="1"/>
      <w:numFmt w:val="bullet"/>
      <w:lvlText w:val="o"/>
      <w:lvlJc w:val="left"/>
      <w:pPr>
        <w:tabs>
          <w:tab w:val="num" w:pos="4167"/>
        </w:tabs>
        <w:ind w:left="4167" w:hanging="360"/>
      </w:pPr>
      <w:rPr>
        <w:rFonts w:ascii="Courier New" w:hAnsi="Courier New" w:cs="Courier New" w:hint="default"/>
      </w:rPr>
    </w:lvl>
    <w:lvl w:ilvl="5" w:tplc="D702F29A" w:tentative="1">
      <w:start w:val="1"/>
      <w:numFmt w:val="bullet"/>
      <w:lvlText w:val=""/>
      <w:lvlJc w:val="left"/>
      <w:pPr>
        <w:tabs>
          <w:tab w:val="num" w:pos="4887"/>
        </w:tabs>
        <w:ind w:left="4887" w:hanging="360"/>
      </w:pPr>
      <w:rPr>
        <w:rFonts w:ascii="Wingdings" w:hAnsi="Wingdings" w:hint="default"/>
      </w:rPr>
    </w:lvl>
    <w:lvl w:ilvl="6" w:tplc="95A45580" w:tentative="1">
      <w:start w:val="1"/>
      <w:numFmt w:val="bullet"/>
      <w:lvlText w:val=""/>
      <w:lvlJc w:val="left"/>
      <w:pPr>
        <w:tabs>
          <w:tab w:val="num" w:pos="5607"/>
        </w:tabs>
        <w:ind w:left="5607" w:hanging="360"/>
      </w:pPr>
      <w:rPr>
        <w:rFonts w:ascii="Symbol" w:hAnsi="Symbol" w:hint="default"/>
      </w:rPr>
    </w:lvl>
    <w:lvl w:ilvl="7" w:tplc="AB5EE15A" w:tentative="1">
      <w:start w:val="1"/>
      <w:numFmt w:val="bullet"/>
      <w:lvlText w:val="o"/>
      <w:lvlJc w:val="left"/>
      <w:pPr>
        <w:tabs>
          <w:tab w:val="num" w:pos="6327"/>
        </w:tabs>
        <w:ind w:left="6327" w:hanging="360"/>
      </w:pPr>
      <w:rPr>
        <w:rFonts w:ascii="Courier New" w:hAnsi="Courier New" w:cs="Courier New" w:hint="default"/>
      </w:rPr>
    </w:lvl>
    <w:lvl w:ilvl="8" w:tplc="E4181F84" w:tentative="1">
      <w:start w:val="1"/>
      <w:numFmt w:val="bullet"/>
      <w:lvlText w:val=""/>
      <w:lvlJc w:val="left"/>
      <w:pPr>
        <w:tabs>
          <w:tab w:val="num" w:pos="7047"/>
        </w:tabs>
        <w:ind w:left="7047" w:hanging="360"/>
      </w:pPr>
      <w:rPr>
        <w:rFonts w:ascii="Wingdings" w:hAnsi="Wingdings" w:hint="default"/>
      </w:rPr>
    </w:lvl>
  </w:abstractNum>
  <w:abstractNum w:abstractNumId="12">
    <w:nsid w:val="3979099E"/>
    <w:multiLevelType w:val="multilevel"/>
    <w:tmpl w:val="57C0B2B4"/>
    <w:lvl w:ilvl="0">
      <w:start w:val="1"/>
      <w:numFmt w:val="decimal"/>
      <w:pStyle w:val="gem1"/>
      <w:lvlText w:val="%1"/>
      <w:lvlJc w:val="left"/>
      <w:pPr>
        <w:tabs>
          <w:tab w:val="num" w:pos="2232"/>
        </w:tabs>
        <w:ind w:left="22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900"/>
        </w:tabs>
        <w:ind w:left="90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9F949B5"/>
    <w:multiLevelType w:val="hybridMultilevel"/>
    <w:tmpl w:val="062E7FE0"/>
    <w:lvl w:ilvl="0" w:tplc="578AAD78">
      <w:start w:val="1"/>
      <w:numFmt w:val="decimal"/>
      <w:pStyle w:val="gemListe"/>
      <w:lvlText w:val="(%1)"/>
      <w:lvlJc w:val="left"/>
      <w:pPr>
        <w:tabs>
          <w:tab w:val="num" w:pos="182"/>
        </w:tabs>
        <w:ind w:left="737" w:hanging="340"/>
      </w:pPr>
      <w:rPr>
        <w:rFonts w:hint="default"/>
      </w:rPr>
    </w:lvl>
    <w:lvl w:ilvl="1" w:tplc="5AE6B572">
      <w:start w:val="1"/>
      <w:numFmt w:val="lowerLetter"/>
      <w:lvlText w:val="%2."/>
      <w:lvlJc w:val="left"/>
      <w:pPr>
        <w:tabs>
          <w:tab w:val="num" w:pos="1982"/>
        </w:tabs>
        <w:ind w:left="1982" w:hanging="360"/>
      </w:pPr>
    </w:lvl>
    <w:lvl w:ilvl="2" w:tplc="58763CD8" w:tentative="1">
      <w:start w:val="1"/>
      <w:numFmt w:val="lowerRoman"/>
      <w:lvlText w:val="%3."/>
      <w:lvlJc w:val="right"/>
      <w:pPr>
        <w:tabs>
          <w:tab w:val="num" w:pos="2702"/>
        </w:tabs>
        <w:ind w:left="2702" w:hanging="180"/>
      </w:pPr>
    </w:lvl>
    <w:lvl w:ilvl="3" w:tplc="BB22A9B2" w:tentative="1">
      <w:start w:val="1"/>
      <w:numFmt w:val="decimal"/>
      <w:lvlText w:val="%4."/>
      <w:lvlJc w:val="left"/>
      <w:pPr>
        <w:tabs>
          <w:tab w:val="num" w:pos="3422"/>
        </w:tabs>
        <w:ind w:left="3422" w:hanging="360"/>
      </w:pPr>
    </w:lvl>
    <w:lvl w:ilvl="4" w:tplc="ACA81328" w:tentative="1">
      <w:start w:val="1"/>
      <w:numFmt w:val="lowerLetter"/>
      <w:lvlText w:val="%5."/>
      <w:lvlJc w:val="left"/>
      <w:pPr>
        <w:tabs>
          <w:tab w:val="num" w:pos="4142"/>
        </w:tabs>
        <w:ind w:left="4142" w:hanging="360"/>
      </w:pPr>
    </w:lvl>
    <w:lvl w:ilvl="5" w:tplc="46E6675A" w:tentative="1">
      <w:start w:val="1"/>
      <w:numFmt w:val="lowerRoman"/>
      <w:lvlText w:val="%6."/>
      <w:lvlJc w:val="right"/>
      <w:pPr>
        <w:tabs>
          <w:tab w:val="num" w:pos="4862"/>
        </w:tabs>
        <w:ind w:left="4862" w:hanging="180"/>
      </w:pPr>
    </w:lvl>
    <w:lvl w:ilvl="6" w:tplc="55423084" w:tentative="1">
      <w:start w:val="1"/>
      <w:numFmt w:val="decimal"/>
      <w:lvlText w:val="%7."/>
      <w:lvlJc w:val="left"/>
      <w:pPr>
        <w:tabs>
          <w:tab w:val="num" w:pos="5582"/>
        </w:tabs>
        <w:ind w:left="5582" w:hanging="360"/>
      </w:pPr>
    </w:lvl>
    <w:lvl w:ilvl="7" w:tplc="A35EC4E2" w:tentative="1">
      <w:start w:val="1"/>
      <w:numFmt w:val="lowerLetter"/>
      <w:lvlText w:val="%8."/>
      <w:lvlJc w:val="left"/>
      <w:pPr>
        <w:tabs>
          <w:tab w:val="num" w:pos="6302"/>
        </w:tabs>
        <w:ind w:left="6302" w:hanging="360"/>
      </w:pPr>
    </w:lvl>
    <w:lvl w:ilvl="8" w:tplc="870EAF84" w:tentative="1">
      <w:start w:val="1"/>
      <w:numFmt w:val="lowerRoman"/>
      <w:lvlText w:val="%9."/>
      <w:lvlJc w:val="right"/>
      <w:pPr>
        <w:tabs>
          <w:tab w:val="num" w:pos="7022"/>
        </w:tabs>
        <w:ind w:left="7022" w:hanging="180"/>
      </w:pPr>
    </w:lvl>
  </w:abstractNum>
  <w:abstractNum w:abstractNumId="14">
    <w:nsid w:val="4FFD5632"/>
    <w:multiLevelType w:val="multilevel"/>
    <w:tmpl w:val="4B927D8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54E56FA"/>
    <w:multiLevelType w:val="hybridMultilevel"/>
    <w:tmpl w:val="FFDEB14E"/>
    <w:lvl w:ilvl="0" w:tplc="BB288C56">
      <w:start w:val="1"/>
      <w:numFmt w:val="bullet"/>
      <w:pStyle w:val="gemZwischenberschrif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6F24CB6"/>
    <w:multiLevelType w:val="hybridMultilevel"/>
    <w:tmpl w:val="2FAE91C8"/>
    <w:lvl w:ilvl="0" w:tplc="04070001">
      <w:start w:val="1"/>
      <w:numFmt w:val="bullet"/>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7">
    <w:nsid w:val="625402E5"/>
    <w:multiLevelType w:val="hybridMultilevel"/>
    <w:tmpl w:val="7A020912"/>
    <w:lvl w:ilvl="0" w:tplc="04070001">
      <w:start w:val="1"/>
      <w:numFmt w:val="bullet"/>
      <w:lvlText w:val=""/>
      <w:lvlJc w:val="left"/>
      <w:pPr>
        <w:ind w:left="760" w:hanging="360"/>
      </w:pPr>
      <w:rPr>
        <w:rFonts w:ascii="Symbol" w:hAnsi="Symbol" w:hint="default"/>
      </w:rPr>
    </w:lvl>
    <w:lvl w:ilvl="1" w:tplc="04070003" w:tentative="1">
      <w:start w:val="1"/>
      <w:numFmt w:val="bullet"/>
      <w:lvlText w:val="o"/>
      <w:lvlJc w:val="left"/>
      <w:pPr>
        <w:ind w:left="1480" w:hanging="360"/>
      </w:pPr>
      <w:rPr>
        <w:rFonts w:ascii="Courier New" w:hAnsi="Courier New" w:cs="Courier New" w:hint="default"/>
      </w:rPr>
    </w:lvl>
    <w:lvl w:ilvl="2" w:tplc="04070005" w:tentative="1">
      <w:start w:val="1"/>
      <w:numFmt w:val="bullet"/>
      <w:lvlText w:val=""/>
      <w:lvlJc w:val="left"/>
      <w:pPr>
        <w:ind w:left="2200" w:hanging="360"/>
      </w:pPr>
      <w:rPr>
        <w:rFonts w:ascii="Wingdings" w:hAnsi="Wingdings" w:hint="default"/>
      </w:rPr>
    </w:lvl>
    <w:lvl w:ilvl="3" w:tplc="04070001" w:tentative="1">
      <w:start w:val="1"/>
      <w:numFmt w:val="bullet"/>
      <w:lvlText w:val=""/>
      <w:lvlJc w:val="left"/>
      <w:pPr>
        <w:ind w:left="2920" w:hanging="360"/>
      </w:pPr>
      <w:rPr>
        <w:rFonts w:ascii="Symbol" w:hAnsi="Symbol" w:hint="default"/>
      </w:rPr>
    </w:lvl>
    <w:lvl w:ilvl="4" w:tplc="04070003" w:tentative="1">
      <w:start w:val="1"/>
      <w:numFmt w:val="bullet"/>
      <w:lvlText w:val="o"/>
      <w:lvlJc w:val="left"/>
      <w:pPr>
        <w:ind w:left="3640" w:hanging="360"/>
      </w:pPr>
      <w:rPr>
        <w:rFonts w:ascii="Courier New" w:hAnsi="Courier New" w:cs="Courier New" w:hint="default"/>
      </w:rPr>
    </w:lvl>
    <w:lvl w:ilvl="5" w:tplc="04070005" w:tentative="1">
      <w:start w:val="1"/>
      <w:numFmt w:val="bullet"/>
      <w:lvlText w:val=""/>
      <w:lvlJc w:val="left"/>
      <w:pPr>
        <w:ind w:left="4360" w:hanging="360"/>
      </w:pPr>
      <w:rPr>
        <w:rFonts w:ascii="Wingdings" w:hAnsi="Wingdings" w:hint="default"/>
      </w:rPr>
    </w:lvl>
    <w:lvl w:ilvl="6" w:tplc="04070001" w:tentative="1">
      <w:start w:val="1"/>
      <w:numFmt w:val="bullet"/>
      <w:lvlText w:val=""/>
      <w:lvlJc w:val="left"/>
      <w:pPr>
        <w:ind w:left="5080" w:hanging="360"/>
      </w:pPr>
      <w:rPr>
        <w:rFonts w:ascii="Symbol" w:hAnsi="Symbol" w:hint="default"/>
      </w:rPr>
    </w:lvl>
    <w:lvl w:ilvl="7" w:tplc="04070003" w:tentative="1">
      <w:start w:val="1"/>
      <w:numFmt w:val="bullet"/>
      <w:lvlText w:val="o"/>
      <w:lvlJc w:val="left"/>
      <w:pPr>
        <w:ind w:left="5800" w:hanging="360"/>
      </w:pPr>
      <w:rPr>
        <w:rFonts w:ascii="Courier New" w:hAnsi="Courier New" w:cs="Courier New" w:hint="default"/>
      </w:rPr>
    </w:lvl>
    <w:lvl w:ilvl="8" w:tplc="04070005" w:tentative="1">
      <w:start w:val="1"/>
      <w:numFmt w:val="bullet"/>
      <w:lvlText w:val=""/>
      <w:lvlJc w:val="left"/>
      <w:pPr>
        <w:ind w:left="6520" w:hanging="360"/>
      </w:pPr>
      <w:rPr>
        <w:rFonts w:ascii="Wingdings" w:hAnsi="Wingdings" w:hint="default"/>
      </w:rPr>
    </w:lvl>
  </w:abstractNum>
  <w:abstractNum w:abstractNumId="18">
    <w:nsid w:val="64333C03"/>
    <w:multiLevelType w:val="hybridMultilevel"/>
    <w:tmpl w:val="1B40E0EE"/>
    <w:lvl w:ilvl="0" w:tplc="E084B674">
      <w:start w:val="1"/>
      <w:numFmt w:val="bullet"/>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9">
    <w:nsid w:val="676009C1"/>
    <w:multiLevelType w:val="hybridMultilevel"/>
    <w:tmpl w:val="016CD9C2"/>
    <w:lvl w:ilvl="0" w:tplc="D0E0B7C2">
      <w:numFmt w:val="bullet"/>
      <w:lvlText w:val="-"/>
      <w:lvlJc w:val="left"/>
      <w:pPr>
        <w:ind w:left="400" w:hanging="360"/>
      </w:pPr>
      <w:rPr>
        <w:rFonts w:ascii="Arial" w:eastAsia="MS Mincho" w:hAnsi="Arial" w:cs="Arial" w:hint="default"/>
      </w:rPr>
    </w:lvl>
    <w:lvl w:ilvl="1" w:tplc="04070003" w:tentative="1">
      <w:start w:val="1"/>
      <w:numFmt w:val="bullet"/>
      <w:lvlText w:val="o"/>
      <w:lvlJc w:val="left"/>
      <w:pPr>
        <w:ind w:left="1120" w:hanging="360"/>
      </w:pPr>
      <w:rPr>
        <w:rFonts w:ascii="Courier New" w:hAnsi="Courier New" w:cs="Courier New" w:hint="default"/>
      </w:rPr>
    </w:lvl>
    <w:lvl w:ilvl="2" w:tplc="04070005" w:tentative="1">
      <w:start w:val="1"/>
      <w:numFmt w:val="bullet"/>
      <w:lvlText w:val=""/>
      <w:lvlJc w:val="left"/>
      <w:pPr>
        <w:ind w:left="1840" w:hanging="360"/>
      </w:pPr>
      <w:rPr>
        <w:rFonts w:ascii="Wingdings" w:hAnsi="Wingdings" w:hint="default"/>
      </w:rPr>
    </w:lvl>
    <w:lvl w:ilvl="3" w:tplc="04070001" w:tentative="1">
      <w:start w:val="1"/>
      <w:numFmt w:val="bullet"/>
      <w:lvlText w:val=""/>
      <w:lvlJc w:val="left"/>
      <w:pPr>
        <w:ind w:left="2560" w:hanging="360"/>
      </w:pPr>
      <w:rPr>
        <w:rFonts w:ascii="Symbol" w:hAnsi="Symbol" w:hint="default"/>
      </w:rPr>
    </w:lvl>
    <w:lvl w:ilvl="4" w:tplc="04070003" w:tentative="1">
      <w:start w:val="1"/>
      <w:numFmt w:val="bullet"/>
      <w:lvlText w:val="o"/>
      <w:lvlJc w:val="left"/>
      <w:pPr>
        <w:ind w:left="3280" w:hanging="360"/>
      </w:pPr>
      <w:rPr>
        <w:rFonts w:ascii="Courier New" w:hAnsi="Courier New" w:cs="Courier New" w:hint="default"/>
      </w:rPr>
    </w:lvl>
    <w:lvl w:ilvl="5" w:tplc="04070005" w:tentative="1">
      <w:start w:val="1"/>
      <w:numFmt w:val="bullet"/>
      <w:lvlText w:val=""/>
      <w:lvlJc w:val="left"/>
      <w:pPr>
        <w:ind w:left="4000" w:hanging="360"/>
      </w:pPr>
      <w:rPr>
        <w:rFonts w:ascii="Wingdings" w:hAnsi="Wingdings" w:hint="default"/>
      </w:rPr>
    </w:lvl>
    <w:lvl w:ilvl="6" w:tplc="04070001" w:tentative="1">
      <w:start w:val="1"/>
      <w:numFmt w:val="bullet"/>
      <w:lvlText w:val=""/>
      <w:lvlJc w:val="left"/>
      <w:pPr>
        <w:ind w:left="4720" w:hanging="360"/>
      </w:pPr>
      <w:rPr>
        <w:rFonts w:ascii="Symbol" w:hAnsi="Symbol" w:hint="default"/>
      </w:rPr>
    </w:lvl>
    <w:lvl w:ilvl="7" w:tplc="04070003" w:tentative="1">
      <w:start w:val="1"/>
      <w:numFmt w:val="bullet"/>
      <w:lvlText w:val="o"/>
      <w:lvlJc w:val="left"/>
      <w:pPr>
        <w:ind w:left="5440" w:hanging="360"/>
      </w:pPr>
      <w:rPr>
        <w:rFonts w:ascii="Courier New" w:hAnsi="Courier New" w:cs="Courier New" w:hint="default"/>
      </w:rPr>
    </w:lvl>
    <w:lvl w:ilvl="8" w:tplc="04070005" w:tentative="1">
      <w:start w:val="1"/>
      <w:numFmt w:val="bullet"/>
      <w:lvlText w:val=""/>
      <w:lvlJc w:val="left"/>
      <w:pPr>
        <w:ind w:left="6160" w:hanging="360"/>
      </w:pPr>
      <w:rPr>
        <w:rFonts w:ascii="Wingdings" w:hAnsi="Wingdings" w:hint="default"/>
      </w:rPr>
    </w:lvl>
  </w:abstractNum>
  <w:abstractNum w:abstractNumId="20">
    <w:nsid w:val="6C3861AB"/>
    <w:multiLevelType w:val="hybridMultilevel"/>
    <w:tmpl w:val="4B7A0AFA"/>
    <w:lvl w:ilvl="0" w:tplc="32704738">
      <w:start w:val="1"/>
      <w:numFmt w:val="bullet"/>
      <w:lvlText w:val=""/>
      <w:lvlJc w:val="left"/>
      <w:pPr>
        <w:tabs>
          <w:tab w:val="num" w:pos="1287"/>
        </w:tabs>
        <w:ind w:left="1287" w:hanging="360"/>
      </w:pPr>
      <w:rPr>
        <w:rFonts w:ascii="Symbol" w:hAnsi="Symbol" w:hint="default"/>
      </w:rPr>
    </w:lvl>
    <w:lvl w:ilvl="1" w:tplc="C02013E6">
      <w:start w:val="1"/>
      <w:numFmt w:val="bullet"/>
      <w:lvlText w:val="o"/>
      <w:lvlJc w:val="left"/>
      <w:pPr>
        <w:tabs>
          <w:tab w:val="num" w:pos="2007"/>
        </w:tabs>
        <w:ind w:left="2007" w:hanging="360"/>
      </w:pPr>
      <w:rPr>
        <w:rFonts w:ascii="Courier New" w:hAnsi="Courier New" w:hint="default"/>
      </w:rPr>
    </w:lvl>
    <w:lvl w:ilvl="2" w:tplc="E242C1DE" w:tentative="1">
      <w:start w:val="1"/>
      <w:numFmt w:val="bullet"/>
      <w:lvlText w:val=""/>
      <w:lvlJc w:val="left"/>
      <w:pPr>
        <w:tabs>
          <w:tab w:val="num" w:pos="2727"/>
        </w:tabs>
        <w:ind w:left="2727" w:hanging="360"/>
      </w:pPr>
      <w:rPr>
        <w:rFonts w:ascii="Wingdings" w:hAnsi="Wingdings" w:hint="default"/>
      </w:rPr>
    </w:lvl>
    <w:lvl w:ilvl="3" w:tplc="1CFC3AE6" w:tentative="1">
      <w:start w:val="1"/>
      <w:numFmt w:val="bullet"/>
      <w:lvlText w:val=""/>
      <w:lvlJc w:val="left"/>
      <w:pPr>
        <w:tabs>
          <w:tab w:val="num" w:pos="3447"/>
        </w:tabs>
        <w:ind w:left="3447" w:hanging="360"/>
      </w:pPr>
      <w:rPr>
        <w:rFonts w:ascii="Symbol" w:hAnsi="Symbol" w:hint="default"/>
      </w:rPr>
    </w:lvl>
    <w:lvl w:ilvl="4" w:tplc="D3A62380" w:tentative="1">
      <w:start w:val="1"/>
      <w:numFmt w:val="bullet"/>
      <w:lvlText w:val="o"/>
      <w:lvlJc w:val="left"/>
      <w:pPr>
        <w:tabs>
          <w:tab w:val="num" w:pos="4167"/>
        </w:tabs>
        <w:ind w:left="4167" w:hanging="360"/>
      </w:pPr>
      <w:rPr>
        <w:rFonts w:ascii="Courier New" w:hAnsi="Courier New" w:hint="default"/>
      </w:rPr>
    </w:lvl>
    <w:lvl w:ilvl="5" w:tplc="4182A10C" w:tentative="1">
      <w:start w:val="1"/>
      <w:numFmt w:val="bullet"/>
      <w:lvlText w:val=""/>
      <w:lvlJc w:val="left"/>
      <w:pPr>
        <w:tabs>
          <w:tab w:val="num" w:pos="4887"/>
        </w:tabs>
        <w:ind w:left="4887" w:hanging="360"/>
      </w:pPr>
      <w:rPr>
        <w:rFonts w:ascii="Wingdings" w:hAnsi="Wingdings" w:hint="default"/>
      </w:rPr>
    </w:lvl>
    <w:lvl w:ilvl="6" w:tplc="CA140834" w:tentative="1">
      <w:start w:val="1"/>
      <w:numFmt w:val="bullet"/>
      <w:lvlText w:val=""/>
      <w:lvlJc w:val="left"/>
      <w:pPr>
        <w:tabs>
          <w:tab w:val="num" w:pos="5607"/>
        </w:tabs>
        <w:ind w:left="5607" w:hanging="360"/>
      </w:pPr>
      <w:rPr>
        <w:rFonts w:ascii="Symbol" w:hAnsi="Symbol" w:hint="default"/>
      </w:rPr>
    </w:lvl>
    <w:lvl w:ilvl="7" w:tplc="1682BBE0" w:tentative="1">
      <w:start w:val="1"/>
      <w:numFmt w:val="bullet"/>
      <w:lvlText w:val="o"/>
      <w:lvlJc w:val="left"/>
      <w:pPr>
        <w:tabs>
          <w:tab w:val="num" w:pos="6327"/>
        </w:tabs>
        <w:ind w:left="6327" w:hanging="360"/>
      </w:pPr>
      <w:rPr>
        <w:rFonts w:ascii="Courier New" w:hAnsi="Courier New" w:hint="default"/>
      </w:rPr>
    </w:lvl>
    <w:lvl w:ilvl="8" w:tplc="FDF443E8" w:tentative="1">
      <w:start w:val="1"/>
      <w:numFmt w:val="bullet"/>
      <w:lvlText w:val=""/>
      <w:lvlJc w:val="left"/>
      <w:pPr>
        <w:tabs>
          <w:tab w:val="num" w:pos="7047"/>
        </w:tabs>
        <w:ind w:left="7047" w:hanging="360"/>
      </w:pPr>
      <w:rPr>
        <w:rFonts w:ascii="Wingdings" w:hAnsi="Wingdings" w:hint="default"/>
      </w:rPr>
    </w:lvl>
  </w:abstractNum>
  <w:abstractNum w:abstractNumId="21">
    <w:nsid w:val="7B9A1707"/>
    <w:multiLevelType w:val="hybridMultilevel"/>
    <w:tmpl w:val="133652BC"/>
    <w:lvl w:ilvl="0" w:tplc="C05C00A0">
      <w:start w:val="1"/>
      <w:numFmt w:val="bullet"/>
      <w:lvlText w:val=""/>
      <w:lvlJc w:val="left"/>
      <w:pPr>
        <w:tabs>
          <w:tab w:val="num" w:pos="1287"/>
        </w:tabs>
        <w:ind w:left="1287" w:hanging="360"/>
      </w:pPr>
      <w:rPr>
        <w:rFonts w:ascii="Symbol" w:hAnsi="Symbol" w:hint="default"/>
      </w:rPr>
    </w:lvl>
    <w:lvl w:ilvl="1" w:tplc="5C92D860" w:tentative="1">
      <w:start w:val="1"/>
      <w:numFmt w:val="bullet"/>
      <w:lvlText w:val="o"/>
      <w:lvlJc w:val="left"/>
      <w:pPr>
        <w:tabs>
          <w:tab w:val="num" w:pos="2007"/>
        </w:tabs>
        <w:ind w:left="2007" w:hanging="360"/>
      </w:pPr>
      <w:rPr>
        <w:rFonts w:ascii="Courier New" w:hAnsi="Courier New" w:hint="default"/>
      </w:rPr>
    </w:lvl>
    <w:lvl w:ilvl="2" w:tplc="9CACEEFA" w:tentative="1">
      <w:start w:val="1"/>
      <w:numFmt w:val="bullet"/>
      <w:lvlText w:val=""/>
      <w:lvlJc w:val="left"/>
      <w:pPr>
        <w:tabs>
          <w:tab w:val="num" w:pos="2727"/>
        </w:tabs>
        <w:ind w:left="2727" w:hanging="360"/>
      </w:pPr>
      <w:rPr>
        <w:rFonts w:ascii="Wingdings" w:hAnsi="Wingdings" w:hint="default"/>
      </w:rPr>
    </w:lvl>
    <w:lvl w:ilvl="3" w:tplc="79C4E5B2" w:tentative="1">
      <w:start w:val="1"/>
      <w:numFmt w:val="bullet"/>
      <w:lvlText w:val=""/>
      <w:lvlJc w:val="left"/>
      <w:pPr>
        <w:tabs>
          <w:tab w:val="num" w:pos="3447"/>
        </w:tabs>
        <w:ind w:left="3447" w:hanging="360"/>
      </w:pPr>
      <w:rPr>
        <w:rFonts w:ascii="Symbol" w:hAnsi="Symbol" w:hint="default"/>
      </w:rPr>
    </w:lvl>
    <w:lvl w:ilvl="4" w:tplc="9B64EA6C" w:tentative="1">
      <w:start w:val="1"/>
      <w:numFmt w:val="bullet"/>
      <w:lvlText w:val="o"/>
      <w:lvlJc w:val="left"/>
      <w:pPr>
        <w:tabs>
          <w:tab w:val="num" w:pos="4167"/>
        </w:tabs>
        <w:ind w:left="4167" w:hanging="360"/>
      </w:pPr>
      <w:rPr>
        <w:rFonts w:ascii="Courier New" w:hAnsi="Courier New" w:hint="default"/>
      </w:rPr>
    </w:lvl>
    <w:lvl w:ilvl="5" w:tplc="BB820576" w:tentative="1">
      <w:start w:val="1"/>
      <w:numFmt w:val="bullet"/>
      <w:lvlText w:val=""/>
      <w:lvlJc w:val="left"/>
      <w:pPr>
        <w:tabs>
          <w:tab w:val="num" w:pos="4887"/>
        </w:tabs>
        <w:ind w:left="4887" w:hanging="360"/>
      </w:pPr>
      <w:rPr>
        <w:rFonts w:ascii="Wingdings" w:hAnsi="Wingdings" w:hint="default"/>
      </w:rPr>
    </w:lvl>
    <w:lvl w:ilvl="6" w:tplc="CFFEC778" w:tentative="1">
      <w:start w:val="1"/>
      <w:numFmt w:val="bullet"/>
      <w:lvlText w:val=""/>
      <w:lvlJc w:val="left"/>
      <w:pPr>
        <w:tabs>
          <w:tab w:val="num" w:pos="5607"/>
        </w:tabs>
        <w:ind w:left="5607" w:hanging="360"/>
      </w:pPr>
      <w:rPr>
        <w:rFonts w:ascii="Symbol" w:hAnsi="Symbol" w:hint="default"/>
      </w:rPr>
    </w:lvl>
    <w:lvl w:ilvl="7" w:tplc="D808487C" w:tentative="1">
      <w:start w:val="1"/>
      <w:numFmt w:val="bullet"/>
      <w:lvlText w:val="o"/>
      <w:lvlJc w:val="left"/>
      <w:pPr>
        <w:tabs>
          <w:tab w:val="num" w:pos="6327"/>
        </w:tabs>
        <w:ind w:left="6327" w:hanging="360"/>
      </w:pPr>
      <w:rPr>
        <w:rFonts w:ascii="Courier New" w:hAnsi="Courier New" w:hint="default"/>
      </w:rPr>
    </w:lvl>
    <w:lvl w:ilvl="8" w:tplc="26D8770C" w:tentative="1">
      <w:start w:val="1"/>
      <w:numFmt w:val="bullet"/>
      <w:lvlText w:val=""/>
      <w:lvlJc w:val="left"/>
      <w:pPr>
        <w:tabs>
          <w:tab w:val="num" w:pos="7047"/>
        </w:tabs>
        <w:ind w:left="7047" w:hanging="360"/>
      </w:pPr>
      <w:rPr>
        <w:rFonts w:ascii="Wingdings" w:hAnsi="Wingdings" w:hint="default"/>
      </w:rPr>
    </w:lvl>
  </w:abstractNum>
  <w:num w:numId="1">
    <w:abstractNumId w:val="14"/>
  </w:num>
  <w:num w:numId="2">
    <w:abstractNumId w:val="11"/>
  </w:num>
  <w:num w:numId="3">
    <w:abstractNumId w:val="13"/>
  </w:num>
  <w:num w:numId="4">
    <w:abstractNumId w:val="12"/>
  </w:num>
  <w:num w:numId="5">
    <w:abstractNumId w:val="15"/>
  </w:num>
  <w:num w:numId="6">
    <w:abstractNumId w:val="11"/>
  </w:num>
  <w:num w:numId="7">
    <w:abstractNumId w:val="3"/>
  </w:num>
  <w:num w:numId="8">
    <w:abstractNumId w:val="0"/>
    <w:lvlOverride w:ilvl="0">
      <w:lvl w:ilvl="0">
        <w:start w:val="1"/>
        <w:numFmt w:val="bullet"/>
        <w:pStyle w:val="Liste"/>
        <w:lvlText w:val=""/>
        <w:lvlJc w:val="left"/>
        <w:pPr>
          <w:tabs>
            <w:tab w:val="num" w:pos="720"/>
          </w:tabs>
          <w:ind w:left="720" w:hanging="360"/>
        </w:pPr>
        <w:rPr>
          <w:rFonts w:ascii="Symbol" w:hAnsi="Symbol" w:hint="default"/>
        </w:rPr>
      </w:lvl>
    </w:lvlOverride>
  </w:num>
  <w:num w:numId="9">
    <w:abstractNumId w:val="5"/>
  </w:num>
  <w:num w:numId="10">
    <w:abstractNumId w:val="2"/>
  </w:num>
  <w:num w:numId="11">
    <w:abstractNumId w:val="4"/>
  </w:num>
  <w:num w:numId="12">
    <w:abstractNumId w:val="6"/>
  </w:num>
  <w:num w:numId="13">
    <w:abstractNumId w:val="21"/>
  </w:num>
  <w:num w:numId="14">
    <w:abstractNumId w:val="20"/>
  </w:num>
  <w:num w:numId="15">
    <w:abstractNumId w:val="18"/>
  </w:num>
  <w:num w:numId="16">
    <w:abstractNumId w:val="8"/>
  </w:num>
  <w:num w:numId="17">
    <w:abstractNumId w:val="16"/>
  </w:num>
  <w:num w:numId="18">
    <w:abstractNumId w:val="9"/>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0"/>
  </w:num>
  <w:num w:numId="22">
    <w:abstractNumId w:val="19"/>
  </w:num>
  <w:num w:numId="23">
    <w:abstractNumId w:val="17"/>
  </w:num>
  <w:num w:numId="24">
    <w:abstractNumId w:val="7"/>
  </w:num>
  <w:num w:numId="25">
    <w:abstractNumId w:val="7"/>
  </w:num>
  <w:num w:numId="26">
    <w:abstractNumId w:val="7"/>
  </w:num>
  <w:num w:numId="27">
    <w:abstractNumId w:val="7"/>
  </w:num>
  <w:num w:numId="28">
    <w:abstractNumId w:val="7"/>
  </w:num>
  <w:num w:numId="2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noPunctuationKerning/>
  <w:characterSpacingControl w:val="doNotCompress"/>
  <w:hdrShapeDefaults>
    <o:shapedefaults v:ext="edit" spidmax="2051" fill="f" fillcolor="white" stroke="f">
      <v:fill color="white" on="f"/>
      <v:stroke on="f"/>
    </o:shapedefaults>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515C"/>
    <w:rsid w:val="00000D9C"/>
    <w:rsid w:val="00001841"/>
    <w:rsid w:val="000019A9"/>
    <w:rsid w:val="00006D55"/>
    <w:rsid w:val="00006D7B"/>
    <w:rsid w:val="00006EF0"/>
    <w:rsid w:val="0000773E"/>
    <w:rsid w:val="00010400"/>
    <w:rsid w:val="0001219C"/>
    <w:rsid w:val="00014B9A"/>
    <w:rsid w:val="000155F3"/>
    <w:rsid w:val="00016125"/>
    <w:rsid w:val="00017F0D"/>
    <w:rsid w:val="0002108E"/>
    <w:rsid w:val="000240F9"/>
    <w:rsid w:val="00025A81"/>
    <w:rsid w:val="0003020F"/>
    <w:rsid w:val="00035537"/>
    <w:rsid w:val="00036700"/>
    <w:rsid w:val="00037978"/>
    <w:rsid w:val="0004073C"/>
    <w:rsid w:val="00042081"/>
    <w:rsid w:val="00042494"/>
    <w:rsid w:val="000470D3"/>
    <w:rsid w:val="0004744C"/>
    <w:rsid w:val="0005029E"/>
    <w:rsid w:val="00050BD1"/>
    <w:rsid w:val="00053843"/>
    <w:rsid w:val="0006009E"/>
    <w:rsid w:val="00061842"/>
    <w:rsid w:val="00061929"/>
    <w:rsid w:val="0006338A"/>
    <w:rsid w:val="00063CA3"/>
    <w:rsid w:val="00063DF6"/>
    <w:rsid w:val="00065265"/>
    <w:rsid w:val="0007042A"/>
    <w:rsid w:val="0007085F"/>
    <w:rsid w:val="00071E75"/>
    <w:rsid w:val="00076937"/>
    <w:rsid w:val="00077D1E"/>
    <w:rsid w:val="000800A9"/>
    <w:rsid w:val="00081F68"/>
    <w:rsid w:val="00086BC6"/>
    <w:rsid w:val="0009022E"/>
    <w:rsid w:val="000910A1"/>
    <w:rsid w:val="000921A7"/>
    <w:rsid w:val="00092449"/>
    <w:rsid w:val="000925E8"/>
    <w:rsid w:val="000945B8"/>
    <w:rsid w:val="00094ADC"/>
    <w:rsid w:val="0009564F"/>
    <w:rsid w:val="000957AC"/>
    <w:rsid w:val="00097749"/>
    <w:rsid w:val="000A011B"/>
    <w:rsid w:val="000A6144"/>
    <w:rsid w:val="000A7280"/>
    <w:rsid w:val="000A7767"/>
    <w:rsid w:val="000B00C7"/>
    <w:rsid w:val="000B15EC"/>
    <w:rsid w:val="000B213C"/>
    <w:rsid w:val="000B272D"/>
    <w:rsid w:val="000B45D2"/>
    <w:rsid w:val="000B7EA2"/>
    <w:rsid w:val="000C111C"/>
    <w:rsid w:val="000C1E0A"/>
    <w:rsid w:val="000C611A"/>
    <w:rsid w:val="000D2EE4"/>
    <w:rsid w:val="000D317C"/>
    <w:rsid w:val="000D4CA6"/>
    <w:rsid w:val="000D5852"/>
    <w:rsid w:val="000D64D3"/>
    <w:rsid w:val="000D7A82"/>
    <w:rsid w:val="000E0807"/>
    <w:rsid w:val="000E0AAC"/>
    <w:rsid w:val="000E3EA6"/>
    <w:rsid w:val="000E5328"/>
    <w:rsid w:val="000E77BE"/>
    <w:rsid w:val="000E7B69"/>
    <w:rsid w:val="000F0CA8"/>
    <w:rsid w:val="000F172C"/>
    <w:rsid w:val="000F2BE3"/>
    <w:rsid w:val="000F417E"/>
    <w:rsid w:val="000F43F4"/>
    <w:rsid w:val="000F6B92"/>
    <w:rsid w:val="00100701"/>
    <w:rsid w:val="00100DD6"/>
    <w:rsid w:val="0010315C"/>
    <w:rsid w:val="001034D8"/>
    <w:rsid w:val="001052C2"/>
    <w:rsid w:val="001065D6"/>
    <w:rsid w:val="001119AE"/>
    <w:rsid w:val="001130AA"/>
    <w:rsid w:val="001135CA"/>
    <w:rsid w:val="00115BCE"/>
    <w:rsid w:val="00116D97"/>
    <w:rsid w:val="00121BD1"/>
    <w:rsid w:val="00122E58"/>
    <w:rsid w:val="001269CF"/>
    <w:rsid w:val="001271AC"/>
    <w:rsid w:val="00135000"/>
    <w:rsid w:val="00135572"/>
    <w:rsid w:val="00135684"/>
    <w:rsid w:val="00135A57"/>
    <w:rsid w:val="001371EB"/>
    <w:rsid w:val="00140BAD"/>
    <w:rsid w:val="0014273D"/>
    <w:rsid w:val="00145114"/>
    <w:rsid w:val="00145AA4"/>
    <w:rsid w:val="0014745C"/>
    <w:rsid w:val="00150D92"/>
    <w:rsid w:val="00154156"/>
    <w:rsid w:val="001609A7"/>
    <w:rsid w:val="001629F6"/>
    <w:rsid w:val="00163B95"/>
    <w:rsid w:val="001653E5"/>
    <w:rsid w:val="001676D3"/>
    <w:rsid w:val="00167D1C"/>
    <w:rsid w:val="001705FD"/>
    <w:rsid w:val="00170CAD"/>
    <w:rsid w:val="00172435"/>
    <w:rsid w:val="001828BC"/>
    <w:rsid w:val="0018467B"/>
    <w:rsid w:val="00187575"/>
    <w:rsid w:val="00187CD9"/>
    <w:rsid w:val="001900A4"/>
    <w:rsid w:val="0019036F"/>
    <w:rsid w:val="00190DA9"/>
    <w:rsid w:val="00191622"/>
    <w:rsid w:val="001936CF"/>
    <w:rsid w:val="00194143"/>
    <w:rsid w:val="00195918"/>
    <w:rsid w:val="00197EBF"/>
    <w:rsid w:val="001A241A"/>
    <w:rsid w:val="001A3C0E"/>
    <w:rsid w:val="001A6348"/>
    <w:rsid w:val="001A67EF"/>
    <w:rsid w:val="001A73E7"/>
    <w:rsid w:val="001B0B05"/>
    <w:rsid w:val="001B16B2"/>
    <w:rsid w:val="001B417A"/>
    <w:rsid w:val="001B4909"/>
    <w:rsid w:val="001B4B61"/>
    <w:rsid w:val="001B6591"/>
    <w:rsid w:val="001C02CB"/>
    <w:rsid w:val="001C0E4E"/>
    <w:rsid w:val="001C12FF"/>
    <w:rsid w:val="001C1EB4"/>
    <w:rsid w:val="001C30E1"/>
    <w:rsid w:val="001C4840"/>
    <w:rsid w:val="001C559E"/>
    <w:rsid w:val="001C77E2"/>
    <w:rsid w:val="001C79BB"/>
    <w:rsid w:val="001D0019"/>
    <w:rsid w:val="001D11D8"/>
    <w:rsid w:val="001D13AB"/>
    <w:rsid w:val="001D1EAE"/>
    <w:rsid w:val="001D2DC9"/>
    <w:rsid w:val="001D2FC7"/>
    <w:rsid w:val="001D3B03"/>
    <w:rsid w:val="001D3F0B"/>
    <w:rsid w:val="001D72CB"/>
    <w:rsid w:val="001D78FD"/>
    <w:rsid w:val="001E35D1"/>
    <w:rsid w:val="001E3634"/>
    <w:rsid w:val="001F0F29"/>
    <w:rsid w:val="001F2106"/>
    <w:rsid w:val="001F6E85"/>
    <w:rsid w:val="001F7810"/>
    <w:rsid w:val="001F7C72"/>
    <w:rsid w:val="00200938"/>
    <w:rsid w:val="00201C9D"/>
    <w:rsid w:val="00202162"/>
    <w:rsid w:val="00204CCF"/>
    <w:rsid w:val="0020777F"/>
    <w:rsid w:val="00211D5F"/>
    <w:rsid w:val="00215860"/>
    <w:rsid w:val="00220028"/>
    <w:rsid w:val="00221323"/>
    <w:rsid w:val="00221FA2"/>
    <w:rsid w:val="00221FD8"/>
    <w:rsid w:val="00223623"/>
    <w:rsid w:val="00223B6A"/>
    <w:rsid w:val="00231CDC"/>
    <w:rsid w:val="002324B2"/>
    <w:rsid w:val="00233824"/>
    <w:rsid w:val="00237725"/>
    <w:rsid w:val="00240100"/>
    <w:rsid w:val="00241862"/>
    <w:rsid w:val="00242215"/>
    <w:rsid w:val="002428BF"/>
    <w:rsid w:val="0024429D"/>
    <w:rsid w:val="00244D03"/>
    <w:rsid w:val="00246DA7"/>
    <w:rsid w:val="002475C6"/>
    <w:rsid w:val="002502EA"/>
    <w:rsid w:val="00250AB6"/>
    <w:rsid w:val="00250CA5"/>
    <w:rsid w:val="00250CCA"/>
    <w:rsid w:val="00256003"/>
    <w:rsid w:val="002564C6"/>
    <w:rsid w:val="00256858"/>
    <w:rsid w:val="00260192"/>
    <w:rsid w:val="0026093E"/>
    <w:rsid w:val="00262F15"/>
    <w:rsid w:val="002647AA"/>
    <w:rsid w:val="0026699E"/>
    <w:rsid w:val="00272520"/>
    <w:rsid w:val="00272B5B"/>
    <w:rsid w:val="00273414"/>
    <w:rsid w:val="00275055"/>
    <w:rsid w:val="00275CAC"/>
    <w:rsid w:val="00275F19"/>
    <w:rsid w:val="00281D99"/>
    <w:rsid w:val="0028348D"/>
    <w:rsid w:val="00290F64"/>
    <w:rsid w:val="0029127A"/>
    <w:rsid w:val="00294FE7"/>
    <w:rsid w:val="00296186"/>
    <w:rsid w:val="00296613"/>
    <w:rsid w:val="002A0969"/>
    <w:rsid w:val="002A14BA"/>
    <w:rsid w:val="002A187D"/>
    <w:rsid w:val="002A3004"/>
    <w:rsid w:val="002A5A7D"/>
    <w:rsid w:val="002A749E"/>
    <w:rsid w:val="002B09E8"/>
    <w:rsid w:val="002B1A87"/>
    <w:rsid w:val="002B4B89"/>
    <w:rsid w:val="002B6158"/>
    <w:rsid w:val="002C3F17"/>
    <w:rsid w:val="002C4CE7"/>
    <w:rsid w:val="002C581E"/>
    <w:rsid w:val="002D0190"/>
    <w:rsid w:val="002D470E"/>
    <w:rsid w:val="002D77B8"/>
    <w:rsid w:val="002E2274"/>
    <w:rsid w:val="002E29C7"/>
    <w:rsid w:val="002E4CC0"/>
    <w:rsid w:val="002F01CF"/>
    <w:rsid w:val="002F1CAE"/>
    <w:rsid w:val="002F26EB"/>
    <w:rsid w:val="002F6ABF"/>
    <w:rsid w:val="002F6BFA"/>
    <w:rsid w:val="002F6CCB"/>
    <w:rsid w:val="002F79FE"/>
    <w:rsid w:val="0030069E"/>
    <w:rsid w:val="00301651"/>
    <w:rsid w:val="00302B5A"/>
    <w:rsid w:val="00303CC4"/>
    <w:rsid w:val="00304340"/>
    <w:rsid w:val="003060C8"/>
    <w:rsid w:val="003073B2"/>
    <w:rsid w:val="00307FBB"/>
    <w:rsid w:val="0031163A"/>
    <w:rsid w:val="003145CD"/>
    <w:rsid w:val="00320CBF"/>
    <w:rsid w:val="003231E7"/>
    <w:rsid w:val="00323799"/>
    <w:rsid w:val="00323E48"/>
    <w:rsid w:val="003250A7"/>
    <w:rsid w:val="003271FB"/>
    <w:rsid w:val="0033038A"/>
    <w:rsid w:val="00331172"/>
    <w:rsid w:val="00332B9F"/>
    <w:rsid w:val="0033422D"/>
    <w:rsid w:val="00334FCE"/>
    <w:rsid w:val="00335547"/>
    <w:rsid w:val="0033762A"/>
    <w:rsid w:val="00343E4A"/>
    <w:rsid w:val="00347EE3"/>
    <w:rsid w:val="00350386"/>
    <w:rsid w:val="003508BA"/>
    <w:rsid w:val="00351F00"/>
    <w:rsid w:val="00353712"/>
    <w:rsid w:val="0035493F"/>
    <w:rsid w:val="003555F8"/>
    <w:rsid w:val="00355983"/>
    <w:rsid w:val="00355FCE"/>
    <w:rsid w:val="0035629E"/>
    <w:rsid w:val="003606D4"/>
    <w:rsid w:val="00362AC6"/>
    <w:rsid w:val="00363B1A"/>
    <w:rsid w:val="00363CAE"/>
    <w:rsid w:val="00364EFC"/>
    <w:rsid w:val="00365ED3"/>
    <w:rsid w:val="0036634B"/>
    <w:rsid w:val="00366494"/>
    <w:rsid w:val="00367F47"/>
    <w:rsid w:val="0037052F"/>
    <w:rsid w:val="003741FD"/>
    <w:rsid w:val="003748BE"/>
    <w:rsid w:val="003757BF"/>
    <w:rsid w:val="00376D70"/>
    <w:rsid w:val="00376F58"/>
    <w:rsid w:val="00380401"/>
    <w:rsid w:val="003823F5"/>
    <w:rsid w:val="00383CD8"/>
    <w:rsid w:val="0038491C"/>
    <w:rsid w:val="00385A68"/>
    <w:rsid w:val="00385D6A"/>
    <w:rsid w:val="00387281"/>
    <w:rsid w:val="003900CE"/>
    <w:rsid w:val="00391934"/>
    <w:rsid w:val="00391D9F"/>
    <w:rsid w:val="00395178"/>
    <w:rsid w:val="003957EA"/>
    <w:rsid w:val="003975E0"/>
    <w:rsid w:val="003A0766"/>
    <w:rsid w:val="003A2846"/>
    <w:rsid w:val="003A4072"/>
    <w:rsid w:val="003A59CD"/>
    <w:rsid w:val="003A5FE2"/>
    <w:rsid w:val="003B386F"/>
    <w:rsid w:val="003B40AB"/>
    <w:rsid w:val="003B5527"/>
    <w:rsid w:val="003B5A16"/>
    <w:rsid w:val="003B5B69"/>
    <w:rsid w:val="003B5EC5"/>
    <w:rsid w:val="003B5FD9"/>
    <w:rsid w:val="003B6205"/>
    <w:rsid w:val="003C17A6"/>
    <w:rsid w:val="003C17CC"/>
    <w:rsid w:val="003C312B"/>
    <w:rsid w:val="003C5660"/>
    <w:rsid w:val="003C630B"/>
    <w:rsid w:val="003C6BB7"/>
    <w:rsid w:val="003C6F1D"/>
    <w:rsid w:val="003D2220"/>
    <w:rsid w:val="003D2883"/>
    <w:rsid w:val="003D2BA7"/>
    <w:rsid w:val="003D6D9D"/>
    <w:rsid w:val="003E284C"/>
    <w:rsid w:val="003E4812"/>
    <w:rsid w:val="003E4E25"/>
    <w:rsid w:val="003E5F34"/>
    <w:rsid w:val="003F0852"/>
    <w:rsid w:val="003F3238"/>
    <w:rsid w:val="003F3C33"/>
    <w:rsid w:val="003F4BC5"/>
    <w:rsid w:val="003F51E3"/>
    <w:rsid w:val="003F549D"/>
    <w:rsid w:val="003F633A"/>
    <w:rsid w:val="003F6C58"/>
    <w:rsid w:val="00401AD9"/>
    <w:rsid w:val="0040671C"/>
    <w:rsid w:val="0041065A"/>
    <w:rsid w:val="00410BD3"/>
    <w:rsid w:val="00411A77"/>
    <w:rsid w:val="00412768"/>
    <w:rsid w:val="00413050"/>
    <w:rsid w:val="004155C9"/>
    <w:rsid w:val="00417B17"/>
    <w:rsid w:val="0042491A"/>
    <w:rsid w:val="0042515C"/>
    <w:rsid w:val="00425B12"/>
    <w:rsid w:val="00426516"/>
    <w:rsid w:val="00426E8B"/>
    <w:rsid w:val="00426FBA"/>
    <w:rsid w:val="0043106C"/>
    <w:rsid w:val="004349D8"/>
    <w:rsid w:val="00436D9C"/>
    <w:rsid w:val="00437A2A"/>
    <w:rsid w:val="00437A60"/>
    <w:rsid w:val="004438D9"/>
    <w:rsid w:val="0044647E"/>
    <w:rsid w:val="00451F49"/>
    <w:rsid w:val="00452C35"/>
    <w:rsid w:val="00455B7A"/>
    <w:rsid w:val="00456ABC"/>
    <w:rsid w:val="00460B14"/>
    <w:rsid w:val="00460DB5"/>
    <w:rsid w:val="00461027"/>
    <w:rsid w:val="004627A7"/>
    <w:rsid w:val="00463A07"/>
    <w:rsid w:val="00467B78"/>
    <w:rsid w:val="00471E0F"/>
    <w:rsid w:val="0047460D"/>
    <w:rsid w:val="00475BBC"/>
    <w:rsid w:val="00475C6B"/>
    <w:rsid w:val="00476749"/>
    <w:rsid w:val="00476FD4"/>
    <w:rsid w:val="0048091A"/>
    <w:rsid w:val="004861A6"/>
    <w:rsid w:val="0049137E"/>
    <w:rsid w:val="00491978"/>
    <w:rsid w:val="00491E09"/>
    <w:rsid w:val="00492952"/>
    <w:rsid w:val="00492B35"/>
    <w:rsid w:val="00493B63"/>
    <w:rsid w:val="004973A0"/>
    <w:rsid w:val="004A06E2"/>
    <w:rsid w:val="004A0B74"/>
    <w:rsid w:val="004A0FDD"/>
    <w:rsid w:val="004A113B"/>
    <w:rsid w:val="004A3A4B"/>
    <w:rsid w:val="004A5983"/>
    <w:rsid w:val="004A5A24"/>
    <w:rsid w:val="004A72D0"/>
    <w:rsid w:val="004B0A97"/>
    <w:rsid w:val="004B3124"/>
    <w:rsid w:val="004B52EB"/>
    <w:rsid w:val="004B585D"/>
    <w:rsid w:val="004B5CA8"/>
    <w:rsid w:val="004B781D"/>
    <w:rsid w:val="004C2F41"/>
    <w:rsid w:val="004C330D"/>
    <w:rsid w:val="004C39C0"/>
    <w:rsid w:val="004D113D"/>
    <w:rsid w:val="004D3D17"/>
    <w:rsid w:val="004D3D82"/>
    <w:rsid w:val="004D47AD"/>
    <w:rsid w:val="004D55C8"/>
    <w:rsid w:val="004E0CFA"/>
    <w:rsid w:val="004E1B97"/>
    <w:rsid w:val="004E22FD"/>
    <w:rsid w:val="004E39B9"/>
    <w:rsid w:val="004E439C"/>
    <w:rsid w:val="004E4E18"/>
    <w:rsid w:val="004E5443"/>
    <w:rsid w:val="004F2775"/>
    <w:rsid w:val="004F40F9"/>
    <w:rsid w:val="004F470B"/>
    <w:rsid w:val="004F63E3"/>
    <w:rsid w:val="004F7294"/>
    <w:rsid w:val="004F7855"/>
    <w:rsid w:val="00501CB5"/>
    <w:rsid w:val="00503D06"/>
    <w:rsid w:val="00505839"/>
    <w:rsid w:val="005067D4"/>
    <w:rsid w:val="00506CDC"/>
    <w:rsid w:val="005073B5"/>
    <w:rsid w:val="00511279"/>
    <w:rsid w:val="00511353"/>
    <w:rsid w:val="005148EB"/>
    <w:rsid w:val="00514A96"/>
    <w:rsid w:val="00515145"/>
    <w:rsid w:val="005208B3"/>
    <w:rsid w:val="00520C30"/>
    <w:rsid w:val="00521BD6"/>
    <w:rsid w:val="0052251D"/>
    <w:rsid w:val="00523A96"/>
    <w:rsid w:val="005269C0"/>
    <w:rsid w:val="00530429"/>
    <w:rsid w:val="00534421"/>
    <w:rsid w:val="0053574D"/>
    <w:rsid w:val="00536542"/>
    <w:rsid w:val="005374E3"/>
    <w:rsid w:val="00544C43"/>
    <w:rsid w:val="005501B8"/>
    <w:rsid w:val="00551F1D"/>
    <w:rsid w:val="005553A3"/>
    <w:rsid w:val="005563AB"/>
    <w:rsid w:val="005575F6"/>
    <w:rsid w:val="00562B9A"/>
    <w:rsid w:val="00563CDE"/>
    <w:rsid w:val="00563F51"/>
    <w:rsid w:val="005640E9"/>
    <w:rsid w:val="00565653"/>
    <w:rsid w:val="0056771D"/>
    <w:rsid w:val="005704C8"/>
    <w:rsid w:val="005708EB"/>
    <w:rsid w:val="005715B6"/>
    <w:rsid w:val="00572AEF"/>
    <w:rsid w:val="005802D2"/>
    <w:rsid w:val="005822EB"/>
    <w:rsid w:val="00582FF2"/>
    <w:rsid w:val="00584399"/>
    <w:rsid w:val="005848C9"/>
    <w:rsid w:val="0058544B"/>
    <w:rsid w:val="00585E2F"/>
    <w:rsid w:val="00587230"/>
    <w:rsid w:val="0059359D"/>
    <w:rsid w:val="0059513B"/>
    <w:rsid w:val="005970F8"/>
    <w:rsid w:val="005A2EE5"/>
    <w:rsid w:val="005A3202"/>
    <w:rsid w:val="005A6508"/>
    <w:rsid w:val="005B1C25"/>
    <w:rsid w:val="005B20B6"/>
    <w:rsid w:val="005B305D"/>
    <w:rsid w:val="005B554C"/>
    <w:rsid w:val="005B73FE"/>
    <w:rsid w:val="005C29C8"/>
    <w:rsid w:val="005C71CC"/>
    <w:rsid w:val="005C735B"/>
    <w:rsid w:val="005C7DD7"/>
    <w:rsid w:val="005D0F7E"/>
    <w:rsid w:val="005D1F33"/>
    <w:rsid w:val="005D217B"/>
    <w:rsid w:val="005D31F2"/>
    <w:rsid w:val="005D3F15"/>
    <w:rsid w:val="005D5E42"/>
    <w:rsid w:val="005E1225"/>
    <w:rsid w:val="005E2A47"/>
    <w:rsid w:val="005E3E33"/>
    <w:rsid w:val="005F5C03"/>
    <w:rsid w:val="005F6FAF"/>
    <w:rsid w:val="006001F6"/>
    <w:rsid w:val="00601312"/>
    <w:rsid w:val="00604B7A"/>
    <w:rsid w:val="00604C6B"/>
    <w:rsid w:val="00604F46"/>
    <w:rsid w:val="00610E4A"/>
    <w:rsid w:val="00614F22"/>
    <w:rsid w:val="00616829"/>
    <w:rsid w:val="00620027"/>
    <w:rsid w:val="00622FF4"/>
    <w:rsid w:val="00623122"/>
    <w:rsid w:val="00623C48"/>
    <w:rsid w:val="0063046C"/>
    <w:rsid w:val="006306EC"/>
    <w:rsid w:val="00630F18"/>
    <w:rsid w:val="00640A6C"/>
    <w:rsid w:val="00644B50"/>
    <w:rsid w:val="006456F8"/>
    <w:rsid w:val="00645FBE"/>
    <w:rsid w:val="00646B93"/>
    <w:rsid w:val="0064712B"/>
    <w:rsid w:val="00647E10"/>
    <w:rsid w:val="006515FC"/>
    <w:rsid w:val="00652E81"/>
    <w:rsid w:val="00654371"/>
    <w:rsid w:val="00654795"/>
    <w:rsid w:val="00656272"/>
    <w:rsid w:val="0065688E"/>
    <w:rsid w:val="00662F08"/>
    <w:rsid w:val="00663F89"/>
    <w:rsid w:val="00664375"/>
    <w:rsid w:val="00664CE1"/>
    <w:rsid w:val="006652A5"/>
    <w:rsid w:val="00665F36"/>
    <w:rsid w:val="00670AC8"/>
    <w:rsid w:val="00670E30"/>
    <w:rsid w:val="00672595"/>
    <w:rsid w:val="0067266B"/>
    <w:rsid w:val="00673AC3"/>
    <w:rsid w:val="00675561"/>
    <w:rsid w:val="00682F59"/>
    <w:rsid w:val="0068785C"/>
    <w:rsid w:val="00687D4E"/>
    <w:rsid w:val="00691FF2"/>
    <w:rsid w:val="00692347"/>
    <w:rsid w:val="0069240C"/>
    <w:rsid w:val="00692BE2"/>
    <w:rsid w:val="0069654A"/>
    <w:rsid w:val="00697D85"/>
    <w:rsid w:val="006A06C3"/>
    <w:rsid w:val="006A145B"/>
    <w:rsid w:val="006A20FB"/>
    <w:rsid w:val="006A3114"/>
    <w:rsid w:val="006A6732"/>
    <w:rsid w:val="006B0552"/>
    <w:rsid w:val="006B0635"/>
    <w:rsid w:val="006B07A2"/>
    <w:rsid w:val="006B1DD4"/>
    <w:rsid w:val="006B4293"/>
    <w:rsid w:val="006B6E5F"/>
    <w:rsid w:val="006C14A4"/>
    <w:rsid w:val="006C4AFC"/>
    <w:rsid w:val="006C4EB6"/>
    <w:rsid w:val="006C73BE"/>
    <w:rsid w:val="006C7BEC"/>
    <w:rsid w:val="006D036C"/>
    <w:rsid w:val="006D19F9"/>
    <w:rsid w:val="006D585A"/>
    <w:rsid w:val="006D5B2A"/>
    <w:rsid w:val="006D6742"/>
    <w:rsid w:val="006D7956"/>
    <w:rsid w:val="006E17E7"/>
    <w:rsid w:val="006E4C8A"/>
    <w:rsid w:val="006E5816"/>
    <w:rsid w:val="006E5FE5"/>
    <w:rsid w:val="006E63FE"/>
    <w:rsid w:val="006F22A6"/>
    <w:rsid w:val="006F2E69"/>
    <w:rsid w:val="006F5496"/>
    <w:rsid w:val="006F5CBB"/>
    <w:rsid w:val="006F62CB"/>
    <w:rsid w:val="006F7000"/>
    <w:rsid w:val="006F7CFD"/>
    <w:rsid w:val="006F7D7E"/>
    <w:rsid w:val="0070035D"/>
    <w:rsid w:val="00703E70"/>
    <w:rsid w:val="007044E1"/>
    <w:rsid w:val="007060A9"/>
    <w:rsid w:val="0070612B"/>
    <w:rsid w:val="0070687F"/>
    <w:rsid w:val="0070688A"/>
    <w:rsid w:val="0071212C"/>
    <w:rsid w:val="0071553D"/>
    <w:rsid w:val="007159EC"/>
    <w:rsid w:val="00717E4A"/>
    <w:rsid w:val="007207CA"/>
    <w:rsid w:val="00721B05"/>
    <w:rsid w:val="00723AB1"/>
    <w:rsid w:val="007243AD"/>
    <w:rsid w:val="00727E24"/>
    <w:rsid w:val="00731E78"/>
    <w:rsid w:val="0073287F"/>
    <w:rsid w:val="0073773D"/>
    <w:rsid w:val="0074168C"/>
    <w:rsid w:val="00744801"/>
    <w:rsid w:val="007459DB"/>
    <w:rsid w:val="00750B85"/>
    <w:rsid w:val="00751141"/>
    <w:rsid w:val="0075119F"/>
    <w:rsid w:val="0075494B"/>
    <w:rsid w:val="007562EE"/>
    <w:rsid w:val="00756F9D"/>
    <w:rsid w:val="00760E5B"/>
    <w:rsid w:val="0076148F"/>
    <w:rsid w:val="0076195F"/>
    <w:rsid w:val="0076395C"/>
    <w:rsid w:val="00767CD3"/>
    <w:rsid w:val="00770A09"/>
    <w:rsid w:val="00774589"/>
    <w:rsid w:val="00775BE8"/>
    <w:rsid w:val="007770E7"/>
    <w:rsid w:val="007825B5"/>
    <w:rsid w:val="00783C29"/>
    <w:rsid w:val="00784FF2"/>
    <w:rsid w:val="00785EDB"/>
    <w:rsid w:val="007913B1"/>
    <w:rsid w:val="0079787B"/>
    <w:rsid w:val="007A07FC"/>
    <w:rsid w:val="007A3FCD"/>
    <w:rsid w:val="007A43F3"/>
    <w:rsid w:val="007A4995"/>
    <w:rsid w:val="007A5DA3"/>
    <w:rsid w:val="007A659D"/>
    <w:rsid w:val="007A785F"/>
    <w:rsid w:val="007B002F"/>
    <w:rsid w:val="007B073E"/>
    <w:rsid w:val="007B12F2"/>
    <w:rsid w:val="007B1D0A"/>
    <w:rsid w:val="007B41B1"/>
    <w:rsid w:val="007B4448"/>
    <w:rsid w:val="007C3741"/>
    <w:rsid w:val="007C5D23"/>
    <w:rsid w:val="007D0406"/>
    <w:rsid w:val="007D0F44"/>
    <w:rsid w:val="007D249C"/>
    <w:rsid w:val="007D3398"/>
    <w:rsid w:val="007D4AC6"/>
    <w:rsid w:val="007D5C22"/>
    <w:rsid w:val="007D5E36"/>
    <w:rsid w:val="007D68F7"/>
    <w:rsid w:val="007D7A2B"/>
    <w:rsid w:val="007E0641"/>
    <w:rsid w:val="007E1738"/>
    <w:rsid w:val="007E179F"/>
    <w:rsid w:val="007E2FF5"/>
    <w:rsid w:val="007F0B4C"/>
    <w:rsid w:val="007F140E"/>
    <w:rsid w:val="007F1906"/>
    <w:rsid w:val="007F728E"/>
    <w:rsid w:val="00801343"/>
    <w:rsid w:val="008048B1"/>
    <w:rsid w:val="00805D7D"/>
    <w:rsid w:val="00806DE4"/>
    <w:rsid w:val="00807F8A"/>
    <w:rsid w:val="00807FD3"/>
    <w:rsid w:val="00811303"/>
    <w:rsid w:val="008126A4"/>
    <w:rsid w:val="00812EA5"/>
    <w:rsid w:val="00817517"/>
    <w:rsid w:val="00817F88"/>
    <w:rsid w:val="008208F9"/>
    <w:rsid w:val="00820D9A"/>
    <w:rsid w:val="00822FF6"/>
    <w:rsid w:val="00825694"/>
    <w:rsid w:val="008258BC"/>
    <w:rsid w:val="00831D72"/>
    <w:rsid w:val="008366A0"/>
    <w:rsid w:val="00840363"/>
    <w:rsid w:val="008409C3"/>
    <w:rsid w:val="00844645"/>
    <w:rsid w:val="008447F5"/>
    <w:rsid w:val="008468F1"/>
    <w:rsid w:val="0085113F"/>
    <w:rsid w:val="008522D9"/>
    <w:rsid w:val="00853D61"/>
    <w:rsid w:val="00854CC9"/>
    <w:rsid w:val="0085749A"/>
    <w:rsid w:val="00860C19"/>
    <w:rsid w:val="008616FE"/>
    <w:rsid w:val="0086346D"/>
    <w:rsid w:val="00865760"/>
    <w:rsid w:val="00866802"/>
    <w:rsid w:val="008743CE"/>
    <w:rsid w:val="00874F37"/>
    <w:rsid w:val="00875266"/>
    <w:rsid w:val="0088609E"/>
    <w:rsid w:val="00890FD0"/>
    <w:rsid w:val="008956AC"/>
    <w:rsid w:val="0089680F"/>
    <w:rsid w:val="008979AD"/>
    <w:rsid w:val="008A16CC"/>
    <w:rsid w:val="008A2C5D"/>
    <w:rsid w:val="008A6C88"/>
    <w:rsid w:val="008A70DA"/>
    <w:rsid w:val="008B0411"/>
    <w:rsid w:val="008B1D04"/>
    <w:rsid w:val="008B1DCE"/>
    <w:rsid w:val="008B2006"/>
    <w:rsid w:val="008B26C8"/>
    <w:rsid w:val="008B338B"/>
    <w:rsid w:val="008B488B"/>
    <w:rsid w:val="008B768F"/>
    <w:rsid w:val="008C0362"/>
    <w:rsid w:val="008C4523"/>
    <w:rsid w:val="008C48F5"/>
    <w:rsid w:val="008C4E1D"/>
    <w:rsid w:val="008C5C0A"/>
    <w:rsid w:val="008C66ED"/>
    <w:rsid w:val="008C7598"/>
    <w:rsid w:val="008D1A62"/>
    <w:rsid w:val="008D4E07"/>
    <w:rsid w:val="008D7EEA"/>
    <w:rsid w:val="008D7F68"/>
    <w:rsid w:val="008E2246"/>
    <w:rsid w:val="008E2EC4"/>
    <w:rsid w:val="008E36AE"/>
    <w:rsid w:val="008F087D"/>
    <w:rsid w:val="008F0AA8"/>
    <w:rsid w:val="008F11DC"/>
    <w:rsid w:val="008F1354"/>
    <w:rsid w:val="008F4997"/>
    <w:rsid w:val="008F78FF"/>
    <w:rsid w:val="008F7CFA"/>
    <w:rsid w:val="009010DF"/>
    <w:rsid w:val="0090151F"/>
    <w:rsid w:val="00901EBA"/>
    <w:rsid w:val="0090508B"/>
    <w:rsid w:val="00905E06"/>
    <w:rsid w:val="0090697D"/>
    <w:rsid w:val="00906DFD"/>
    <w:rsid w:val="009072FC"/>
    <w:rsid w:val="00914893"/>
    <w:rsid w:val="00914E7D"/>
    <w:rsid w:val="00915CB0"/>
    <w:rsid w:val="00917F64"/>
    <w:rsid w:val="00920935"/>
    <w:rsid w:val="009222D4"/>
    <w:rsid w:val="009237EC"/>
    <w:rsid w:val="009240F2"/>
    <w:rsid w:val="00925018"/>
    <w:rsid w:val="00927AB2"/>
    <w:rsid w:val="00932F83"/>
    <w:rsid w:val="009335D4"/>
    <w:rsid w:val="00933C2F"/>
    <w:rsid w:val="00934805"/>
    <w:rsid w:val="00935571"/>
    <w:rsid w:val="00935D61"/>
    <w:rsid w:val="00936850"/>
    <w:rsid w:val="00937426"/>
    <w:rsid w:val="00946616"/>
    <w:rsid w:val="00947CCC"/>
    <w:rsid w:val="009510C6"/>
    <w:rsid w:val="009517E0"/>
    <w:rsid w:val="009523DB"/>
    <w:rsid w:val="009527F6"/>
    <w:rsid w:val="0095388B"/>
    <w:rsid w:val="00954E65"/>
    <w:rsid w:val="00955A88"/>
    <w:rsid w:val="00956B0A"/>
    <w:rsid w:val="009570AB"/>
    <w:rsid w:val="0095746E"/>
    <w:rsid w:val="00960C63"/>
    <w:rsid w:val="009618DF"/>
    <w:rsid w:val="00962981"/>
    <w:rsid w:val="00963617"/>
    <w:rsid w:val="009642CF"/>
    <w:rsid w:val="00964D8B"/>
    <w:rsid w:val="00970B98"/>
    <w:rsid w:val="00972CDE"/>
    <w:rsid w:val="00973621"/>
    <w:rsid w:val="00974EFE"/>
    <w:rsid w:val="009765F6"/>
    <w:rsid w:val="00976AA8"/>
    <w:rsid w:val="009802D3"/>
    <w:rsid w:val="00981A47"/>
    <w:rsid w:val="00981A5A"/>
    <w:rsid w:val="0098496E"/>
    <w:rsid w:val="0098588B"/>
    <w:rsid w:val="00990339"/>
    <w:rsid w:val="00991CCA"/>
    <w:rsid w:val="009933B5"/>
    <w:rsid w:val="00994796"/>
    <w:rsid w:val="009954B6"/>
    <w:rsid w:val="00995D09"/>
    <w:rsid w:val="009A17AE"/>
    <w:rsid w:val="009A1FD5"/>
    <w:rsid w:val="009A29A1"/>
    <w:rsid w:val="009A2A42"/>
    <w:rsid w:val="009A3B68"/>
    <w:rsid w:val="009A4104"/>
    <w:rsid w:val="009A436F"/>
    <w:rsid w:val="009B0497"/>
    <w:rsid w:val="009B4A69"/>
    <w:rsid w:val="009B549F"/>
    <w:rsid w:val="009B5D36"/>
    <w:rsid w:val="009B69A0"/>
    <w:rsid w:val="009B7602"/>
    <w:rsid w:val="009C1702"/>
    <w:rsid w:val="009C22B9"/>
    <w:rsid w:val="009C385C"/>
    <w:rsid w:val="009C3CD0"/>
    <w:rsid w:val="009C43FD"/>
    <w:rsid w:val="009C4940"/>
    <w:rsid w:val="009C49CF"/>
    <w:rsid w:val="009C695D"/>
    <w:rsid w:val="009D4423"/>
    <w:rsid w:val="009D513A"/>
    <w:rsid w:val="009E1A78"/>
    <w:rsid w:val="009E1DD2"/>
    <w:rsid w:val="009E32BC"/>
    <w:rsid w:val="009E5E4E"/>
    <w:rsid w:val="009F001C"/>
    <w:rsid w:val="009F0B94"/>
    <w:rsid w:val="009F0DCE"/>
    <w:rsid w:val="009F165B"/>
    <w:rsid w:val="009F1C1D"/>
    <w:rsid w:val="009F2F18"/>
    <w:rsid w:val="009F3598"/>
    <w:rsid w:val="009F6FF0"/>
    <w:rsid w:val="009F7692"/>
    <w:rsid w:val="00A00B5E"/>
    <w:rsid w:val="00A00B7C"/>
    <w:rsid w:val="00A0101C"/>
    <w:rsid w:val="00A015DF"/>
    <w:rsid w:val="00A03DED"/>
    <w:rsid w:val="00A0481E"/>
    <w:rsid w:val="00A07E8D"/>
    <w:rsid w:val="00A1196D"/>
    <w:rsid w:val="00A12C10"/>
    <w:rsid w:val="00A15E9C"/>
    <w:rsid w:val="00A30C9A"/>
    <w:rsid w:val="00A32D33"/>
    <w:rsid w:val="00A33599"/>
    <w:rsid w:val="00A348E7"/>
    <w:rsid w:val="00A371FF"/>
    <w:rsid w:val="00A37330"/>
    <w:rsid w:val="00A4029A"/>
    <w:rsid w:val="00A414EA"/>
    <w:rsid w:val="00A4381A"/>
    <w:rsid w:val="00A43FCA"/>
    <w:rsid w:val="00A44619"/>
    <w:rsid w:val="00A53616"/>
    <w:rsid w:val="00A632FA"/>
    <w:rsid w:val="00A64021"/>
    <w:rsid w:val="00A6743F"/>
    <w:rsid w:val="00A6749B"/>
    <w:rsid w:val="00A679BB"/>
    <w:rsid w:val="00A67CE5"/>
    <w:rsid w:val="00A70DC7"/>
    <w:rsid w:val="00A745A3"/>
    <w:rsid w:val="00A74710"/>
    <w:rsid w:val="00A80D9E"/>
    <w:rsid w:val="00A81BD1"/>
    <w:rsid w:val="00A82D20"/>
    <w:rsid w:val="00A82E84"/>
    <w:rsid w:val="00A83660"/>
    <w:rsid w:val="00A857E3"/>
    <w:rsid w:val="00A87B2C"/>
    <w:rsid w:val="00A87F5F"/>
    <w:rsid w:val="00A907E9"/>
    <w:rsid w:val="00A92076"/>
    <w:rsid w:val="00A96E82"/>
    <w:rsid w:val="00AA3730"/>
    <w:rsid w:val="00AB0E45"/>
    <w:rsid w:val="00AB3C36"/>
    <w:rsid w:val="00AB4652"/>
    <w:rsid w:val="00AB6B1E"/>
    <w:rsid w:val="00AC04C0"/>
    <w:rsid w:val="00AC3043"/>
    <w:rsid w:val="00AC37F6"/>
    <w:rsid w:val="00AC3C78"/>
    <w:rsid w:val="00AC409A"/>
    <w:rsid w:val="00AC5150"/>
    <w:rsid w:val="00AD421D"/>
    <w:rsid w:val="00AD4FCF"/>
    <w:rsid w:val="00AD5231"/>
    <w:rsid w:val="00AD6B2D"/>
    <w:rsid w:val="00AE1E56"/>
    <w:rsid w:val="00AE4FEF"/>
    <w:rsid w:val="00AE5CED"/>
    <w:rsid w:val="00AE6B8F"/>
    <w:rsid w:val="00AF20E8"/>
    <w:rsid w:val="00AF5B92"/>
    <w:rsid w:val="00B03815"/>
    <w:rsid w:val="00B05571"/>
    <w:rsid w:val="00B16264"/>
    <w:rsid w:val="00B1702E"/>
    <w:rsid w:val="00B175B2"/>
    <w:rsid w:val="00B175DE"/>
    <w:rsid w:val="00B23133"/>
    <w:rsid w:val="00B24648"/>
    <w:rsid w:val="00B27CF7"/>
    <w:rsid w:val="00B31196"/>
    <w:rsid w:val="00B3196D"/>
    <w:rsid w:val="00B336E4"/>
    <w:rsid w:val="00B36524"/>
    <w:rsid w:val="00B37A30"/>
    <w:rsid w:val="00B40A41"/>
    <w:rsid w:val="00B4514A"/>
    <w:rsid w:val="00B45DDD"/>
    <w:rsid w:val="00B46021"/>
    <w:rsid w:val="00B4769F"/>
    <w:rsid w:val="00B47A90"/>
    <w:rsid w:val="00B50909"/>
    <w:rsid w:val="00B51CB6"/>
    <w:rsid w:val="00B54F8B"/>
    <w:rsid w:val="00B551E1"/>
    <w:rsid w:val="00B552C5"/>
    <w:rsid w:val="00B55A80"/>
    <w:rsid w:val="00B576C9"/>
    <w:rsid w:val="00B63B71"/>
    <w:rsid w:val="00B65D1A"/>
    <w:rsid w:val="00B666A1"/>
    <w:rsid w:val="00B67EE7"/>
    <w:rsid w:val="00B72A40"/>
    <w:rsid w:val="00B75158"/>
    <w:rsid w:val="00B75C9F"/>
    <w:rsid w:val="00B77A89"/>
    <w:rsid w:val="00B807EA"/>
    <w:rsid w:val="00B8381E"/>
    <w:rsid w:val="00B83C21"/>
    <w:rsid w:val="00B879DE"/>
    <w:rsid w:val="00B913F4"/>
    <w:rsid w:val="00B92664"/>
    <w:rsid w:val="00B9328D"/>
    <w:rsid w:val="00B93F44"/>
    <w:rsid w:val="00B94811"/>
    <w:rsid w:val="00B96722"/>
    <w:rsid w:val="00BA017C"/>
    <w:rsid w:val="00BA1450"/>
    <w:rsid w:val="00BA7D48"/>
    <w:rsid w:val="00BB1C61"/>
    <w:rsid w:val="00BB1D53"/>
    <w:rsid w:val="00BB4190"/>
    <w:rsid w:val="00BB434E"/>
    <w:rsid w:val="00BB71BD"/>
    <w:rsid w:val="00BC18DF"/>
    <w:rsid w:val="00BC3947"/>
    <w:rsid w:val="00BC409A"/>
    <w:rsid w:val="00BC6DED"/>
    <w:rsid w:val="00BC71C2"/>
    <w:rsid w:val="00BD0E97"/>
    <w:rsid w:val="00BD4847"/>
    <w:rsid w:val="00BD54A8"/>
    <w:rsid w:val="00BD5F02"/>
    <w:rsid w:val="00BD6C25"/>
    <w:rsid w:val="00BE3ACA"/>
    <w:rsid w:val="00BE432F"/>
    <w:rsid w:val="00BE43FC"/>
    <w:rsid w:val="00BE475D"/>
    <w:rsid w:val="00BE6CBB"/>
    <w:rsid w:val="00BE7686"/>
    <w:rsid w:val="00BF140D"/>
    <w:rsid w:val="00BF2FB7"/>
    <w:rsid w:val="00BF4B9D"/>
    <w:rsid w:val="00BF5540"/>
    <w:rsid w:val="00C03CBF"/>
    <w:rsid w:val="00C059A9"/>
    <w:rsid w:val="00C059AC"/>
    <w:rsid w:val="00C10019"/>
    <w:rsid w:val="00C1314E"/>
    <w:rsid w:val="00C13BBF"/>
    <w:rsid w:val="00C1409E"/>
    <w:rsid w:val="00C1602A"/>
    <w:rsid w:val="00C17F94"/>
    <w:rsid w:val="00C200CF"/>
    <w:rsid w:val="00C20FC5"/>
    <w:rsid w:val="00C2185E"/>
    <w:rsid w:val="00C275E3"/>
    <w:rsid w:val="00C27926"/>
    <w:rsid w:val="00C30707"/>
    <w:rsid w:val="00C311B0"/>
    <w:rsid w:val="00C32407"/>
    <w:rsid w:val="00C3413E"/>
    <w:rsid w:val="00C3581D"/>
    <w:rsid w:val="00C37D28"/>
    <w:rsid w:val="00C45A7E"/>
    <w:rsid w:val="00C46E28"/>
    <w:rsid w:val="00C508AE"/>
    <w:rsid w:val="00C52F3C"/>
    <w:rsid w:val="00C53EBF"/>
    <w:rsid w:val="00C55EC3"/>
    <w:rsid w:val="00C5750A"/>
    <w:rsid w:val="00C57880"/>
    <w:rsid w:val="00C60EC9"/>
    <w:rsid w:val="00C624AE"/>
    <w:rsid w:val="00C63CF3"/>
    <w:rsid w:val="00C63D4D"/>
    <w:rsid w:val="00C652E8"/>
    <w:rsid w:val="00C65502"/>
    <w:rsid w:val="00C67AAE"/>
    <w:rsid w:val="00C7699C"/>
    <w:rsid w:val="00C80F0D"/>
    <w:rsid w:val="00C81A2B"/>
    <w:rsid w:val="00C82E42"/>
    <w:rsid w:val="00C834AF"/>
    <w:rsid w:val="00C85008"/>
    <w:rsid w:val="00C90329"/>
    <w:rsid w:val="00C93BAD"/>
    <w:rsid w:val="00C940D1"/>
    <w:rsid w:val="00C94778"/>
    <w:rsid w:val="00CA3393"/>
    <w:rsid w:val="00CA54B6"/>
    <w:rsid w:val="00CA7B46"/>
    <w:rsid w:val="00CB155F"/>
    <w:rsid w:val="00CB1D7F"/>
    <w:rsid w:val="00CB6B85"/>
    <w:rsid w:val="00CC09BD"/>
    <w:rsid w:val="00CC3DC9"/>
    <w:rsid w:val="00CC4839"/>
    <w:rsid w:val="00CC4A60"/>
    <w:rsid w:val="00CC4E4D"/>
    <w:rsid w:val="00CC6C70"/>
    <w:rsid w:val="00CD19C8"/>
    <w:rsid w:val="00CD47D5"/>
    <w:rsid w:val="00CD5D84"/>
    <w:rsid w:val="00CD61E0"/>
    <w:rsid w:val="00CD7D4C"/>
    <w:rsid w:val="00CE1EF0"/>
    <w:rsid w:val="00CE26B4"/>
    <w:rsid w:val="00CE3EE8"/>
    <w:rsid w:val="00CE44FF"/>
    <w:rsid w:val="00CE4880"/>
    <w:rsid w:val="00CE5A98"/>
    <w:rsid w:val="00CF16B2"/>
    <w:rsid w:val="00CF184F"/>
    <w:rsid w:val="00CF2F95"/>
    <w:rsid w:val="00CF543A"/>
    <w:rsid w:val="00CF7CF0"/>
    <w:rsid w:val="00D007F4"/>
    <w:rsid w:val="00D02B0B"/>
    <w:rsid w:val="00D04B66"/>
    <w:rsid w:val="00D07887"/>
    <w:rsid w:val="00D21E86"/>
    <w:rsid w:val="00D22235"/>
    <w:rsid w:val="00D22717"/>
    <w:rsid w:val="00D23108"/>
    <w:rsid w:val="00D2467B"/>
    <w:rsid w:val="00D27A52"/>
    <w:rsid w:val="00D330F5"/>
    <w:rsid w:val="00D333DD"/>
    <w:rsid w:val="00D34BC4"/>
    <w:rsid w:val="00D34F6A"/>
    <w:rsid w:val="00D35423"/>
    <w:rsid w:val="00D37397"/>
    <w:rsid w:val="00D37512"/>
    <w:rsid w:val="00D37780"/>
    <w:rsid w:val="00D40390"/>
    <w:rsid w:val="00D46593"/>
    <w:rsid w:val="00D46607"/>
    <w:rsid w:val="00D46BE2"/>
    <w:rsid w:val="00D51563"/>
    <w:rsid w:val="00D53709"/>
    <w:rsid w:val="00D542CC"/>
    <w:rsid w:val="00D55F45"/>
    <w:rsid w:val="00D606AD"/>
    <w:rsid w:val="00D613C4"/>
    <w:rsid w:val="00D63C0C"/>
    <w:rsid w:val="00D65B20"/>
    <w:rsid w:val="00D6667E"/>
    <w:rsid w:val="00D67BB4"/>
    <w:rsid w:val="00D716CD"/>
    <w:rsid w:val="00D725B6"/>
    <w:rsid w:val="00D728F8"/>
    <w:rsid w:val="00D73017"/>
    <w:rsid w:val="00D73606"/>
    <w:rsid w:val="00D77BF1"/>
    <w:rsid w:val="00D80487"/>
    <w:rsid w:val="00D81C8D"/>
    <w:rsid w:val="00D8493C"/>
    <w:rsid w:val="00D85E6F"/>
    <w:rsid w:val="00D86A88"/>
    <w:rsid w:val="00D90CC4"/>
    <w:rsid w:val="00DA138D"/>
    <w:rsid w:val="00DA1E95"/>
    <w:rsid w:val="00DA3863"/>
    <w:rsid w:val="00DA6100"/>
    <w:rsid w:val="00DB32F3"/>
    <w:rsid w:val="00DB42A5"/>
    <w:rsid w:val="00DB6D4B"/>
    <w:rsid w:val="00DB7B23"/>
    <w:rsid w:val="00DC2971"/>
    <w:rsid w:val="00DC2F11"/>
    <w:rsid w:val="00DC3F37"/>
    <w:rsid w:val="00DC6AAD"/>
    <w:rsid w:val="00DC6CAD"/>
    <w:rsid w:val="00DD1221"/>
    <w:rsid w:val="00DD3705"/>
    <w:rsid w:val="00DD4019"/>
    <w:rsid w:val="00DD52A2"/>
    <w:rsid w:val="00DE06B6"/>
    <w:rsid w:val="00DE0857"/>
    <w:rsid w:val="00DE1202"/>
    <w:rsid w:val="00DE4123"/>
    <w:rsid w:val="00DE4F55"/>
    <w:rsid w:val="00DE50A0"/>
    <w:rsid w:val="00DE6E0F"/>
    <w:rsid w:val="00DF158F"/>
    <w:rsid w:val="00DF18D3"/>
    <w:rsid w:val="00DF2B98"/>
    <w:rsid w:val="00DF2E6D"/>
    <w:rsid w:val="00DF3DF4"/>
    <w:rsid w:val="00DF52A7"/>
    <w:rsid w:val="00DF5D63"/>
    <w:rsid w:val="00DF6BD9"/>
    <w:rsid w:val="00E00147"/>
    <w:rsid w:val="00E02142"/>
    <w:rsid w:val="00E02DEC"/>
    <w:rsid w:val="00E04080"/>
    <w:rsid w:val="00E06247"/>
    <w:rsid w:val="00E07DCD"/>
    <w:rsid w:val="00E10F62"/>
    <w:rsid w:val="00E12136"/>
    <w:rsid w:val="00E125F9"/>
    <w:rsid w:val="00E14D0F"/>
    <w:rsid w:val="00E156C9"/>
    <w:rsid w:val="00E1721B"/>
    <w:rsid w:val="00E22A87"/>
    <w:rsid w:val="00E245F6"/>
    <w:rsid w:val="00E3012A"/>
    <w:rsid w:val="00E322B1"/>
    <w:rsid w:val="00E32B6B"/>
    <w:rsid w:val="00E32BB0"/>
    <w:rsid w:val="00E33F38"/>
    <w:rsid w:val="00E34121"/>
    <w:rsid w:val="00E349F7"/>
    <w:rsid w:val="00E34FD0"/>
    <w:rsid w:val="00E37A3D"/>
    <w:rsid w:val="00E4037E"/>
    <w:rsid w:val="00E408D9"/>
    <w:rsid w:val="00E40D27"/>
    <w:rsid w:val="00E43F24"/>
    <w:rsid w:val="00E451D9"/>
    <w:rsid w:val="00E472AC"/>
    <w:rsid w:val="00E5085B"/>
    <w:rsid w:val="00E51544"/>
    <w:rsid w:val="00E5471F"/>
    <w:rsid w:val="00E55BA6"/>
    <w:rsid w:val="00E55CD4"/>
    <w:rsid w:val="00E56F52"/>
    <w:rsid w:val="00E61255"/>
    <w:rsid w:val="00E61CDD"/>
    <w:rsid w:val="00E634C8"/>
    <w:rsid w:val="00E646D6"/>
    <w:rsid w:val="00E66118"/>
    <w:rsid w:val="00E73844"/>
    <w:rsid w:val="00E77119"/>
    <w:rsid w:val="00E776DF"/>
    <w:rsid w:val="00E80BEB"/>
    <w:rsid w:val="00E82097"/>
    <w:rsid w:val="00E839E8"/>
    <w:rsid w:val="00E843BA"/>
    <w:rsid w:val="00E8634E"/>
    <w:rsid w:val="00E87DEE"/>
    <w:rsid w:val="00E94518"/>
    <w:rsid w:val="00E95BDD"/>
    <w:rsid w:val="00E9685A"/>
    <w:rsid w:val="00E97804"/>
    <w:rsid w:val="00EA0491"/>
    <w:rsid w:val="00EA0B4D"/>
    <w:rsid w:val="00EA2567"/>
    <w:rsid w:val="00EA2FC1"/>
    <w:rsid w:val="00EA50BC"/>
    <w:rsid w:val="00EA7EC3"/>
    <w:rsid w:val="00EB1B7C"/>
    <w:rsid w:val="00EB1C8B"/>
    <w:rsid w:val="00EB32CD"/>
    <w:rsid w:val="00EB3A25"/>
    <w:rsid w:val="00EB3B16"/>
    <w:rsid w:val="00EB4BF0"/>
    <w:rsid w:val="00EB792B"/>
    <w:rsid w:val="00EB7976"/>
    <w:rsid w:val="00EC0247"/>
    <w:rsid w:val="00EC0DC7"/>
    <w:rsid w:val="00EC1F50"/>
    <w:rsid w:val="00EC3222"/>
    <w:rsid w:val="00EC45AB"/>
    <w:rsid w:val="00EC508F"/>
    <w:rsid w:val="00ED11AB"/>
    <w:rsid w:val="00ED3CA5"/>
    <w:rsid w:val="00ED41C8"/>
    <w:rsid w:val="00ED4254"/>
    <w:rsid w:val="00ED6001"/>
    <w:rsid w:val="00ED63D3"/>
    <w:rsid w:val="00EE4BC1"/>
    <w:rsid w:val="00EE4DA1"/>
    <w:rsid w:val="00EE6F9A"/>
    <w:rsid w:val="00EE76A0"/>
    <w:rsid w:val="00EF05A4"/>
    <w:rsid w:val="00EF0A07"/>
    <w:rsid w:val="00EF11D2"/>
    <w:rsid w:val="00EF1245"/>
    <w:rsid w:val="00EF3BB9"/>
    <w:rsid w:val="00EF4627"/>
    <w:rsid w:val="00EF4AD9"/>
    <w:rsid w:val="00EF631B"/>
    <w:rsid w:val="00EF73F0"/>
    <w:rsid w:val="00F07610"/>
    <w:rsid w:val="00F117A4"/>
    <w:rsid w:val="00F1379C"/>
    <w:rsid w:val="00F20F2A"/>
    <w:rsid w:val="00F21212"/>
    <w:rsid w:val="00F26CEC"/>
    <w:rsid w:val="00F27374"/>
    <w:rsid w:val="00F34126"/>
    <w:rsid w:val="00F355A9"/>
    <w:rsid w:val="00F37E72"/>
    <w:rsid w:val="00F40917"/>
    <w:rsid w:val="00F435E5"/>
    <w:rsid w:val="00F43612"/>
    <w:rsid w:val="00F437E2"/>
    <w:rsid w:val="00F44074"/>
    <w:rsid w:val="00F44558"/>
    <w:rsid w:val="00F45353"/>
    <w:rsid w:val="00F53E30"/>
    <w:rsid w:val="00F54DFA"/>
    <w:rsid w:val="00F63F9F"/>
    <w:rsid w:val="00F6469D"/>
    <w:rsid w:val="00F648A0"/>
    <w:rsid w:val="00F64A11"/>
    <w:rsid w:val="00F6716F"/>
    <w:rsid w:val="00F67522"/>
    <w:rsid w:val="00F67AD7"/>
    <w:rsid w:val="00F747B7"/>
    <w:rsid w:val="00F75479"/>
    <w:rsid w:val="00F75D83"/>
    <w:rsid w:val="00F76959"/>
    <w:rsid w:val="00F7750D"/>
    <w:rsid w:val="00F81B5D"/>
    <w:rsid w:val="00F83374"/>
    <w:rsid w:val="00F83D9A"/>
    <w:rsid w:val="00F905F2"/>
    <w:rsid w:val="00F91511"/>
    <w:rsid w:val="00F92F6F"/>
    <w:rsid w:val="00FA1DBA"/>
    <w:rsid w:val="00FA3371"/>
    <w:rsid w:val="00FA4D7F"/>
    <w:rsid w:val="00FA716D"/>
    <w:rsid w:val="00FB06B0"/>
    <w:rsid w:val="00FB1578"/>
    <w:rsid w:val="00FB3ABB"/>
    <w:rsid w:val="00FB5272"/>
    <w:rsid w:val="00FB5B44"/>
    <w:rsid w:val="00FB63A9"/>
    <w:rsid w:val="00FB7AEC"/>
    <w:rsid w:val="00FB7EA7"/>
    <w:rsid w:val="00FC1189"/>
    <w:rsid w:val="00FC1CA0"/>
    <w:rsid w:val="00FC20F9"/>
    <w:rsid w:val="00FC2BAC"/>
    <w:rsid w:val="00FC397E"/>
    <w:rsid w:val="00FC4102"/>
    <w:rsid w:val="00FC5102"/>
    <w:rsid w:val="00FC75B1"/>
    <w:rsid w:val="00FC7B5B"/>
    <w:rsid w:val="00FD1521"/>
    <w:rsid w:val="00FD1522"/>
    <w:rsid w:val="00FD1579"/>
    <w:rsid w:val="00FD231D"/>
    <w:rsid w:val="00FD360D"/>
    <w:rsid w:val="00FD5BF1"/>
    <w:rsid w:val="00FD64C1"/>
    <w:rsid w:val="00FE1BB7"/>
    <w:rsid w:val="00FE1DC9"/>
    <w:rsid w:val="00FE5D60"/>
    <w:rsid w:val="00FF412C"/>
    <w:rsid w:val="00FF49A7"/>
    <w:rsid w:val="00FF6FE0"/>
    <w:rsid w:val="00FF7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2647AA"/>
    <w:pPr>
      <w:keepNext/>
      <w:pageBreakBefore/>
      <w:numPr>
        <w:numId w:val="29"/>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2647AA"/>
    <w:pPr>
      <w:keepNext/>
      <w:numPr>
        <w:ilvl w:val="1"/>
        <w:numId w:val="29"/>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2647AA"/>
    <w:pPr>
      <w:keepNext/>
      <w:numPr>
        <w:ilvl w:val="2"/>
        <w:numId w:val="29"/>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2647AA"/>
    <w:pPr>
      <w:keepNext/>
      <w:numPr>
        <w:ilvl w:val="3"/>
        <w:numId w:val="29"/>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2647AA"/>
    <w:pPr>
      <w:keepNext/>
      <w:numPr>
        <w:ilvl w:val="4"/>
        <w:numId w:val="29"/>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2647AA"/>
    <w:pPr>
      <w:keepNext/>
      <w:numPr>
        <w:ilvl w:val="5"/>
        <w:numId w:val="29"/>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29"/>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29"/>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F6B92"/>
    <w:rPr>
      <w:rFonts w:ascii="Arial" w:eastAsia="MS Mincho" w:hAnsi="Arial" w:cs="Arial"/>
      <w:b/>
      <w:bCs/>
      <w:sz w:val="24"/>
      <w:szCs w:val="24"/>
      <w:lang w:val="de-DE" w:eastAsia="de-DE" w:bidi="ar-SA"/>
    </w:rPr>
  </w:style>
  <w:style w:type="paragraph" w:customStyle="1" w:styleId="GEM3">
    <w:name w:val="GEM_Ü3"/>
    <w:basedOn w:val="berschrift3"/>
    <w:next w:val="gemStandard"/>
    <w:link w:val="GEM3Zchn"/>
    <w:rsid w:val="000F6B92"/>
    <w:pPr>
      <w:numPr>
        <w:numId w:val="4"/>
      </w:numPr>
      <w:tabs>
        <w:tab w:val="clear" w:pos="900"/>
      </w:tabs>
      <w:ind w:left="720"/>
    </w:pPr>
  </w:style>
  <w:style w:type="paragraph" w:customStyle="1" w:styleId="gemStandard">
    <w:name w:val="gem_Standard"/>
    <w:basedOn w:val="Standard"/>
    <w:link w:val="gemStandardZchn"/>
    <w:rsid w:val="00EC508F"/>
    <w:pPr>
      <w:tabs>
        <w:tab w:val="left" w:pos="40"/>
      </w:tabs>
      <w:spacing w:before="180" w:after="60"/>
      <w:ind w:left="30" w:firstLine="10"/>
    </w:pPr>
  </w:style>
  <w:style w:type="character" w:customStyle="1" w:styleId="gemStandardZchn">
    <w:name w:val="gem_Standard Zchn"/>
    <w:link w:val="gemStandard"/>
    <w:rsid w:val="00EC508F"/>
    <w:rPr>
      <w:rFonts w:ascii="Arial" w:eastAsia="MS Mincho" w:hAnsi="Arial"/>
      <w:sz w:val="22"/>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4">
    <w:name w:val="gem_Ü4"/>
    <w:basedOn w:val="berschrift4"/>
    <w:next w:val="gemStandard"/>
    <w:link w:val="gem4Zchn"/>
    <w:rsid w:val="00E02142"/>
    <w:pPr>
      <w:numPr>
        <w:numId w:val="4"/>
      </w:numPr>
      <w:outlineLvl w:val="9"/>
    </w:pPr>
    <w:rPr>
      <w:bCs/>
      <w:sz w:val="20"/>
      <w:szCs w:val="20"/>
    </w:rPr>
  </w:style>
  <w:style w:type="character" w:customStyle="1" w:styleId="gem4Zchn">
    <w:name w:val="gem_Ü4 Zchn"/>
    <w:link w:val="gem4"/>
    <w:rsid w:val="00E02142"/>
    <w:rPr>
      <w:rFonts w:ascii="Arial" w:eastAsia="MS Mincho" w:hAnsi="Arial"/>
      <w:b/>
      <w:lang w:val="de-DE" w:eastAsia="de-DE" w:bidi="ar-SA"/>
    </w:rPr>
  </w:style>
  <w:style w:type="paragraph" w:customStyle="1" w:styleId="gem5">
    <w:name w:val="gem_Ü5"/>
    <w:basedOn w:val="berschrift5"/>
    <w:next w:val="gemStandard"/>
    <w:rsid w:val="007B073E"/>
    <w:pPr>
      <w:numPr>
        <w:numId w:val="4"/>
      </w:numPr>
      <w:outlineLvl w:val="9"/>
    </w:pPr>
    <w:rPr>
      <w:bCs/>
      <w:iCs/>
      <w:szCs w:val="22"/>
    </w:rPr>
  </w:style>
  <w:style w:type="paragraph" w:styleId="Verzeichnis1">
    <w:name w:val="toc 1"/>
    <w:basedOn w:val="Standard"/>
    <w:next w:val="Verzeichnis2"/>
    <w:autoRedefine/>
    <w:uiPriority w:val="39"/>
    <w:rsid w:val="00EC508F"/>
    <w:pPr>
      <w:tabs>
        <w:tab w:val="right" w:leader="dot" w:pos="8726"/>
      </w:tabs>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EC508F"/>
    <w:pPr>
      <w:numPr>
        <w:numId w:val="4"/>
      </w:numPr>
      <w:tabs>
        <w:tab w:val="clear" w:pos="2232"/>
      </w:tabs>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1B4909"/>
    <w:pPr>
      <w:numPr>
        <w:numId w:val="4"/>
      </w:numPr>
    </w:pPr>
    <w:rPr>
      <w:szCs w:val="24"/>
    </w:rPr>
  </w:style>
  <w:style w:type="character" w:customStyle="1" w:styleId="gem2Zchn">
    <w:name w:val="gem_Ü2 Zchn"/>
    <w:link w:val="gem2"/>
    <w:rsid w:val="001B4909"/>
    <w:rPr>
      <w:rFonts w:ascii="Arial" w:eastAsia="MS Mincho" w:hAnsi="Arial" w:cs="Arial"/>
      <w:b/>
      <w:bCs/>
      <w:iCs/>
      <w:sz w:val="26"/>
      <w:szCs w:val="24"/>
      <w:lang w:val="de-DE" w:eastAsia="de-DE" w:bidi="ar-SA"/>
    </w:rPr>
  </w:style>
  <w:style w:type="paragraph" w:customStyle="1" w:styleId="gemnonum1">
    <w:name w:val="gem_nonum_Ü1"/>
    <w:basedOn w:val="berschrift1"/>
    <w:next w:val="gemStandard"/>
    <w:rsid w:val="00D22235"/>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9E1DD2"/>
    <w:pPr>
      <w:numPr>
        <w:numId w:val="6"/>
      </w:numPr>
      <w:tabs>
        <w:tab w:val="clear" w:pos="40"/>
        <w:tab w:val="left" w:pos="1134"/>
      </w:tabs>
      <w:ind w:left="1135" w:hanging="284"/>
    </w:pPr>
  </w:style>
  <w:style w:type="character" w:customStyle="1" w:styleId="gemAufzhlungZchn">
    <w:name w:val="gem_Aufzählung Zchn"/>
    <w:link w:val="gemAufzhlung"/>
    <w:rsid w:val="009E1DD2"/>
    <w:rPr>
      <w:rFonts w:ascii="Arial" w:eastAsia="MS Mincho" w:hAnsi="Arial"/>
      <w:sz w:val="22"/>
      <w:szCs w:val="24"/>
      <w:lang w:val="de-DE" w:eastAsia="de-DE" w:bidi="ar-SA"/>
    </w:r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37780"/>
  </w:style>
  <w:style w:type="character" w:customStyle="1" w:styleId="gemtab11ptAbstandZchn">
    <w:name w:val="gem_tab_11pt_Abstand Zchn"/>
    <w:link w:val="gemtab11ptAbstand"/>
    <w:rsid w:val="00D37780"/>
    <w:rPr>
      <w:rFonts w:ascii="Arial" w:eastAsia="MS Mincho" w:hAnsi="Arial"/>
      <w:sz w:val="22"/>
      <w:lang w:val="de-DE" w:eastAsia="de-DE" w:bidi="ar-SA"/>
    </w:rPr>
  </w:style>
  <w:style w:type="paragraph" w:customStyle="1" w:styleId="gemTitelKopf">
    <w:name w:val="gem_Titel_Kopf"/>
    <w:basedOn w:val="gemTitel2"/>
    <w:rsid w:val="00FF49A7"/>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866802"/>
    <w:pPr>
      <w:ind w:left="567"/>
    </w:pPr>
  </w:style>
  <w:style w:type="character" w:customStyle="1" w:styleId="gemEinzugZchn">
    <w:name w:val="gem_Einzug Zchn"/>
    <w:link w:val="gemEinzug"/>
    <w:rsid w:val="00866802"/>
    <w:rPr>
      <w:rFonts w:ascii="Arial" w:eastAsia="MS Mincho" w:hAnsi="Arial"/>
      <w:sz w:val="22"/>
      <w:szCs w:val="24"/>
      <w:lang w:val="de-DE" w:eastAsia="de-DE" w:bidi="ar-SA"/>
    </w:rPr>
  </w:style>
  <w:style w:type="paragraph" w:customStyle="1" w:styleId="gemListe">
    <w:name w:val="gem_Liste"/>
    <w:basedOn w:val="gemStandard"/>
    <w:rsid w:val="006E5816"/>
    <w:pPr>
      <w:numPr>
        <w:numId w:val="3"/>
      </w:numPr>
    </w:p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aliases w:val="Rechts + Fett"/>
    <w:basedOn w:val="gemStandard"/>
    <w:link w:val="gemTab10ptZchnZchn"/>
    <w:rsid w:val="00692347"/>
    <w:pPr>
      <w:spacing w:before="0" w:after="0"/>
      <w:jc w:val="left"/>
    </w:pPr>
    <w:rPr>
      <w:sz w:val="20"/>
    </w:rPr>
  </w:style>
  <w:style w:type="character" w:customStyle="1" w:styleId="gemTab10ptZchnZchn">
    <w:name w:val="gem_Tab_10pt Zchn Zchn"/>
    <w:link w:val="gemTab10pt"/>
    <w:rsid w:val="0042515C"/>
    <w:rPr>
      <w:rFonts w:ascii="Arial" w:eastAsia="MS Mincho" w:hAnsi="Arial"/>
      <w:szCs w:val="24"/>
      <w:lang w:val="de-DE" w:eastAsia="de-DE" w:bidi="ar-SA"/>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Standardfett">
    <w:name w:val="gem_Standard_fett"/>
    <w:basedOn w:val="gemStandard"/>
    <w:next w:val="gemStandard"/>
    <w:link w:val="gemStandardfettZchn"/>
    <w:rsid w:val="00934805"/>
    <w:rPr>
      <w:b/>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jc w:val="left"/>
    </w:pPr>
    <w:rPr>
      <w:rFonts w:ascii="Courier New" w:hAnsi="Courier New"/>
      <w:sz w:val="18"/>
      <w:szCs w:val="18"/>
    </w:rPr>
  </w:style>
  <w:style w:type="character" w:customStyle="1" w:styleId="gemListingZchn">
    <w:name w:val="gem_Listing Zchn"/>
    <w:link w:val="gemListing"/>
    <w:rsid w:val="0042515C"/>
    <w:rPr>
      <w:rFonts w:ascii="Courier New" w:eastAsia="MS Mincho" w:hAnsi="Courier New"/>
      <w:sz w:val="18"/>
      <w:szCs w:val="18"/>
      <w:lang w:val="de-DE" w:eastAsia="de-DE" w:bidi="ar-SA"/>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Anmerkung">
    <w:name w:val="gem_Anmerkung"/>
    <w:basedOn w:val="gemStandard"/>
    <w:link w:val="gemAnmerkungZchn"/>
    <w:rsid w:val="00934805"/>
    <w:rPr>
      <w:i/>
      <w:sz w:val="20"/>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link w:val="gemAGG1TableZchn"/>
    <w:rsid w:val="00B75C9F"/>
    <w:pPr>
      <w:autoSpaceDE w:val="0"/>
      <w:autoSpaceDN w:val="0"/>
      <w:adjustRightInd w:val="0"/>
      <w:spacing w:before="0" w:after="0"/>
      <w:jc w:val="left"/>
    </w:pPr>
    <w:rPr>
      <w:sz w:val="16"/>
    </w:rPr>
  </w:style>
  <w:style w:type="character" w:customStyle="1" w:styleId="gemAGG1TableZchn">
    <w:name w:val="gem_AGG1_Table Zchn"/>
    <w:link w:val="gemAGG1Table"/>
    <w:rsid w:val="0042515C"/>
    <w:rPr>
      <w:rFonts w:ascii="Arial" w:eastAsia="MS Mincho" w:hAnsi="Arial"/>
      <w:sz w:val="16"/>
      <w:szCs w:val="24"/>
      <w:lang w:val="de-DE" w:eastAsia="de-DE" w:bidi="ar-SA"/>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character" w:customStyle="1" w:styleId="TBDZchn">
    <w:name w:val="TBD Zchn"/>
    <w:link w:val="TBD"/>
    <w:rsid w:val="0042515C"/>
    <w:rPr>
      <w:rFonts w:ascii="Arial" w:hAnsi="Arial"/>
      <w:i/>
      <w:color w:val="3333FF"/>
      <w:sz w:val="18"/>
      <w:lang w:val="de-DE" w:eastAsia="en-US" w:bidi="ar-SA"/>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paragraph" w:styleId="Beschriftung">
    <w:name w:val="caption"/>
    <w:aliases w:val="Bilder,Tabelle,Bilder + Zentriert + Zentriert,Bilder1"/>
    <w:basedOn w:val="Standard"/>
    <w:next w:val="gemStandard"/>
    <w:link w:val="BeschriftungZchn"/>
    <w:qFormat/>
    <w:rsid w:val="0042515C"/>
    <w:pPr>
      <w:spacing w:before="120"/>
    </w:pPr>
    <w:rPr>
      <w:b/>
      <w:bCs/>
      <w:sz w:val="20"/>
      <w:szCs w:val="20"/>
    </w:rPr>
  </w:style>
  <w:style w:type="character" w:customStyle="1" w:styleId="BeschriftungZchn">
    <w:name w:val="Beschriftung Zchn"/>
    <w:aliases w:val="Bilder Zchn,Tabelle Zchn,Bilder + Zentriert + Zentriert Zchn,Bilder1 Zchn"/>
    <w:link w:val="Beschriftung"/>
    <w:rsid w:val="0042515C"/>
    <w:rPr>
      <w:rFonts w:ascii="Arial" w:eastAsia="MS Mincho" w:hAnsi="Arial"/>
      <w:b/>
      <w:bCs/>
      <w:lang w:val="de-DE" w:eastAsia="de-DE" w:bidi="ar-SA"/>
    </w:rPr>
  </w:style>
  <w:style w:type="paragraph" w:styleId="Liste">
    <w:name w:val="List"/>
    <w:basedOn w:val="Standard"/>
    <w:rsid w:val="0042515C"/>
    <w:pPr>
      <w:numPr>
        <w:numId w:val="8"/>
      </w:numPr>
      <w:tabs>
        <w:tab w:val="clear" w:pos="720"/>
      </w:tabs>
      <w:ind w:left="283" w:hanging="283"/>
      <w:jc w:val="left"/>
    </w:pPr>
  </w:style>
  <w:style w:type="paragraph" w:customStyle="1" w:styleId="gem30">
    <w:name w:val="gem_Ü3"/>
    <w:basedOn w:val="berschrift3"/>
    <w:next w:val="gemStandard"/>
    <w:rsid w:val="0042515C"/>
    <w:pPr>
      <w:numPr>
        <w:ilvl w:val="0"/>
        <w:numId w:val="0"/>
      </w:numPr>
      <w:tabs>
        <w:tab w:val="num" w:pos="720"/>
      </w:tabs>
      <w:ind w:left="720" w:hanging="720"/>
      <w:outlineLvl w:val="9"/>
    </w:pPr>
  </w:style>
  <w:style w:type="paragraph" w:customStyle="1" w:styleId="gemKomTab">
    <w:name w:val="gem_KomTab"/>
    <w:basedOn w:val="Standard"/>
    <w:rsid w:val="00411A77"/>
    <w:pPr>
      <w:spacing w:before="60" w:after="0"/>
      <w:jc w:val="left"/>
    </w:pPr>
    <w:rPr>
      <w:rFonts w:eastAsia="Times New Roman" w:cs="Arial"/>
      <w:color w:val="000000"/>
      <w:sz w:val="18"/>
      <w:szCs w:val="16"/>
    </w:rPr>
  </w:style>
  <w:style w:type="paragraph" w:styleId="Titel">
    <w:name w:val="Title"/>
    <w:basedOn w:val="Standard"/>
    <w:next w:val="Standard"/>
    <w:link w:val="TitelZchn"/>
    <w:uiPriority w:val="10"/>
    <w:qFormat/>
    <w:rsid w:val="002647AA"/>
    <w:pPr>
      <w:keepNext/>
      <w:spacing w:before="360"/>
      <w:jc w:val="center"/>
    </w:pPr>
    <w:rPr>
      <w:rFonts w:eastAsia="Times New Roman"/>
      <w:b/>
      <w:sz w:val="28"/>
      <w:szCs w:val="52"/>
      <w:lang w:eastAsia="en-US"/>
    </w:rPr>
  </w:style>
  <w:style w:type="character" w:customStyle="1" w:styleId="gemTab10ptZchn">
    <w:name w:val="gem_Tab_10pt Zchn"/>
    <w:rsid w:val="00475C6B"/>
    <w:rPr>
      <w:rFonts w:ascii="Arial" w:eastAsia="MS Mincho" w:hAnsi="Arial"/>
      <w:szCs w:val="24"/>
      <w:lang w:val="de-DE" w:eastAsia="de-DE" w:bidi="ar-SA"/>
    </w:rPr>
  </w:style>
  <w:style w:type="paragraph" w:customStyle="1" w:styleId="gemtab11ptabstand0">
    <w:name w:val="gemtab11ptabstand"/>
    <w:basedOn w:val="Standard"/>
    <w:rsid w:val="00B47A90"/>
    <w:pPr>
      <w:spacing w:before="60" w:after="60"/>
      <w:jc w:val="left"/>
    </w:pPr>
    <w:rPr>
      <w:rFonts w:cs="Arial"/>
      <w:szCs w:val="22"/>
      <w:lang w:eastAsia="ja-JP"/>
    </w:rPr>
  </w:style>
  <w:style w:type="character" w:customStyle="1" w:styleId="susannejucknath">
    <w:name w:val="susanne.jucknath"/>
    <w:semiHidden/>
    <w:rsid w:val="000957AC"/>
    <w:rPr>
      <w:rFonts w:ascii="Arial" w:hAnsi="Arial" w:cs="Arial"/>
      <w:color w:val="000080"/>
      <w:sz w:val="20"/>
      <w:szCs w:val="20"/>
    </w:rPr>
  </w:style>
  <w:style w:type="paragraph" w:customStyle="1" w:styleId="gemstandard3">
    <w:name w:val="gemstandard3"/>
    <w:basedOn w:val="Standard"/>
    <w:rsid w:val="000945B8"/>
    <w:pPr>
      <w:spacing w:before="180" w:after="60"/>
    </w:pPr>
    <w:rPr>
      <w:rFonts w:cs="Arial"/>
      <w:szCs w:val="22"/>
      <w:lang w:eastAsia="ja-JP"/>
    </w:rPr>
  </w:style>
  <w:style w:type="paragraph" w:customStyle="1" w:styleId="gemeinzug1">
    <w:name w:val="gemeinzug1"/>
    <w:basedOn w:val="Standard"/>
    <w:rsid w:val="000945B8"/>
    <w:pPr>
      <w:spacing w:before="180" w:after="60"/>
      <w:ind w:left="567"/>
    </w:pPr>
    <w:rPr>
      <w:rFonts w:cs="Arial"/>
      <w:szCs w:val="22"/>
      <w:lang w:eastAsia="ja-JP"/>
    </w:rPr>
  </w:style>
  <w:style w:type="paragraph" w:customStyle="1" w:styleId="gemzwischenberschrift1">
    <w:name w:val="gemzwischenberschrift1"/>
    <w:basedOn w:val="Standard"/>
    <w:rsid w:val="000945B8"/>
    <w:pPr>
      <w:numPr>
        <w:numId w:val="10"/>
      </w:numPr>
      <w:spacing w:before="480" w:after="240"/>
      <w:ind w:left="811" w:hanging="454"/>
      <w:jc w:val="left"/>
    </w:pPr>
    <w:rPr>
      <w:b/>
      <w:bCs/>
      <w:szCs w:val="22"/>
      <w:lang w:eastAsia="ja-JP"/>
    </w:rPr>
  </w:style>
  <w:style w:type="paragraph" w:customStyle="1" w:styleId="gemstandard0">
    <w:name w:val="gemstandard"/>
    <w:basedOn w:val="Standard"/>
    <w:rsid w:val="009E1DD2"/>
    <w:pPr>
      <w:spacing w:before="180" w:after="60"/>
    </w:pPr>
    <w:rPr>
      <w:rFonts w:eastAsia="Times New Roman" w:cs="Arial"/>
      <w:szCs w:val="22"/>
    </w:rPr>
  </w:style>
  <w:style w:type="paragraph" w:customStyle="1" w:styleId="ZchnZchnZchnZchn">
    <w:name w:val="Zchn Zchn Zchn Zchn"/>
    <w:basedOn w:val="Standard"/>
    <w:rsid w:val="00B40A41"/>
    <w:pPr>
      <w:widowControl w:val="0"/>
      <w:adjustRightInd w:val="0"/>
      <w:spacing w:after="160" w:line="240" w:lineRule="exact"/>
      <w:jc w:val="left"/>
      <w:textAlignment w:val="baseline"/>
    </w:pPr>
    <w:rPr>
      <w:rFonts w:ascii="Verdana" w:eastAsia="Times New Roman" w:hAnsi="Verdana"/>
      <w:sz w:val="24"/>
      <w:lang w:val="en-US" w:eastAsia="en-US"/>
    </w:rPr>
  </w:style>
  <w:style w:type="paragraph" w:styleId="berarbeitung">
    <w:name w:val="Revision"/>
    <w:hidden/>
    <w:uiPriority w:val="99"/>
    <w:semiHidden/>
    <w:rsid w:val="009F3598"/>
    <w:rPr>
      <w:rFonts w:ascii="Arial" w:eastAsia="MS Mincho" w:hAnsi="Arial"/>
      <w:sz w:val="22"/>
      <w:szCs w:val="24"/>
    </w:rPr>
  </w:style>
  <w:style w:type="character" w:customStyle="1" w:styleId="TitelZchn">
    <w:name w:val="Titel Zchn"/>
    <w:link w:val="Titel"/>
    <w:uiPriority w:val="10"/>
    <w:rsid w:val="002647AA"/>
    <w:rPr>
      <w:rFonts w:ascii="Arial" w:hAnsi="Arial"/>
      <w:b/>
      <w:sz w:val="28"/>
      <w:szCs w:val="52"/>
      <w:lang w:eastAsia="en-US"/>
    </w:rPr>
  </w:style>
  <w:style w:type="character" w:customStyle="1" w:styleId="berschrift1Zchn">
    <w:name w:val="Überschrift 1 Zchn"/>
    <w:link w:val="berschrift1"/>
    <w:uiPriority w:val="9"/>
    <w:rsid w:val="002647AA"/>
    <w:rPr>
      <w:rFonts w:ascii="Arial" w:hAnsi="Arial"/>
      <w:b/>
      <w:sz w:val="28"/>
      <w:szCs w:val="32"/>
      <w:lang w:eastAsia="en-US"/>
    </w:rPr>
  </w:style>
  <w:style w:type="character" w:customStyle="1" w:styleId="berschrift2Zchn">
    <w:name w:val="Überschrift 2 Zchn"/>
    <w:link w:val="berschrift2"/>
    <w:uiPriority w:val="9"/>
    <w:rsid w:val="002647AA"/>
    <w:rPr>
      <w:rFonts w:ascii="Arial" w:hAnsi="Arial"/>
      <w:b/>
      <w:sz w:val="26"/>
      <w:szCs w:val="26"/>
      <w:lang w:eastAsia="en-US"/>
    </w:rPr>
  </w:style>
  <w:style w:type="character" w:customStyle="1" w:styleId="berschrift3Zchn">
    <w:name w:val="Überschrift 3 Zchn"/>
    <w:link w:val="berschrift3"/>
    <w:uiPriority w:val="9"/>
    <w:rsid w:val="002647AA"/>
    <w:rPr>
      <w:rFonts w:ascii="Arial" w:hAnsi="Arial"/>
      <w:b/>
      <w:sz w:val="24"/>
      <w:szCs w:val="24"/>
      <w:lang w:eastAsia="en-US"/>
    </w:rPr>
  </w:style>
  <w:style w:type="character" w:customStyle="1" w:styleId="berschrift4Zchn">
    <w:name w:val="Überschrift 4 Zchn"/>
    <w:link w:val="berschrift4"/>
    <w:uiPriority w:val="9"/>
    <w:rsid w:val="002647AA"/>
    <w:rPr>
      <w:rFonts w:ascii="Arial" w:hAnsi="Arial"/>
      <w:b/>
      <w:iCs/>
      <w:sz w:val="22"/>
      <w:szCs w:val="24"/>
      <w:lang w:eastAsia="en-US"/>
    </w:rPr>
  </w:style>
  <w:style w:type="character" w:customStyle="1" w:styleId="berschrift5Zchn">
    <w:name w:val="Überschrift 5 Zchn"/>
    <w:link w:val="berschrift5"/>
    <w:uiPriority w:val="9"/>
    <w:rsid w:val="002647AA"/>
    <w:rPr>
      <w:rFonts w:ascii="Arial" w:hAnsi="Arial"/>
      <w:i/>
      <w:sz w:val="22"/>
      <w:szCs w:val="24"/>
      <w:lang w:eastAsia="en-US"/>
    </w:rPr>
  </w:style>
  <w:style w:type="character" w:customStyle="1" w:styleId="berschrift6Zchn">
    <w:name w:val="Überschrift 6 Zchn"/>
    <w:link w:val="berschrift6"/>
    <w:uiPriority w:val="9"/>
    <w:rsid w:val="002647AA"/>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5390">
      <w:bodyDiv w:val="1"/>
      <w:marLeft w:val="0"/>
      <w:marRight w:val="0"/>
      <w:marTop w:val="0"/>
      <w:marBottom w:val="0"/>
      <w:divBdr>
        <w:top w:val="none" w:sz="0" w:space="0" w:color="auto"/>
        <w:left w:val="none" w:sz="0" w:space="0" w:color="auto"/>
        <w:bottom w:val="none" w:sz="0" w:space="0" w:color="auto"/>
        <w:right w:val="none" w:sz="0" w:space="0" w:color="auto"/>
      </w:divBdr>
    </w:div>
    <w:div w:id="306594251">
      <w:bodyDiv w:val="1"/>
      <w:marLeft w:val="0"/>
      <w:marRight w:val="0"/>
      <w:marTop w:val="0"/>
      <w:marBottom w:val="0"/>
      <w:divBdr>
        <w:top w:val="none" w:sz="0" w:space="0" w:color="auto"/>
        <w:left w:val="none" w:sz="0" w:space="0" w:color="auto"/>
        <w:bottom w:val="none" w:sz="0" w:space="0" w:color="auto"/>
        <w:right w:val="none" w:sz="0" w:space="0" w:color="auto"/>
      </w:divBdr>
    </w:div>
    <w:div w:id="384725115">
      <w:bodyDiv w:val="1"/>
      <w:marLeft w:val="0"/>
      <w:marRight w:val="0"/>
      <w:marTop w:val="0"/>
      <w:marBottom w:val="0"/>
      <w:divBdr>
        <w:top w:val="none" w:sz="0" w:space="0" w:color="auto"/>
        <w:left w:val="none" w:sz="0" w:space="0" w:color="auto"/>
        <w:bottom w:val="none" w:sz="0" w:space="0" w:color="auto"/>
        <w:right w:val="none" w:sz="0" w:space="0" w:color="auto"/>
      </w:divBdr>
    </w:div>
    <w:div w:id="525600926">
      <w:bodyDiv w:val="1"/>
      <w:marLeft w:val="0"/>
      <w:marRight w:val="0"/>
      <w:marTop w:val="0"/>
      <w:marBottom w:val="0"/>
      <w:divBdr>
        <w:top w:val="none" w:sz="0" w:space="0" w:color="auto"/>
        <w:left w:val="none" w:sz="0" w:space="0" w:color="auto"/>
        <w:bottom w:val="none" w:sz="0" w:space="0" w:color="auto"/>
        <w:right w:val="none" w:sz="0" w:space="0" w:color="auto"/>
      </w:divBdr>
    </w:div>
    <w:div w:id="1081097669">
      <w:bodyDiv w:val="1"/>
      <w:marLeft w:val="0"/>
      <w:marRight w:val="0"/>
      <w:marTop w:val="0"/>
      <w:marBottom w:val="0"/>
      <w:divBdr>
        <w:top w:val="none" w:sz="0" w:space="0" w:color="auto"/>
        <w:left w:val="none" w:sz="0" w:space="0" w:color="auto"/>
        <w:bottom w:val="none" w:sz="0" w:space="0" w:color="auto"/>
        <w:right w:val="none" w:sz="0" w:space="0" w:color="auto"/>
      </w:divBdr>
    </w:div>
    <w:div w:id="1094203907">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244340772">
      <w:bodyDiv w:val="1"/>
      <w:marLeft w:val="0"/>
      <w:marRight w:val="0"/>
      <w:marTop w:val="0"/>
      <w:marBottom w:val="0"/>
      <w:divBdr>
        <w:top w:val="none" w:sz="0" w:space="0" w:color="auto"/>
        <w:left w:val="none" w:sz="0" w:space="0" w:color="auto"/>
        <w:bottom w:val="none" w:sz="0" w:space="0" w:color="auto"/>
        <w:right w:val="none" w:sz="0" w:space="0" w:color="auto"/>
      </w:divBdr>
    </w:div>
    <w:div w:id="1422407758">
      <w:bodyDiv w:val="1"/>
      <w:marLeft w:val="0"/>
      <w:marRight w:val="0"/>
      <w:marTop w:val="0"/>
      <w:marBottom w:val="0"/>
      <w:divBdr>
        <w:top w:val="none" w:sz="0" w:space="0" w:color="auto"/>
        <w:left w:val="none" w:sz="0" w:space="0" w:color="auto"/>
        <w:bottom w:val="none" w:sz="0" w:space="0" w:color="auto"/>
        <w:right w:val="none" w:sz="0" w:space="0" w:color="auto"/>
      </w:divBdr>
      <w:divsChild>
        <w:div w:id="1837763640">
          <w:marLeft w:val="0"/>
          <w:marRight w:val="0"/>
          <w:marTop w:val="0"/>
          <w:marBottom w:val="0"/>
          <w:divBdr>
            <w:top w:val="none" w:sz="0" w:space="0" w:color="auto"/>
            <w:left w:val="none" w:sz="0" w:space="0" w:color="auto"/>
            <w:bottom w:val="none" w:sz="0" w:space="0" w:color="auto"/>
            <w:right w:val="none" w:sz="0" w:space="0" w:color="auto"/>
          </w:divBdr>
          <w:divsChild>
            <w:div w:id="19667657">
              <w:marLeft w:val="0"/>
              <w:marRight w:val="0"/>
              <w:marTop w:val="0"/>
              <w:marBottom w:val="0"/>
              <w:divBdr>
                <w:top w:val="none" w:sz="0" w:space="0" w:color="auto"/>
                <w:left w:val="none" w:sz="0" w:space="0" w:color="auto"/>
                <w:bottom w:val="none" w:sz="0" w:space="0" w:color="auto"/>
                <w:right w:val="none" w:sz="0" w:space="0" w:color="auto"/>
              </w:divBdr>
            </w:div>
            <w:div w:id="228425325">
              <w:marLeft w:val="0"/>
              <w:marRight w:val="0"/>
              <w:marTop w:val="0"/>
              <w:marBottom w:val="0"/>
              <w:divBdr>
                <w:top w:val="none" w:sz="0" w:space="0" w:color="auto"/>
                <w:left w:val="none" w:sz="0" w:space="0" w:color="auto"/>
                <w:bottom w:val="none" w:sz="0" w:space="0" w:color="auto"/>
                <w:right w:val="none" w:sz="0" w:space="0" w:color="auto"/>
              </w:divBdr>
            </w:div>
            <w:div w:id="438449713">
              <w:marLeft w:val="0"/>
              <w:marRight w:val="0"/>
              <w:marTop w:val="0"/>
              <w:marBottom w:val="0"/>
              <w:divBdr>
                <w:top w:val="none" w:sz="0" w:space="0" w:color="auto"/>
                <w:left w:val="none" w:sz="0" w:space="0" w:color="auto"/>
                <w:bottom w:val="none" w:sz="0" w:space="0" w:color="auto"/>
                <w:right w:val="none" w:sz="0" w:space="0" w:color="auto"/>
              </w:divBdr>
            </w:div>
            <w:div w:id="466633197">
              <w:marLeft w:val="0"/>
              <w:marRight w:val="0"/>
              <w:marTop w:val="0"/>
              <w:marBottom w:val="0"/>
              <w:divBdr>
                <w:top w:val="none" w:sz="0" w:space="0" w:color="auto"/>
                <w:left w:val="none" w:sz="0" w:space="0" w:color="auto"/>
                <w:bottom w:val="none" w:sz="0" w:space="0" w:color="auto"/>
                <w:right w:val="none" w:sz="0" w:space="0" w:color="auto"/>
              </w:divBdr>
            </w:div>
            <w:div w:id="536092133">
              <w:marLeft w:val="0"/>
              <w:marRight w:val="0"/>
              <w:marTop w:val="0"/>
              <w:marBottom w:val="0"/>
              <w:divBdr>
                <w:top w:val="none" w:sz="0" w:space="0" w:color="auto"/>
                <w:left w:val="none" w:sz="0" w:space="0" w:color="auto"/>
                <w:bottom w:val="none" w:sz="0" w:space="0" w:color="auto"/>
                <w:right w:val="none" w:sz="0" w:space="0" w:color="auto"/>
              </w:divBdr>
            </w:div>
            <w:div w:id="772087569">
              <w:marLeft w:val="0"/>
              <w:marRight w:val="0"/>
              <w:marTop w:val="0"/>
              <w:marBottom w:val="0"/>
              <w:divBdr>
                <w:top w:val="none" w:sz="0" w:space="0" w:color="auto"/>
                <w:left w:val="none" w:sz="0" w:space="0" w:color="auto"/>
                <w:bottom w:val="none" w:sz="0" w:space="0" w:color="auto"/>
                <w:right w:val="none" w:sz="0" w:space="0" w:color="auto"/>
              </w:divBdr>
            </w:div>
            <w:div w:id="903949746">
              <w:marLeft w:val="0"/>
              <w:marRight w:val="0"/>
              <w:marTop w:val="0"/>
              <w:marBottom w:val="0"/>
              <w:divBdr>
                <w:top w:val="none" w:sz="0" w:space="0" w:color="auto"/>
                <w:left w:val="none" w:sz="0" w:space="0" w:color="auto"/>
                <w:bottom w:val="none" w:sz="0" w:space="0" w:color="auto"/>
                <w:right w:val="none" w:sz="0" w:space="0" w:color="auto"/>
              </w:divBdr>
            </w:div>
            <w:div w:id="926495801">
              <w:marLeft w:val="0"/>
              <w:marRight w:val="0"/>
              <w:marTop w:val="0"/>
              <w:marBottom w:val="0"/>
              <w:divBdr>
                <w:top w:val="none" w:sz="0" w:space="0" w:color="auto"/>
                <w:left w:val="none" w:sz="0" w:space="0" w:color="auto"/>
                <w:bottom w:val="none" w:sz="0" w:space="0" w:color="auto"/>
                <w:right w:val="none" w:sz="0" w:space="0" w:color="auto"/>
              </w:divBdr>
            </w:div>
            <w:div w:id="1058438465">
              <w:marLeft w:val="0"/>
              <w:marRight w:val="0"/>
              <w:marTop w:val="0"/>
              <w:marBottom w:val="0"/>
              <w:divBdr>
                <w:top w:val="none" w:sz="0" w:space="0" w:color="auto"/>
                <w:left w:val="none" w:sz="0" w:space="0" w:color="auto"/>
                <w:bottom w:val="none" w:sz="0" w:space="0" w:color="auto"/>
                <w:right w:val="none" w:sz="0" w:space="0" w:color="auto"/>
              </w:divBdr>
            </w:div>
            <w:div w:id="1336886120">
              <w:marLeft w:val="0"/>
              <w:marRight w:val="0"/>
              <w:marTop w:val="0"/>
              <w:marBottom w:val="0"/>
              <w:divBdr>
                <w:top w:val="none" w:sz="0" w:space="0" w:color="auto"/>
                <w:left w:val="none" w:sz="0" w:space="0" w:color="auto"/>
                <w:bottom w:val="none" w:sz="0" w:space="0" w:color="auto"/>
                <w:right w:val="none" w:sz="0" w:space="0" w:color="auto"/>
              </w:divBdr>
            </w:div>
            <w:div w:id="1492133617">
              <w:marLeft w:val="0"/>
              <w:marRight w:val="0"/>
              <w:marTop w:val="0"/>
              <w:marBottom w:val="0"/>
              <w:divBdr>
                <w:top w:val="none" w:sz="0" w:space="0" w:color="auto"/>
                <w:left w:val="none" w:sz="0" w:space="0" w:color="auto"/>
                <w:bottom w:val="none" w:sz="0" w:space="0" w:color="auto"/>
                <w:right w:val="none" w:sz="0" w:space="0" w:color="auto"/>
              </w:divBdr>
            </w:div>
            <w:div w:id="1671785646">
              <w:marLeft w:val="0"/>
              <w:marRight w:val="0"/>
              <w:marTop w:val="0"/>
              <w:marBottom w:val="0"/>
              <w:divBdr>
                <w:top w:val="none" w:sz="0" w:space="0" w:color="auto"/>
                <w:left w:val="none" w:sz="0" w:space="0" w:color="auto"/>
                <w:bottom w:val="none" w:sz="0" w:space="0" w:color="auto"/>
                <w:right w:val="none" w:sz="0" w:space="0" w:color="auto"/>
              </w:divBdr>
            </w:div>
            <w:div w:id="1725134084">
              <w:marLeft w:val="0"/>
              <w:marRight w:val="0"/>
              <w:marTop w:val="0"/>
              <w:marBottom w:val="0"/>
              <w:divBdr>
                <w:top w:val="none" w:sz="0" w:space="0" w:color="auto"/>
                <w:left w:val="none" w:sz="0" w:space="0" w:color="auto"/>
                <w:bottom w:val="none" w:sz="0" w:space="0" w:color="auto"/>
                <w:right w:val="none" w:sz="0" w:space="0" w:color="auto"/>
              </w:divBdr>
            </w:div>
            <w:div w:id="1853568952">
              <w:marLeft w:val="0"/>
              <w:marRight w:val="0"/>
              <w:marTop w:val="0"/>
              <w:marBottom w:val="0"/>
              <w:divBdr>
                <w:top w:val="none" w:sz="0" w:space="0" w:color="auto"/>
                <w:left w:val="none" w:sz="0" w:space="0" w:color="auto"/>
                <w:bottom w:val="none" w:sz="0" w:space="0" w:color="auto"/>
                <w:right w:val="none" w:sz="0" w:space="0" w:color="auto"/>
              </w:divBdr>
            </w:div>
            <w:div w:id="1944336891">
              <w:marLeft w:val="0"/>
              <w:marRight w:val="0"/>
              <w:marTop w:val="0"/>
              <w:marBottom w:val="0"/>
              <w:divBdr>
                <w:top w:val="none" w:sz="0" w:space="0" w:color="auto"/>
                <w:left w:val="none" w:sz="0" w:space="0" w:color="auto"/>
                <w:bottom w:val="none" w:sz="0" w:space="0" w:color="auto"/>
                <w:right w:val="none" w:sz="0" w:space="0" w:color="auto"/>
              </w:divBdr>
            </w:div>
            <w:div w:id="1997030804">
              <w:marLeft w:val="0"/>
              <w:marRight w:val="0"/>
              <w:marTop w:val="0"/>
              <w:marBottom w:val="0"/>
              <w:divBdr>
                <w:top w:val="none" w:sz="0" w:space="0" w:color="auto"/>
                <w:left w:val="none" w:sz="0" w:space="0" w:color="auto"/>
                <w:bottom w:val="none" w:sz="0" w:space="0" w:color="auto"/>
                <w:right w:val="none" w:sz="0" w:space="0" w:color="auto"/>
              </w:divBdr>
            </w:div>
            <w:div w:id="20803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8204">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04095625">
      <w:bodyDiv w:val="1"/>
      <w:marLeft w:val="0"/>
      <w:marRight w:val="0"/>
      <w:marTop w:val="0"/>
      <w:marBottom w:val="0"/>
      <w:divBdr>
        <w:top w:val="none" w:sz="0" w:space="0" w:color="auto"/>
        <w:left w:val="none" w:sz="0" w:space="0" w:color="auto"/>
        <w:bottom w:val="none" w:sz="0" w:space="0" w:color="auto"/>
        <w:right w:val="none" w:sz="0" w:space="0" w:color="auto"/>
      </w:divBdr>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 w:id="2015182767">
      <w:bodyDiv w:val="1"/>
      <w:marLeft w:val="0"/>
      <w:marRight w:val="0"/>
      <w:marTop w:val="0"/>
      <w:marBottom w:val="0"/>
      <w:divBdr>
        <w:top w:val="none" w:sz="0" w:space="0" w:color="auto"/>
        <w:left w:val="none" w:sz="0" w:space="0" w:color="auto"/>
        <w:bottom w:val="none" w:sz="0" w:space="0" w:color="auto"/>
        <w:right w:val="none" w:sz="0" w:space="0" w:color="auto"/>
      </w:divBdr>
      <w:divsChild>
        <w:div w:id="1351295238">
          <w:marLeft w:val="0"/>
          <w:marRight w:val="0"/>
          <w:marTop w:val="0"/>
          <w:marBottom w:val="0"/>
          <w:divBdr>
            <w:top w:val="none" w:sz="0" w:space="0" w:color="auto"/>
            <w:left w:val="none" w:sz="0" w:space="0" w:color="auto"/>
            <w:bottom w:val="none" w:sz="0" w:space="0" w:color="auto"/>
            <w:right w:val="none" w:sz="0" w:space="0" w:color="auto"/>
          </w:divBdr>
        </w:div>
      </w:divsChild>
    </w:div>
    <w:div w:id="2021663023">
      <w:bodyDiv w:val="1"/>
      <w:marLeft w:val="0"/>
      <w:marRight w:val="0"/>
      <w:marTop w:val="0"/>
      <w:marBottom w:val="0"/>
      <w:divBdr>
        <w:top w:val="none" w:sz="0" w:space="0" w:color="auto"/>
        <w:left w:val="none" w:sz="0" w:space="0" w:color="auto"/>
        <w:bottom w:val="none" w:sz="0" w:space="0" w:color="auto"/>
        <w:right w:val="none" w:sz="0" w:space="0" w:color="auto"/>
      </w:divBdr>
    </w:div>
    <w:div w:id="2083526751">
      <w:bodyDiv w:val="1"/>
      <w:marLeft w:val="0"/>
      <w:marRight w:val="0"/>
      <w:marTop w:val="0"/>
      <w:marBottom w:val="0"/>
      <w:divBdr>
        <w:top w:val="none" w:sz="0" w:space="0" w:color="auto"/>
        <w:left w:val="none" w:sz="0" w:space="0" w:color="auto"/>
        <w:bottom w:val="none" w:sz="0" w:space="0" w:color="auto"/>
        <w:right w:val="none" w:sz="0" w:space="0" w:color="auto"/>
      </w:divBdr>
    </w:div>
    <w:div w:id="208930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w3.org/TR/2004/REC-xmlschema-2-2004102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hyperlink" Target="http://www.w3.org/TR/2000/NOTE-SOAP-20000508/"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15190-62A4-4E6D-8F94-BF2019B8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11826</Words>
  <Characters>74511</Characters>
  <Application>Microsoft Office Word</Application>
  <DocSecurity>0</DocSecurity>
  <Lines>620</Lines>
  <Paragraphs>172</Paragraphs>
  <ScaleCrop>false</ScaleCrop>
  <HeadingPairs>
    <vt:vector size="2" baseType="variant">
      <vt:variant>
        <vt:lpstr>Titel</vt:lpstr>
      </vt:variant>
      <vt:variant>
        <vt:i4>1</vt:i4>
      </vt:variant>
    </vt:vector>
  </HeadingPairs>
  <TitlesOfParts>
    <vt:vector size="1" baseType="lpstr">
      <vt:lpstr>Übergreifende Spezifikation Operations und Maintenance</vt:lpstr>
    </vt:vector>
  </TitlesOfParts>
  <Company>Gematik</Company>
  <LinksUpToDate>false</LinksUpToDate>
  <CharactersWithSpaces>86165</CharactersWithSpaces>
  <SharedDoc>false</SharedDoc>
  <HLinks>
    <vt:vector size="390" baseType="variant">
      <vt:variant>
        <vt:i4>3080293</vt:i4>
      </vt:variant>
      <vt:variant>
        <vt:i4>459</vt:i4>
      </vt:variant>
      <vt:variant>
        <vt:i4>0</vt:i4>
      </vt:variant>
      <vt:variant>
        <vt:i4>5</vt:i4>
      </vt:variant>
      <vt:variant>
        <vt:lpwstr>http://www.w3.org/TR/2004/REC-xmlschema-2-20041028/</vt:lpwstr>
      </vt:variant>
      <vt:variant>
        <vt:lpwstr/>
      </vt:variant>
      <vt:variant>
        <vt:i4>4718618</vt:i4>
      </vt:variant>
      <vt:variant>
        <vt:i4>456</vt:i4>
      </vt:variant>
      <vt:variant>
        <vt:i4>0</vt:i4>
      </vt:variant>
      <vt:variant>
        <vt:i4>5</vt:i4>
      </vt:variant>
      <vt:variant>
        <vt:lpwstr>http://www.w3.org/TR/2000/NOTE-SOAP-20000508/</vt:lpwstr>
      </vt:variant>
      <vt:variant>
        <vt:lpwstr/>
      </vt:variant>
      <vt:variant>
        <vt:i4>1376309</vt:i4>
      </vt:variant>
      <vt:variant>
        <vt:i4>449</vt:i4>
      </vt:variant>
      <vt:variant>
        <vt:i4>0</vt:i4>
      </vt:variant>
      <vt:variant>
        <vt:i4>5</vt:i4>
      </vt:variant>
      <vt:variant>
        <vt:lpwstr/>
      </vt:variant>
      <vt:variant>
        <vt:lpwstr>_Toc473637146</vt:lpwstr>
      </vt:variant>
      <vt:variant>
        <vt:i4>1376309</vt:i4>
      </vt:variant>
      <vt:variant>
        <vt:i4>443</vt:i4>
      </vt:variant>
      <vt:variant>
        <vt:i4>0</vt:i4>
      </vt:variant>
      <vt:variant>
        <vt:i4>5</vt:i4>
      </vt:variant>
      <vt:variant>
        <vt:lpwstr/>
      </vt:variant>
      <vt:variant>
        <vt:lpwstr>_Toc473637145</vt:lpwstr>
      </vt:variant>
      <vt:variant>
        <vt:i4>1376309</vt:i4>
      </vt:variant>
      <vt:variant>
        <vt:i4>437</vt:i4>
      </vt:variant>
      <vt:variant>
        <vt:i4>0</vt:i4>
      </vt:variant>
      <vt:variant>
        <vt:i4>5</vt:i4>
      </vt:variant>
      <vt:variant>
        <vt:lpwstr/>
      </vt:variant>
      <vt:variant>
        <vt:lpwstr>_Toc473637144</vt:lpwstr>
      </vt:variant>
      <vt:variant>
        <vt:i4>1376309</vt:i4>
      </vt:variant>
      <vt:variant>
        <vt:i4>431</vt:i4>
      </vt:variant>
      <vt:variant>
        <vt:i4>0</vt:i4>
      </vt:variant>
      <vt:variant>
        <vt:i4>5</vt:i4>
      </vt:variant>
      <vt:variant>
        <vt:lpwstr/>
      </vt:variant>
      <vt:variant>
        <vt:lpwstr>_Toc473637143</vt:lpwstr>
      </vt:variant>
      <vt:variant>
        <vt:i4>1376309</vt:i4>
      </vt:variant>
      <vt:variant>
        <vt:i4>425</vt:i4>
      </vt:variant>
      <vt:variant>
        <vt:i4>0</vt:i4>
      </vt:variant>
      <vt:variant>
        <vt:i4>5</vt:i4>
      </vt:variant>
      <vt:variant>
        <vt:lpwstr/>
      </vt:variant>
      <vt:variant>
        <vt:lpwstr>_Toc473637142</vt:lpwstr>
      </vt:variant>
      <vt:variant>
        <vt:i4>1376309</vt:i4>
      </vt:variant>
      <vt:variant>
        <vt:i4>419</vt:i4>
      </vt:variant>
      <vt:variant>
        <vt:i4>0</vt:i4>
      </vt:variant>
      <vt:variant>
        <vt:i4>5</vt:i4>
      </vt:variant>
      <vt:variant>
        <vt:lpwstr/>
      </vt:variant>
      <vt:variant>
        <vt:lpwstr>_Toc473637141</vt:lpwstr>
      </vt:variant>
      <vt:variant>
        <vt:i4>1376309</vt:i4>
      </vt:variant>
      <vt:variant>
        <vt:i4>413</vt:i4>
      </vt:variant>
      <vt:variant>
        <vt:i4>0</vt:i4>
      </vt:variant>
      <vt:variant>
        <vt:i4>5</vt:i4>
      </vt:variant>
      <vt:variant>
        <vt:lpwstr/>
      </vt:variant>
      <vt:variant>
        <vt:lpwstr>_Toc473637140</vt:lpwstr>
      </vt:variant>
      <vt:variant>
        <vt:i4>1179701</vt:i4>
      </vt:variant>
      <vt:variant>
        <vt:i4>407</vt:i4>
      </vt:variant>
      <vt:variant>
        <vt:i4>0</vt:i4>
      </vt:variant>
      <vt:variant>
        <vt:i4>5</vt:i4>
      </vt:variant>
      <vt:variant>
        <vt:lpwstr/>
      </vt:variant>
      <vt:variant>
        <vt:lpwstr>_Toc473637139</vt:lpwstr>
      </vt:variant>
      <vt:variant>
        <vt:i4>1179701</vt:i4>
      </vt:variant>
      <vt:variant>
        <vt:i4>401</vt:i4>
      </vt:variant>
      <vt:variant>
        <vt:i4>0</vt:i4>
      </vt:variant>
      <vt:variant>
        <vt:i4>5</vt:i4>
      </vt:variant>
      <vt:variant>
        <vt:lpwstr/>
      </vt:variant>
      <vt:variant>
        <vt:lpwstr>_Toc473637138</vt:lpwstr>
      </vt:variant>
      <vt:variant>
        <vt:i4>1179701</vt:i4>
      </vt:variant>
      <vt:variant>
        <vt:i4>392</vt:i4>
      </vt:variant>
      <vt:variant>
        <vt:i4>0</vt:i4>
      </vt:variant>
      <vt:variant>
        <vt:i4>5</vt:i4>
      </vt:variant>
      <vt:variant>
        <vt:lpwstr/>
      </vt:variant>
      <vt:variant>
        <vt:lpwstr>_Toc473637137</vt:lpwstr>
      </vt:variant>
      <vt:variant>
        <vt:i4>1179701</vt:i4>
      </vt:variant>
      <vt:variant>
        <vt:i4>386</vt:i4>
      </vt:variant>
      <vt:variant>
        <vt:i4>0</vt:i4>
      </vt:variant>
      <vt:variant>
        <vt:i4>5</vt:i4>
      </vt:variant>
      <vt:variant>
        <vt:lpwstr/>
      </vt:variant>
      <vt:variant>
        <vt:lpwstr>_Toc473637136</vt:lpwstr>
      </vt:variant>
      <vt:variant>
        <vt:i4>1179701</vt:i4>
      </vt:variant>
      <vt:variant>
        <vt:i4>380</vt:i4>
      </vt:variant>
      <vt:variant>
        <vt:i4>0</vt:i4>
      </vt:variant>
      <vt:variant>
        <vt:i4>5</vt:i4>
      </vt:variant>
      <vt:variant>
        <vt:lpwstr/>
      </vt:variant>
      <vt:variant>
        <vt:lpwstr>_Toc473637135</vt:lpwstr>
      </vt:variant>
      <vt:variant>
        <vt:i4>1179701</vt:i4>
      </vt:variant>
      <vt:variant>
        <vt:i4>374</vt:i4>
      </vt:variant>
      <vt:variant>
        <vt:i4>0</vt:i4>
      </vt:variant>
      <vt:variant>
        <vt:i4>5</vt:i4>
      </vt:variant>
      <vt:variant>
        <vt:lpwstr/>
      </vt:variant>
      <vt:variant>
        <vt:lpwstr>_Toc473637134</vt:lpwstr>
      </vt:variant>
      <vt:variant>
        <vt:i4>1114166</vt:i4>
      </vt:variant>
      <vt:variant>
        <vt:i4>296</vt:i4>
      </vt:variant>
      <vt:variant>
        <vt:i4>0</vt:i4>
      </vt:variant>
      <vt:variant>
        <vt:i4>5</vt:i4>
      </vt:variant>
      <vt:variant>
        <vt:lpwstr/>
      </vt:variant>
      <vt:variant>
        <vt:lpwstr>_Toc473637201</vt:lpwstr>
      </vt:variant>
      <vt:variant>
        <vt:i4>1114166</vt:i4>
      </vt:variant>
      <vt:variant>
        <vt:i4>290</vt:i4>
      </vt:variant>
      <vt:variant>
        <vt:i4>0</vt:i4>
      </vt:variant>
      <vt:variant>
        <vt:i4>5</vt:i4>
      </vt:variant>
      <vt:variant>
        <vt:lpwstr/>
      </vt:variant>
      <vt:variant>
        <vt:lpwstr>_Toc473637200</vt:lpwstr>
      </vt:variant>
      <vt:variant>
        <vt:i4>1572917</vt:i4>
      </vt:variant>
      <vt:variant>
        <vt:i4>284</vt:i4>
      </vt:variant>
      <vt:variant>
        <vt:i4>0</vt:i4>
      </vt:variant>
      <vt:variant>
        <vt:i4>5</vt:i4>
      </vt:variant>
      <vt:variant>
        <vt:lpwstr/>
      </vt:variant>
      <vt:variant>
        <vt:lpwstr>_Toc473637199</vt:lpwstr>
      </vt:variant>
      <vt:variant>
        <vt:i4>1572917</vt:i4>
      </vt:variant>
      <vt:variant>
        <vt:i4>278</vt:i4>
      </vt:variant>
      <vt:variant>
        <vt:i4>0</vt:i4>
      </vt:variant>
      <vt:variant>
        <vt:i4>5</vt:i4>
      </vt:variant>
      <vt:variant>
        <vt:lpwstr/>
      </vt:variant>
      <vt:variant>
        <vt:lpwstr>_Toc473637198</vt:lpwstr>
      </vt:variant>
      <vt:variant>
        <vt:i4>1572917</vt:i4>
      </vt:variant>
      <vt:variant>
        <vt:i4>272</vt:i4>
      </vt:variant>
      <vt:variant>
        <vt:i4>0</vt:i4>
      </vt:variant>
      <vt:variant>
        <vt:i4>5</vt:i4>
      </vt:variant>
      <vt:variant>
        <vt:lpwstr/>
      </vt:variant>
      <vt:variant>
        <vt:lpwstr>_Toc473637197</vt:lpwstr>
      </vt:variant>
      <vt:variant>
        <vt:i4>1572917</vt:i4>
      </vt:variant>
      <vt:variant>
        <vt:i4>266</vt:i4>
      </vt:variant>
      <vt:variant>
        <vt:i4>0</vt:i4>
      </vt:variant>
      <vt:variant>
        <vt:i4>5</vt:i4>
      </vt:variant>
      <vt:variant>
        <vt:lpwstr/>
      </vt:variant>
      <vt:variant>
        <vt:lpwstr>_Toc473637196</vt:lpwstr>
      </vt:variant>
      <vt:variant>
        <vt:i4>1572917</vt:i4>
      </vt:variant>
      <vt:variant>
        <vt:i4>260</vt:i4>
      </vt:variant>
      <vt:variant>
        <vt:i4>0</vt:i4>
      </vt:variant>
      <vt:variant>
        <vt:i4>5</vt:i4>
      </vt:variant>
      <vt:variant>
        <vt:lpwstr/>
      </vt:variant>
      <vt:variant>
        <vt:lpwstr>_Toc473637195</vt:lpwstr>
      </vt:variant>
      <vt:variant>
        <vt:i4>1572917</vt:i4>
      </vt:variant>
      <vt:variant>
        <vt:i4>254</vt:i4>
      </vt:variant>
      <vt:variant>
        <vt:i4>0</vt:i4>
      </vt:variant>
      <vt:variant>
        <vt:i4>5</vt:i4>
      </vt:variant>
      <vt:variant>
        <vt:lpwstr/>
      </vt:variant>
      <vt:variant>
        <vt:lpwstr>_Toc473637194</vt:lpwstr>
      </vt:variant>
      <vt:variant>
        <vt:i4>1572917</vt:i4>
      </vt:variant>
      <vt:variant>
        <vt:i4>248</vt:i4>
      </vt:variant>
      <vt:variant>
        <vt:i4>0</vt:i4>
      </vt:variant>
      <vt:variant>
        <vt:i4>5</vt:i4>
      </vt:variant>
      <vt:variant>
        <vt:lpwstr/>
      </vt:variant>
      <vt:variant>
        <vt:lpwstr>_Toc473637193</vt:lpwstr>
      </vt:variant>
      <vt:variant>
        <vt:i4>1572917</vt:i4>
      </vt:variant>
      <vt:variant>
        <vt:i4>242</vt:i4>
      </vt:variant>
      <vt:variant>
        <vt:i4>0</vt:i4>
      </vt:variant>
      <vt:variant>
        <vt:i4>5</vt:i4>
      </vt:variant>
      <vt:variant>
        <vt:lpwstr/>
      </vt:variant>
      <vt:variant>
        <vt:lpwstr>_Toc473637192</vt:lpwstr>
      </vt:variant>
      <vt:variant>
        <vt:i4>1572917</vt:i4>
      </vt:variant>
      <vt:variant>
        <vt:i4>236</vt:i4>
      </vt:variant>
      <vt:variant>
        <vt:i4>0</vt:i4>
      </vt:variant>
      <vt:variant>
        <vt:i4>5</vt:i4>
      </vt:variant>
      <vt:variant>
        <vt:lpwstr/>
      </vt:variant>
      <vt:variant>
        <vt:lpwstr>_Toc473637191</vt:lpwstr>
      </vt:variant>
      <vt:variant>
        <vt:i4>1572917</vt:i4>
      </vt:variant>
      <vt:variant>
        <vt:i4>230</vt:i4>
      </vt:variant>
      <vt:variant>
        <vt:i4>0</vt:i4>
      </vt:variant>
      <vt:variant>
        <vt:i4>5</vt:i4>
      </vt:variant>
      <vt:variant>
        <vt:lpwstr/>
      </vt:variant>
      <vt:variant>
        <vt:lpwstr>_Toc473637190</vt:lpwstr>
      </vt:variant>
      <vt:variant>
        <vt:i4>1638453</vt:i4>
      </vt:variant>
      <vt:variant>
        <vt:i4>224</vt:i4>
      </vt:variant>
      <vt:variant>
        <vt:i4>0</vt:i4>
      </vt:variant>
      <vt:variant>
        <vt:i4>5</vt:i4>
      </vt:variant>
      <vt:variant>
        <vt:lpwstr/>
      </vt:variant>
      <vt:variant>
        <vt:lpwstr>_Toc473637189</vt:lpwstr>
      </vt:variant>
      <vt:variant>
        <vt:i4>1638453</vt:i4>
      </vt:variant>
      <vt:variant>
        <vt:i4>218</vt:i4>
      </vt:variant>
      <vt:variant>
        <vt:i4>0</vt:i4>
      </vt:variant>
      <vt:variant>
        <vt:i4>5</vt:i4>
      </vt:variant>
      <vt:variant>
        <vt:lpwstr/>
      </vt:variant>
      <vt:variant>
        <vt:lpwstr>_Toc473637188</vt:lpwstr>
      </vt:variant>
      <vt:variant>
        <vt:i4>1638453</vt:i4>
      </vt:variant>
      <vt:variant>
        <vt:i4>212</vt:i4>
      </vt:variant>
      <vt:variant>
        <vt:i4>0</vt:i4>
      </vt:variant>
      <vt:variant>
        <vt:i4>5</vt:i4>
      </vt:variant>
      <vt:variant>
        <vt:lpwstr/>
      </vt:variant>
      <vt:variant>
        <vt:lpwstr>_Toc473637187</vt:lpwstr>
      </vt:variant>
      <vt:variant>
        <vt:i4>1638453</vt:i4>
      </vt:variant>
      <vt:variant>
        <vt:i4>206</vt:i4>
      </vt:variant>
      <vt:variant>
        <vt:i4>0</vt:i4>
      </vt:variant>
      <vt:variant>
        <vt:i4>5</vt:i4>
      </vt:variant>
      <vt:variant>
        <vt:lpwstr/>
      </vt:variant>
      <vt:variant>
        <vt:lpwstr>_Toc473637186</vt:lpwstr>
      </vt:variant>
      <vt:variant>
        <vt:i4>1638453</vt:i4>
      </vt:variant>
      <vt:variant>
        <vt:i4>200</vt:i4>
      </vt:variant>
      <vt:variant>
        <vt:i4>0</vt:i4>
      </vt:variant>
      <vt:variant>
        <vt:i4>5</vt:i4>
      </vt:variant>
      <vt:variant>
        <vt:lpwstr/>
      </vt:variant>
      <vt:variant>
        <vt:lpwstr>_Toc473637185</vt:lpwstr>
      </vt:variant>
      <vt:variant>
        <vt:i4>1638453</vt:i4>
      </vt:variant>
      <vt:variant>
        <vt:i4>194</vt:i4>
      </vt:variant>
      <vt:variant>
        <vt:i4>0</vt:i4>
      </vt:variant>
      <vt:variant>
        <vt:i4>5</vt:i4>
      </vt:variant>
      <vt:variant>
        <vt:lpwstr/>
      </vt:variant>
      <vt:variant>
        <vt:lpwstr>_Toc473637184</vt:lpwstr>
      </vt:variant>
      <vt:variant>
        <vt:i4>1638453</vt:i4>
      </vt:variant>
      <vt:variant>
        <vt:i4>188</vt:i4>
      </vt:variant>
      <vt:variant>
        <vt:i4>0</vt:i4>
      </vt:variant>
      <vt:variant>
        <vt:i4>5</vt:i4>
      </vt:variant>
      <vt:variant>
        <vt:lpwstr/>
      </vt:variant>
      <vt:variant>
        <vt:lpwstr>_Toc473637183</vt:lpwstr>
      </vt:variant>
      <vt:variant>
        <vt:i4>1638453</vt:i4>
      </vt:variant>
      <vt:variant>
        <vt:i4>182</vt:i4>
      </vt:variant>
      <vt:variant>
        <vt:i4>0</vt:i4>
      </vt:variant>
      <vt:variant>
        <vt:i4>5</vt:i4>
      </vt:variant>
      <vt:variant>
        <vt:lpwstr/>
      </vt:variant>
      <vt:variant>
        <vt:lpwstr>_Toc473637182</vt:lpwstr>
      </vt:variant>
      <vt:variant>
        <vt:i4>1638453</vt:i4>
      </vt:variant>
      <vt:variant>
        <vt:i4>176</vt:i4>
      </vt:variant>
      <vt:variant>
        <vt:i4>0</vt:i4>
      </vt:variant>
      <vt:variant>
        <vt:i4>5</vt:i4>
      </vt:variant>
      <vt:variant>
        <vt:lpwstr/>
      </vt:variant>
      <vt:variant>
        <vt:lpwstr>_Toc473637181</vt:lpwstr>
      </vt:variant>
      <vt:variant>
        <vt:i4>1638453</vt:i4>
      </vt:variant>
      <vt:variant>
        <vt:i4>170</vt:i4>
      </vt:variant>
      <vt:variant>
        <vt:i4>0</vt:i4>
      </vt:variant>
      <vt:variant>
        <vt:i4>5</vt:i4>
      </vt:variant>
      <vt:variant>
        <vt:lpwstr/>
      </vt:variant>
      <vt:variant>
        <vt:lpwstr>_Toc473637180</vt:lpwstr>
      </vt:variant>
      <vt:variant>
        <vt:i4>1441845</vt:i4>
      </vt:variant>
      <vt:variant>
        <vt:i4>164</vt:i4>
      </vt:variant>
      <vt:variant>
        <vt:i4>0</vt:i4>
      </vt:variant>
      <vt:variant>
        <vt:i4>5</vt:i4>
      </vt:variant>
      <vt:variant>
        <vt:lpwstr/>
      </vt:variant>
      <vt:variant>
        <vt:lpwstr>_Toc473637179</vt:lpwstr>
      </vt:variant>
      <vt:variant>
        <vt:i4>1441845</vt:i4>
      </vt:variant>
      <vt:variant>
        <vt:i4>158</vt:i4>
      </vt:variant>
      <vt:variant>
        <vt:i4>0</vt:i4>
      </vt:variant>
      <vt:variant>
        <vt:i4>5</vt:i4>
      </vt:variant>
      <vt:variant>
        <vt:lpwstr/>
      </vt:variant>
      <vt:variant>
        <vt:lpwstr>_Toc473637178</vt:lpwstr>
      </vt:variant>
      <vt:variant>
        <vt:i4>1441845</vt:i4>
      </vt:variant>
      <vt:variant>
        <vt:i4>152</vt:i4>
      </vt:variant>
      <vt:variant>
        <vt:i4>0</vt:i4>
      </vt:variant>
      <vt:variant>
        <vt:i4>5</vt:i4>
      </vt:variant>
      <vt:variant>
        <vt:lpwstr/>
      </vt:variant>
      <vt:variant>
        <vt:lpwstr>_Toc473637177</vt:lpwstr>
      </vt:variant>
      <vt:variant>
        <vt:i4>1441845</vt:i4>
      </vt:variant>
      <vt:variant>
        <vt:i4>146</vt:i4>
      </vt:variant>
      <vt:variant>
        <vt:i4>0</vt:i4>
      </vt:variant>
      <vt:variant>
        <vt:i4>5</vt:i4>
      </vt:variant>
      <vt:variant>
        <vt:lpwstr/>
      </vt:variant>
      <vt:variant>
        <vt:lpwstr>_Toc473637176</vt:lpwstr>
      </vt:variant>
      <vt:variant>
        <vt:i4>1441845</vt:i4>
      </vt:variant>
      <vt:variant>
        <vt:i4>140</vt:i4>
      </vt:variant>
      <vt:variant>
        <vt:i4>0</vt:i4>
      </vt:variant>
      <vt:variant>
        <vt:i4>5</vt:i4>
      </vt:variant>
      <vt:variant>
        <vt:lpwstr/>
      </vt:variant>
      <vt:variant>
        <vt:lpwstr>_Toc473637175</vt:lpwstr>
      </vt:variant>
      <vt:variant>
        <vt:i4>1441845</vt:i4>
      </vt:variant>
      <vt:variant>
        <vt:i4>134</vt:i4>
      </vt:variant>
      <vt:variant>
        <vt:i4>0</vt:i4>
      </vt:variant>
      <vt:variant>
        <vt:i4>5</vt:i4>
      </vt:variant>
      <vt:variant>
        <vt:lpwstr/>
      </vt:variant>
      <vt:variant>
        <vt:lpwstr>_Toc473637174</vt:lpwstr>
      </vt:variant>
      <vt:variant>
        <vt:i4>1441845</vt:i4>
      </vt:variant>
      <vt:variant>
        <vt:i4>128</vt:i4>
      </vt:variant>
      <vt:variant>
        <vt:i4>0</vt:i4>
      </vt:variant>
      <vt:variant>
        <vt:i4>5</vt:i4>
      </vt:variant>
      <vt:variant>
        <vt:lpwstr/>
      </vt:variant>
      <vt:variant>
        <vt:lpwstr>_Toc473637173</vt:lpwstr>
      </vt:variant>
      <vt:variant>
        <vt:i4>1441845</vt:i4>
      </vt:variant>
      <vt:variant>
        <vt:i4>122</vt:i4>
      </vt:variant>
      <vt:variant>
        <vt:i4>0</vt:i4>
      </vt:variant>
      <vt:variant>
        <vt:i4>5</vt:i4>
      </vt:variant>
      <vt:variant>
        <vt:lpwstr/>
      </vt:variant>
      <vt:variant>
        <vt:lpwstr>_Toc473637172</vt:lpwstr>
      </vt:variant>
      <vt:variant>
        <vt:i4>1441845</vt:i4>
      </vt:variant>
      <vt:variant>
        <vt:i4>116</vt:i4>
      </vt:variant>
      <vt:variant>
        <vt:i4>0</vt:i4>
      </vt:variant>
      <vt:variant>
        <vt:i4>5</vt:i4>
      </vt:variant>
      <vt:variant>
        <vt:lpwstr/>
      </vt:variant>
      <vt:variant>
        <vt:lpwstr>_Toc473637171</vt:lpwstr>
      </vt:variant>
      <vt:variant>
        <vt:i4>1441845</vt:i4>
      </vt:variant>
      <vt:variant>
        <vt:i4>110</vt:i4>
      </vt:variant>
      <vt:variant>
        <vt:i4>0</vt:i4>
      </vt:variant>
      <vt:variant>
        <vt:i4>5</vt:i4>
      </vt:variant>
      <vt:variant>
        <vt:lpwstr/>
      </vt:variant>
      <vt:variant>
        <vt:lpwstr>_Toc473637170</vt:lpwstr>
      </vt:variant>
      <vt:variant>
        <vt:i4>1507381</vt:i4>
      </vt:variant>
      <vt:variant>
        <vt:i4>104</vt:i4>
      </vt:variant>
      <vt:variant>
        <vt:i4>0</vt:i4>
      </vt:variant>
      <vt:variant>
        <vt:i4>5</vt:i4>
      </vt:variant>
      <vt:variant>
        <vt:lpwstr/>
      </vt:variant>
      <vt:variant>
        <vt:lpwstr>_Toc473637169</vt:lpwstr>
      </vt:variant>
      <vt:variant>
        <vt:i4>1507381</vt:i4>
      </vt:variant>
      <vt:variant>
        <vt:i4>98</vt:i4>
      </vt:variant>
      <vt:variant>
        <vt:i4>0</vt:i4>
      </vt:variant>
      <vt:variant>
        <vt:i4>5</vt:i4>
      </vt:variant>
      <vt:variant>
        <vt:lpwstr/>
      </vt:variant>
      <vt:variant>
        <vt:lpwstr>_Toc473637168</vt:lpwstr>
      </vt:variant>
      <vt:variant>
        <vt:i4>1507381</vt:i4>
      </vt:variant>
      <vt:variant>
        <vt:i4>92</vt:i4>
      </vt:variant>
      <vt:variant>
        <vt:i4>0</vt:i4>
      </vt:variant>
      <vt:variant>
        <vt:i4>5</vt:i4>
      </vt:variant>
      <vt:variant>
        <vt:lpwstr/>
      </vt:variant>
      <vt:variant>
        <vt:lpwstr>_Toc473637167</vt:lpwstr>
      </vt:variant>
      <vt:variant>
        <vt:i4>1507381</vt:i4>
      </vt:variant>
      <vt:variant>
        <vt:i4>86</vt:i4>
      </vt:variant>
      <vt:variant>
        <vt:i4>0</vt:i4>
      </vt:variant>
      <vt:variant>
        <vt:i4>5</vt:i4>
      </vt:variant>
      <vt:variant>
        <vt:lpwstr/>
      </vt:variant>
      <vt:variant>
        <vt:lpwstr>_Toc473637166</vt:lpwstr>
      </vt:variant>
      <vt:variant>
        <vt:i4>1507381</vt:i4>
      </vt:variant>
      <vt:variant>
        <vt:i4>80</vt:i4>
      </vt:variant>
      <vt:variant>
        <vt:i4>0</vt:i4>
      </vt:variant>
      <vt:variant>
        <vt:i4>5</vt:i4>
      </vt:variant>
      <vt:variant>
        <vt:lpwstr/>
      </vt:variant>
      <vt:variant>
        <vt:lpwstr>_Toc473637165</vt:lpwstr>
      </vt:variant>
      <vt:variant>
        <vt:i4>1507381</vt:i4>
      </vt:variant>
      <vt:variant>
        <vt:i4>74</vt:i4>
      </vt:variant>
      <vt:variant>
        <vt:i4>0</vt:i4>
      </vt:variant>
      <vt:variant>
        <vt:i4>5</vt:i4>
      </vt:variant>
      <vt:variant>
        <vt:lpwstr/>
      </vt:variant>
      <vt:variant>
        <vt:lpwstr>_Toc473637164</vt:lpwstr>
      </vt:variant>
      <vt:variant>
        <vt:i4>1507381</vt:i4>
      </vt:variant>
      <vt:variant>
        <vt:i4>68</vt:i4>
      </vt:variant>
      <vt:variant>
        <vt:i4>0</vt:i4>
      </vt:variant>
      <vt:variant>
        <vt:i4>5</vt:i4>
      </vt:variant>
      <vt:variant>
        <vt:lpwstr/>
      </vt:variant>
      <vt:variant>
        <vt:lpwstr>_Toc473637163</vt:lpwstr>
      </vt:variant>
      <vt:variant>
        <vt:i4>1507381</vt:i4>
      </vt:variant>
      <vt:variant>
        <vt:i4>62</vt:i4>
      </vt:variant>
      <vt:variant>
        <vt:i4>0</vt:i4>
      </vt:variant>
      <vt:variant>
        <vt:i4>5</vt:i4>
      </vt:variant>
      <vt:variant>
        <vt:lpwstr/>
      </vt:variant>
      <vt:variant>
        <vt:lpwstr>_Toc473637162</vt:lpwstr>
      </vt:variant>
      <vt:variant>
        <vt:i4>1507381</vt:i4>
      </vt:variant>
      <vt:variant>
        <vt:i4>56</vt:i4>
      </vt:variant>
      <vt:variant>
        <vt:i4>0</vt:i4>
      </vt:variant>
      <vt:variant>
        <vt:i4>5</vt:i4>
      </vt:variant>
      <vt:variant>
        <vt:lpwstr/>
      </vt:variant>
      <vt:variant>
        <vt:lpwstr>_Toc473637161</vt:lpwstr>
      </vt:variant>
      <vt:variant>
        <vt:i4>1507381</vt:i4>
      </vt:variant>
      <vt:variant>
        <vt:i4>50</vt:i4>
      </vt:variant>
      <vt:variant>
        <vt:i4>0</vt:i4>
      </vt:variant>
      <vt:variant>
        <vt:i4>5</vt:i4>
      </vt:variant>
      <vt:variant>
        <vt:lpwstr/>
      </vt:variant>
      <vt:variant>
        <vt:lpwstr>_Toc473637160</vt:lpwstr>
      </vt:variant>
      <vt:variant>
        <vt:i4>1310773</vt:i4>
      </vt:variant>
      <vt:variant>
        <vt:i4>44</vt:i4>
      </vt:variant>
      <vt:variant>
        <vt:i4>0</vt:i4>
      </vt:variant>
      <vt:variant>
        <vt:i4>5</vt:i4>
      </vt:variant>
      <vt:variant>
        <vt:lpwstr/>
      </vt:variant>
      <vt:variant>
        <vt:lpwstr>_Toc473637159</vt:lpwstr>
      </vt:variant>
      <vt:variant>
        <vt:i4>1310773</vt:i4>
      </vt:variant>
      <vt:variant>
        <vt:i4>38</vt:i4>
      </vt:variant>
      <vt:variant>
        <vt:i4>0</vt:i4>
      </vt:variant>
      <vt:variant>
        <vt:i4>5</vt:i4>
      </vt:variant>
      <vt:variant>
        <vt:lpwstr/>
      </vt:variant>
      <vt:variant>
        <vt:lpwstr>_Toc473637158</vt:lpwstr>
      </vt:variant>
      <vt:variant>
        <vt:i4>1310773</vt:i4>
      </vt:variant>
      <vt:variant>
        <vt:i4>32</vt:i4>
      </vt:variant>
      <vt:variant>
        <vt:i4>0</vt:i4>
      </vt:variant>
      <vt:variant>
        <vt:i4>5</vt:i4>
      </vt:variant>
      <vt:variant>
        <vt:lpwstr/>
      </vt:variant>
      <vt:variant>
        <vt:lpwstr>_Toc473637157</vt:lpwstr>
      </vt:variant>
      <vt:variant>
        <vt:i4>1310773</vt:i4>
      </vt:variant>
      <vt:variant>
        <vt:i4>26</vt:i4>
      </vt:variant>
      <vt:variant>
        <vt:i4>0</vt:i4>
      </vt:variant>
      <vt:variant>
        <vt:i4>5</vt:i4>
      </vt:variant>
      <vt:variant>
        <vt:lpwstr/>
      </vt:variant>
      <vt:variant>
        <vt:lpwstr>_Toc473637156</vt:lpwstr>
      </vt:variant>
      <vt:variant>
        <vt:i4>1310773</vt:i4>
      </vt:variant>
      <vt:variant>
        <vt:i4>20</vt:i4>
      </vt:variant>
      <vt:variant>
        <vt:i4>0</vt:i4>
      </vt:variant>
      <vt:variant>
        <vt:i4>5</vt:i4>
      </vt:variant>
      <vt:variant>
        <vt:lpwstr/>
      </vt:variant>
      <vt:variant>
        <vt:lpwstr>_Toc473637155</vt:lpwstr>
      </vt:variant>
      <vt:variant>
        <vt:i4>1310773</vt:i4>
      </vt:variant>
      <vt:variant>
        <vt:i4>14</vt:i4>
      </vt:variant>
      <vt:variant>
        <vt:i4>0</vt:i4>
      </vt:variant>
      <vt:variant>
        <vt:i4>5</vt:i4>
      </vt:variant>
      <vt:variant>
        <vt:lpwstr/>
      </vt:variant>
      <vt:variant>
        <vt:lpwstr>_Toc473637154</vt:lpwstr>
      </vt:variant>
      <vt:variant>
        <vt:i4>1310773</vt:i4>
      </vt:variant>
      <vt:variant>
        <vt:i4>8</vt:i4>
      </vt:variant>
      <vt:variant>
        <vt:i4>0</vt:i4>
      </vt:variant>
      <vt:variant>
        <vt:i4>5</vt:i4>
      </vt:variant>
      <vt:variant>
        <vt:lpwstr/>
      </vt:variant>
      <vt:variant>
        <vt:lpwstr>_Toc473637153</vt:lpwstr>
      </vt:variant>
      <vt:variant>
        <vt:i4>1310773</vt:i4>
      </vt:variant>
      <vt:variant>
        <vt:i4>2</vt:i4>
      </vt:variant>
      <vt:variant>
        <vt:i4>0</vt:i4>
      </vt:variant>
      <vt:variant>
        <vt:i4>5</vt:i4>
      </vt:variant>
      <vt:variant>
        <vt:lpwstr/>
      </vt:variant>
      <vt:variant>
        <vt:lpwstr>_Toc473637152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Übergreifende Spezifikation Operations und Maintenance</dc:title>
  <dc:subject/>
  <dc:creator>Udo.Holzaepfel</dc:creator>
  <cp:keywords/>
  <cp:lastModifiedBy>Makonyango, Cynthia</cp:lastModifiedBy>
  <cp:revision>5</cp:revision>
  <cp:lastPrinted>2013-02-11T09:30:00Z</cp:lastPrinted>
  <dcterms:created xsi:type="dcterms:W3CDTF">2017-06-26T11:27:00Z</dcterms:created>
  <dcterms:modified xsi:type="dcterms:W3CDTF">2017-06-26T13:26:00Z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version">
    <vt:lpwstr>1.2.0</vt:lpwstr>
  </property>
  <property fmtid="{D5CDD505-2E9C-101B-9397-08002B2CF9AE}" pid="3" name="gemVorlagenName">
    <vt:lpwstr>Spezifikation_allgemein</vt:lpwstr>
  </property>
</Properties>
</file>