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Liberation Sans" w:hAnsi="Liberation Sans"/>
          <w:b/>
          <w:i w:val="0"/>
          <w:strike w:val="0"/>
          <w:sz w:val="36"/>
        </w:rPr>
        <w:t>Satzung</w:t>
      </w:r>
    </w:p>
    <w:p>
      <w:pPr>
        <w:spacing w:after="140"/>
        <w:jc w:val="center"/>
      </w:pPr>
      <w:r>
        <w:rPr>
          <w:rFonts w:ascii="Liberation Sans" w:hAnsi="Liberation Sans"/>
          <w:b/>
          <w:i w:val="0"/>
          <w:strike w:val="0"/>
          <w:sz w:val="26"/>
        </w:rPr>
        <w:t>des Rassegeflügelzuchtvereins Hagen und Umgebung seit 1903 e.V.</w:t>
      </w:r>
    </w:p>
    <w:p>
      <w:pPr>
        <w:spacing w:after="480"/>
        <w:jc w:val="center"/>
      </w:pPr>
      <w:r>
        <w:rPr>
          <w:rFonts w:ascii="Liberation Sans" w:hAnsi="Liberation Sans"/>
          <w:b w:val="0"/>
          <w:i/>
          <w:strike w:val="0"/>
          <w:sz w:val="19"/>
        </w:rPr>
        <w:t>Neufassung 2026 - Entwurf zur Vorabprüfung durch Finanzamt und Registergericht</w:t>
      </w:r>
    </w:p>
    <w:p>
      <w:pPr>
        <w:pStyle w:val="SatzungHeading"/>
        <w:spacing w:before="0"/>
      </w:pPr>
      <w:r>
        <w:rPr>
          <w:rFonts w:ascii="Calibri" w:hAnsi="Calibri"/>
          <w:b/>
          <w:i w:val="0"/>
          <w:strike w:val="0"/>
          <w:color w:val="365F91"/>
          <w:sz w:val="26"/>
        </w:rPr>
        <w:t>§ 1 Name, Sitz, Eintragung und Geschäftsjahr</w:t>
      </w:r>
    </w:p>
    <w:p>
      <w:pPr>
        <w:keepNext w:val="0"/>
        <w:keepLines/>
        <w:spacing w:before="0" w:after="110" w:line="240" w:lineRule="auto"/>
      </w:pPr>
      <w:r>
        <w:rPr>
          <w:rFonts w:ascii="Liberation Sans" w:hAnsi="Liberation Sans"/>
          <w:b w:val="0"/>
          <w:i w:val="0"/>
          <w:strike w:val="0"/>
          <w:sz w:val="21"/>
        </w:rPr>
        <w:t>(1) Der Verein führt den Namen „Rassegeflügelzuchtverein Hagen und Umgebung seit 1903 e.V.“.</w:t>
      </w:r>
    </w:p>
    <w:p>
      <w:pPr>
        <w:keepLines/>
        <w:spacing w:before="0" w:after="110" w:line="240" w:lineRule="auto"/>
        <w:ind w:left="0" w:firstLine="0"/>
      </w:pPr>
      <w:r>
        <w:rPr>
          <w:rFonts w:ascii="Liberation Sans" w:hAnsi="Liberation Sans"/>
          <w:b w:val="0"/>
          <w:i w:val="0"/>
          <w:strike w:val="0"/>
          <w:sz w:val="21"/>
        </w:rPr>
        <w:t xml:space="preserve">(2) Der Verein hat seinen Sitz in Hagen und ist </w:t>
      </w:r>
      <w:r>
        <w:rPr>
          <w:rFonts w:ascii="Liberation Sans" w:hAnsi="Liberation Sans"/>
          <w:b w:val="0"/>
          <w:i w:val="0"/>
          <w:strike/>
          <w:sz w:val="21"/>
        </w:rPr>
        <w:t>in das Vereinsregister eingetragen.</w:t>
      </w:r>
    </w:p>
    <w:p>
      <w:pPr>
        <w:keepNext w:val="0"/>
        <w:keepLines/>
        <w:spacing w:before="0" w:after="110" w:line="240" w:lineRule="auto"/>
      </w:pPr>
      <w:r>
        <w:rPr>
          <w:rFonts w:ascii="Liberation Sans" w:hAnsi="Liberation Sans"/>
          <w:b w:val="0"/>
          <w:i w:val="0"/>
          <w:strike w:val="0"/>
          <w:sz w:val="21"/>
        </w:rPr>
        <w:t>(3) Das Geschäftsjahr ist das Kalenderjahr.</w:t>
      </w:r>
    </w:p>
    <w:p>
      <w:pPr>
        <w:pStyle w:val="SatzungHeading"/>
      </w:pPr>
      <w:r>
        <w:rPr>
          <w:rFonts w:ascii="Calibri" w:hAnsi="Calibri"/>
          <w:b/>
          <w:i w:val="0"/>
          <w:strike w:val="0"/>
          <w:color w:val="365F91"/>
          <w:sz w:val="26"/>
        </w:rPr>
        <w:t>§ 2 Verbandszugehörigkeit</w:t>
      </w:r>
    </w:p>
    <w:p>
      <w:pPr>
        <w:keepNext w:val="0"/>
        <w:keepLines/>
        <w:spacing w:before="0" w:after="110" w:line="240" w:lineRule="auto"/>
      </w:pPr>
      <w:r>
        <w:rPr>
          <w:rFonts w:ascii="Liberation Sans" w:hAnsi="Liberation Sans"/>
          <w:b w:val="0"/>
          <w:i w:val="0"/>
          <w:strike w:val="0"/>
          <w:sz w:val="21"/>
        </w:rPr>
        <w:t>Der Verein kann Mitglied in fachlich zuständigen Kreis-, Landes- und Bundesverbänden der Rassegeflügelzucht sein. Über Beitritt und Austritt entscheidet der Vorstand, soweit die Mitgliederversammlung sich die Entscheidung nicht vorbehält.</w:t>
      </w:r>
    </w:p>
    <w:p>
      <w:pPr>
        <w:pStyle w:val="SatzungHeading"/>
      </w:pPr>
      <w:r>
        <w:rPr>
          <w:rFonts w:ascii="Calibri" w:hAnsi="Calibri"/>
          <w:b/>
          <w:i w:val="0"/>
          <w:strike w:val="0"/>
          <w:color w:val="365F91"/>
          <w:sz w:val="26"/>
        </w:rPr>
        <w:t>§ 3 Gemeinnützige Zwecke</w:t>
      </w:r>
    </w:p>
    <w:p>
      <w:pPr>
        <w:keepNext w:val="0"/>
        <w:keepLines/>
        <w:spacing w:before="0" w:after="110" w:line="240" w:lineRule="auto"/>
      </w:pPr>
      <w:r>
        <w:rPr>
          <w:rFonts w:ascii="Liberation Sans" w:hAnsi="Liberation Sans"/>
          <w:b w:val="0"/>
          <w:i w:val="0"/>
          <w:strike w:val="0"/>
          <w:sz w:val="21"/>
        </w:rPr>
        <w:t>(1) Der Verein verfolgt ausschließlich und unmittelbar gemeinnützige Zwecke im Sinne des Abschnitts „Steuerbegünstigte Zwecke“ der Abgabenordnung.</w:t>
      </w:r>
    </w:p>
    <w:p>
      <w:pPr>
        <w:keepNext w:val="0"/>
        <w:keepLines/>
        <w:spacing w:before="0" w:after="110" w:line="240" w:lineRule="auto"/>
      </w:pPr>
      <w:r>
        <w:rPr>
          <w:rFonts w:ascii="Liberation Sans" w:hAnsi="Liberation Sans"/>
          <w:b w:val="0"/>
          <w:i w:val="0"/>
          <w:strike w:val="0"/>
          <w:sz w:val="21"/>
        </w:rPr>
        <w:t>(2) Zwecke des Vereins sind:</w:t>
      </w:r>
    </w:p>
    <w:p>
      <w:pPr>
        <w:keepLines/>
        <w:spacing w:after="110" w:line="240" w:lineRule="auto"/>
        <w:ind w:left="331" w:hanging="202"/>
      </w:pPr>
      <w:r>
        <w:rPr>
          <w:rFonts w:ascii="Liberation Sans" w:hAnsi="Liberation Sans"/>
          <w:b w:val="0"/>
          <w:i w:val="0"/>
          <w:strike w:val="0"/>
          <w:sz w:val="21"/>
        </w:rPr>
        <w:t>1. die Förderung der Tierzucht,</w:t>
      </w:r>
    </w:p>
    <w:p>
      <w:pPr>
        <w:keepLines/>
        <w:spacing w:after="110" w:line="240" w:lineRule="auto"/>
        <w:ind w:left="331" w:hanging="202"/>
      </w:pPr>
      <w:r>
        <w:rPr>
          <w:rFonts w:ascii="Liberation Sans" w:hAnsi="Liberation Sans"/>
          <w:b w:val="0"/>
          <w:i w:val="0"/>
          <w:strike w:val="0"/>
          <w:sz w:val="21"/>
        </w:rPr>
        <w:t>2. die Förderung des Tierschutzes,</w:t>
      </w:r>
    </w:p>
    <w:p>
      <w:pPr>
        <w:keepLines/>
        <w:spacing w:after="110" w:line="240" w:lineRule="auto"/>
        <w:ind w:left="331" w:hanging="202"/>
      </w:pPr>
      <w:r>
        <w:rPr>
          <w:rFonts w:ascii="Liberation Sans" w:hAnsi="Liberation Sans"/>
          <w:b w:val="0"/>
          <w:i w:val="0"/>
          <w:strike w:val="0"/>
          <w:sz w:val="21"/>
        </w:rPr>
        <w:t>3. die Förderung der Jugendhilfe sowie</w:t>
      </w:r>
    </w:p>
    <w:p>
      <w:pPr>
        <w:keepLines/>
        <w:spacing w:after="110" w:line="240" w:lineRule="auto"/>
        <w:ind w:left="331" w:hanging="202"/>
      </w:pPr>
      <w:r>
        <w:rPr>
          <w:rFonts w:ascii="Liberation Sans" w:hAnsi="Liberation Sans"/>
          <w:b w:val="0"/>
          <w:i w:val="0"/>
          <w:strike w:val="0"/>
          <w:sz w:val="21"/>
        </w:rPr>
        <w:t>4. die Förderung des öffentlichen Gesundheitswesens und der öffentlichen Gesundheitspflege, insbesondere die Verhütung und Bekämpfung von Tierseuchen.</w:t>
      </w:r>
    </w:p>
    <w:p>
      <w:pPr>
        <w:keepNext w:val="0"/>
        <w:keepLines/>
        <w:spacing w:before="0" w:after="110" w:line="240" w:lineRule="auto"/>
      </w:pPr>
      <w:r>
        <w:rPr>
          <w:rFonts w:ascii="Liberation Sans" w:hAnsi="Liberation Sans"/>
          <w:b w:val="0"/>
          <w:i w:val="0"/>
          <w:strike w:val="0"/>
          <w:sz w:val="21"/>
        </w:rPr>
        <w:t>(3) Der Verein ist politisch, religiös und weltanschaulich neutral. Er tritt für ein respektvolles und diskriminierungsfreies Vereinsleben ein.</w:t>
      </w:r>
    </w:p>
    <w:p>
      <w:pPr>
        <w:pStyle w:val="SatzungHeading"/>
      </w:pPr>
      <w:r>
        <w:rPr>
          <w:rFonts w:ascii="Calibri" w:hAnsi="Calibri"/>
          <w:b/>
          <w:i w:val="0"/>
          <w:strike w:val="0"/>
          <w:color w:val="365F91"/>
          <w:sz w:val="26"/>
        </w:rPr>
        <w:t>§ 4 Verwirklichung der Satzungszwecke</w:t>
      </w:r>
    </w:p>
    <w:p>
      <w:pPr>
        <w:keepNext w:val="0"/>
        <w:keepLines/>
        <w:spacing w:before="0" w:after="110" w:line="240" w:lineRule="auto"/>
      </w:pPr>
      <w:r>
        <w:rPr>
          <w:rFonts w:ascii="Liberation Sans" w:hAnsi="Liberation Sans"/>
          <w:b w:val="0"/>
          <w:i w:val="0"/>
          <w:strike w:val="0"/>
          <w:sz w:val="21"/>
        </w:rPr>
        <w:t>Die Satzungszwecke werden insbesondere verwirklicht durch:</w:t>
      </w:r>
    </w:p>
    <w:p>
      <w:pPr>
        <w:keepLines/>
        <w:spacing w:after="110" w:line="240" w:lineRule="auto"/>
        <w:ind w:left="331" w:hanging="202"/>
      </w:pPr>
      <w:r>
        <w:rPr>
          <w:rFonts w:ascii="Liberation Sans" w:hAnsi="Liberation Sans"/>
          <w:b w:val="0"/>
          <w:i w:val="0"/>
          <w:strike w:val="0"/>
          <w:sz w:val="21"/>
        </w:rPr>
        <w:t>1. fachliche Beratung sowie öffentlich zugängliche Informations- und Bildungsveranstaltungen über Rasse- und Ziergeflügelzucht, artgerechte Haltung, Tiergesundheit und Tierschutz;</w:t>
      </w:r>
    </w:p>
    <w:p>
      <w:pPr>
        <w:keepLines/>
        <w:spacing w:after="110" w:line="240" w:lineRule="auto"/>
        <w:ind w:left="331" w:hanging="202"/>
      </w:pPr>
      <w:r>
        <w:rPr>
          <w:rFonts w:ascii="Liberation Sans" w:hAnsi="Liberation Sans"/>
          <w:b w:val="0"/>
          <w:i w:val="0"/>
          <w:strike w:val="0"/>
          <w:sz w:val="21"/>
        </w:rPr>
        <w:t>2. Erhaltung, Dokumentation und verantwortungsvolle Weiterentwicklung von Geflügelrassen und Farbenschlägen, insbesondere gefährdeter Rassen;</w:t>
      </w:r>
    </w:p>
    <w:p>
      <w:pPr>
        <w:keepLines/>
        <w:spacing w:after="110" w:line="240" w:lineRule="auto"/>
        <w:ind w:left="331" w:hanging="202"/>
      </w:pPr>
      <w:r>
        <w:rPr>
          <w:rFonts w:ascii="Liberation Sans" w:hAnsi="Liberation Sans"/>
          <w:b w:val="0"/>
          <w:i w:val="0"/>
          <w:strike w:val="0"/>
          <w:sz w:val="21"/>
        </w:rPr>
        <w:t>3. Durchführung fachlich ausgerichteter Rasse- und Ziergeflügelausstellungen, Zuchtschauen und Tierbewertungen nach anerkannten Bestimmungen;</w:t>
      </w:r>
    </w:p>
    <w:p>
      <w:pPr>
        <w:keepLines/>
        <w:spacing w:after="110" w:line="240" w:lineRule="auto"/>
        <w:ind w:left="331" w:hanging="202"/>
      </w:pPr>
      <w:r>
        <w:rPr>
          <w:rFonts w:ascii="Liberation Sans" w:hAnsi="Liberation Sans"/>
          <w:b w:val="0"/>
          <w:i w:val="0"/>
          <w:strike w:val="0"/>
          <w:sz w:val="21"/>
        </w:rPr>
        <w:t>4. Förderung der Kinder- und Jugendarbeit, insbesondere durch Heranführung junger Menschen an die Rassegeflügelzucht, Vermittlung von Kenntnissen über Tierzucht, artgerechte Tierhaltung, Tierschutz und Tiergesundheit, Durchführung von Jugendveranstaltungen und Bildungsangeboten sowie Förderung von Verantwortungsbewusstsein, Gemeinschaft und Naturverständnis;</w:t>
      </w:r>
    </w:p>
    <w:p>
      <w:pPr>
        <w:keepLines/>
        <w:spacing w:after="0" w:line="240" w:lineRule="auto"/>
        <w:ind w:left="331" w:hanging="202"/>
      </w:pPr>
      <w:r>
        <w:rPr>
          <w:rFonts w:ascii="Liberation Sans" w:hAnsi="Liberation Sans"/>
          <w:b w:val="0"/>
          <w:i w:val="0"/>
          <w:strike w:val="0"/>
          <w:sz w:val="21"/>
        </w:rPr>
        <w:t>5. Öffentlichkeitsarbeit zur Vermittlung von Wissen über Rassegeflügel, verantwortungsvolle Zucht und artgerechte Haltung;</w:t>
      </w:r>
    </w:p>
    <w:p>
      <w:r>
        <w:br w:type="page"/>
      </w:r>
    </w:p>
    <w:p>
      <w:pPr>
        <w:keepLines/>
        <w:spacing w:after="110" w:line="240" w:lineRule="auto"/>
        <w:ind w:left="331" w:hanging="202"/>
      </w:pPr>
      <w:r>
        <w:rPr>
          <w:rFonts w:ascii="Liberation Sans" w:hAnsi="Liberation Sans"/>
          <w:b w:val="0"/>
          <w:i w:val="0"/>
          <w:strike w:val="0"/>
          <w:sz w:val="21"/>
        </w:rPr>
        <w:t>6. Zusammenarbeit mit Tierärzten, Behörden, Schulen, Fachverbänden und steuerbegünstigten Einrichtungen;</w:t>
      </w:r>
    </w:p>
    <w:p>
      <w:pPr>
        <w:keepLines/>
        <w:spacing w:after="110" w:line="240" w:lineRule="auto"/>
        <w:ind w:left="331" w:hanging="202"/>
      </w:pPr>
      <w:r>
        <w:rPr>
          <w:rFonts w:ascii="Liberation Sans" w:hAnsi="Liberation Sans"/>
          <w:b w:val="0"/>
          <w:i w:val="0"/>
          <w:strike w:val="0"/>
          <w:sz w:val="21"/>
        </w:rPr>
        <w:t>7. Informations-, Vorsorge- und Unterstützungsmaßnahmen zur Verhütung und Bekämpfung von Tierseuchen, soweit diese Maßnahmen den Satzungszwecken und der Allgemeinheit dienen.</w:t>
      </w:r>
    </w:p>
    <w:p>
      <w:pPr>
        <w:pStyle w:val="SatzungHeading"/>
      </w:pPr>
      <w:r>
        <w:rPr>
          <w:rFonts w:ascii="Calibri" w:hAnsi="Calibri"/>
          <w:b/>
          <w:i w:val="0"/>
          <w:strike w:val="0"/>
          <w:color w:val="365F91"/>
          <w:sz w:val="26"/>
        </w:rPr>
        <w:t>§ 5 Selbstlosigkeit und Mittelverwendung</w:t>
      </w:r>
    </w:p>
    <w:p>
      <w:pPr>
        <w:keepNext w:val="0"/>
        <w:keepLines/>
        <w:spacing w:before="0" w:after="110" w:line="240" w:lineRule="auto"/>
      </w:pPr>
      <w:r>
        <w:rPr>
          <w:rFonts w:ascii="Liberation Sans" w:hAnsi="Liberation Sans"/>
          <w:b w:val="0"/>
          <w:i w:val="0"/>
          <w:strike w:val="0"/>
          <w:sz w:val="21"/>
        </w:rPr>
        <w:t>(1) Der Verein ist selbstlos tätig; er verfolgt nicht in erster Linie eigenwirtschaftliche Zwecke.</w:t>
      </w:r>
    </w:p>
    <w:p>
      <w:pPr>
        <w:keepNext w:val="0"/>
        <w:keepLines/>
        <w:spacing w:before="0" w:after="110" w:line="240" w:lineRule="auto"/>
      </w:pPr>
      <w:r>
        <w:rPr>
          <w:rFonts w:ascii="Liberation Sans" w:hAnsi="Liberation Sans"/>
          <w:b w:val="0"/>
          <w:i w:val="0"/>
          <w:strike w:val="0"/>
          <w:sz w:val="21"/>
        </w:rPr>
        <w:t>(2) Mittel des Vereins dürfen nur für die satzungsmäßigen Zwecke verwendet werden. Die Mitglieder erhalten keine Zuwendungen aus Mitteln des Vereins.</w:t>
      </w:r>
    </w:p>
    <w:p>
      <w:pPr>
        <w:keepNext w:val="0"/>
        <w:keepLines/>
        <w:spacing w:before="0" w:after="110" w:line="240" w:lineRule="auto"/>
      </w:pPr>
      <w:r>
        <w:rPr>
          <w:rFonts w:ascii="Liberation Sans" w:hAnsi="Liberation Sans"/>
          <w:b w:val="0"/>
          <w:i w:val="0"/>
          <w:strike w:val="0"/>
          <w:sz w:val="21"/>
        </w:rPr>
        <w:t>(3) Es darf keine Person durch Ausgaben, die dem Zweck des Vereins fremd sind, oder durch unverhältnismäßig hohe Vergütungen begünstigt werden.</w:t>
      </w:r>
    </w:p>
    <w:p>
      <w:pPr>
        <w:pStyle w:val="SatzungHeading"/>
      </w:pPr>
      <w:r>
        <w:rPr>
          <w:rFonts w:ascii="Calibri" w:hAnsi="Calibri"/>
          <w:b/>
          <w:i w:val="0"/>
          <w:strike w:val="0"/>
          <w:color w:val="365F91"/>
          <w:sz w:val="26"/>
        </w:rPr>
        <w:t>§ 6 Arten und Erwerb der Mitgliedschaft</w:t>
      </w:r>
    </w:p>
    <w:p>
      <w:pPr>
        <w:keepNext w:val="0"/>
        <w:keepLines/>
        <w:spacing w:before="0" w:after="110" w:line="240" w:lineRule="auto"/>
      </w:pPr>
      <w:r>
        <w:rPr>
          <w:rFonts w:ascii="Liberation Sans" w:hAnsi="Liberation Sans"/>
          <w:b w:val="0"/>
          <w:i w:val="0"/>
          <w:strike w:val="0"/>
          <w:sz w:val="21"/>
        </w:rPr>
        <w:t>(1) Der Verein hat ordentliche Mitglieder, Jugendmitglieder, fördernde Mitglieder und Ehrenmitglieder.</w:t>
      </w:r>
    </w:p>
    <w:p>
      <w:pPr>
        <w:keepNext w:val="0"/>
        <w:keepLines/>
        <w:spacing w:before="0" w:after="110" w:line="240" w:lineRule="auto"/>
      </w:pPr>
      <w:r>
        <w:rPr>
          <w:rFonts w:ascii="Liberation Sans" w:hAnsi="Liberation Sans"/>
          <w:b w:val="0"/>
          <w:i w:val="0"/>
          <w:strike w:val="0"/>
          <w:sz w:val="21"/>
        </w:rPr>
        <w:t>(2) Ordentliches Mitglied kann jede natürliche Person ab Vollendung des 18. Lebensjahres werden. Jugendmitglied kann jede natürliche Person ab Vollendung des 6. und bis zur Vollendung des 18. Lebensjahres werden. Juristische Personen können fördernde Mitglieder ohne Stimmrecht werden.</w:t>
      </w:r>
    </w:p>
    <w:p>
      <w:pPr>
        <w:keepNext w:val="0"/>
        <w:keepLines/>
        <w:spacing w:before="0" w:after="110" w:line="240" w:lineRule="auto"/>
      </w:pPr>
      <w:r>
        <w:rPr>
          <w:rFonts w:ascii="Liberation Sans" w:hAnsi="Liberation Sans"/>
          <w:b w:val="0"/>
          <w:i w:val="0"/>
          <w:strike w:val="0"/>
          <w:sz w:val="21"/>
        </w:rPr>
        <w:t>(3) Der Aufnahmeantrag ist in Textform an den Vorstand zu richten. Der Vorstand entscheidet. Gegen eine Ablehnung kann innerhalb eines Monats nach Zugang der Ablehnung die Mitgliederversammlung angerufen werden; diese entscheidet endgültig.</w:t>
      </w:r>
    </w:p>
    <w:p>
      <w:pPr>
        <w:keepNext w:val="0"/>
        <w:keepLines/>
        <w:spacing w:before="0" w:after="110" w:line="240" w:lineRule="auto"/>
      </w:pPr>
      <w:r>
        <w:rPr>
          <w:rFonts w:ascii="Liberation Sans" w:hAnsi="Liberation Sans"/>
          <w:b w:val="0"/>
          <w:i w:val="0"/>
          <w:strike w:val="0"/>
          <w:sz w:val="21"/>
        </w:rPr>
        <w:t>(4) Ehrenmitglieder werden auf Vorschlag des Vorstands durch die Mitgliederversammlung ernannt.</w:t>
      </w:r>
    </w:p>
    <w:p>
      <w:pPr>
        <w:pStyle w:val="SatzungHeading"/>
      </w:pPr>
      <w:r>
        <w:rPr>
          <w:rFonts w:ascii="Calibri" w:hAnsi="Calibri"/>
          <w:b/>
          <w:i w:val="0"/>
          <w:strike w:val="0"/>
          <w:color w:val="365F91"/>
          <w:sz w:val="26"/>
        </w:rPr>
        <w:t>§ 7 Beendigung der Mitgliedschaft</w:t>
      </w:r>
    </w:p>
    <w:p>
      <w:pPr>
        <w:keepNext w:val="0"/>
        <w:keepLines/>
        <w:spacing w:before="0" w:after="110" w:line="240" w:lineRule="auto"/>
      </w:pPr>
      <w:r>
        <w:rPr>
          <w:rFonts w:ascii="Liberation Sans" w:hAnsi="Liberation Sans"/>
          <w:b w:val="0"/>
          <w:i w:val="0"/>
          <w:strike w:val="0"/>
          <w:sz w:val="21"/>
        </w:rPr>
        <w:t>(1) Die Mitgliedschaft endet durch Tod, bei juristischen Personen durch deren Auflösung, durch Austritt oder Ausschluss.</w:t>
      </w:r>
    </w:p>
    <w:p>
      <w:pPr>
        <w:keepNext w:val="0"/>
        <w:keepLines/>
        <w:spacing w:before="0" w:after="110" w:line="240" w:lineRule="auto"/>
      </w:pPr>
      <w:r>
        <w:rPr>
          <w:rFonts w:ascii="Liberation Sans" w:hAnsi="Liberation Sans"/>
          <w:b w:val="0"/>
          <w:i w:val="0"/>
          <w:strike w:val="0"/>
          <w:sz w:val="21"/>
        </w:rPr>
        <w:t>(2) Der Austritt ist gegenüber dem Vorstand in Textform zu erklären und wird mit Zugang wirksam. Bereits fällige Beiträge bleiben geschuldet.</w:t>
      </w:r>
    </w:p>
    <w:p>
      <w:pPr>
        <w:keepNext w:val="0"/>
        <w:keepLines/>
        <w:spacing w:before="0" w:after="110" w:line="240" w:lineRule="auto"/>
      </w:pPr>
      <w:r>
        <w:rPr>
          <w:rFonts w:ascii="Liberation Sans" w:hAnsi="Liberation Sans"/>
          <w:b w:val="0"/>
          <w:i w:val="0"/>
          <w:strike w:val="0"/>
          <w:sz w:val="21"/>
        </w:rPr>
        <w:t>(3) Ein Mitglied kann aus wichtigem Grund ausgeschlossen werden, insbesondere wenn es in erheblicher Weise gegen die Interessen oder die Satzung des Vereins verstößt. Vor der Entscheidung ist ihm Gelegenheit zur Stellungnahme zu geben. Der Vorstand entscheidet mit Mehrheit und teilt die Entscheidung mit Gründen in Textform mit. Innerhalb eines Monats nach Zugang kann das Mitglied die Mitgliederversammlung anrufen; bis zu deren Entscheidung ruhen die Mitgliedschaftsrechte.</w:t>
      </w:r>
    </w:p>
    <w:p>
      <w:pPr>
        <w:pStyle w:val="SatzungHeading"/>
      </w:pPr>
      <w:r>
        <w:rPr>
          <w:rFonts w:ascii="Calibri" w:hAnsi="Calibri"/>
          <w:b/>
          <w:i w:val="0"/>
          <w:strike w:val="0"/>
          <w:color w:val="365F91"/>
          <w:sz w:val="26"/>
        </w:rPr>
        <w:t>§ 8 Rechte und Pflichten</w:t>
      </w:r>
    </w:p>
    <w:p>
      <w:pPr>
        <w:keepNext w:val="0"/>
        <w:keepLines/>
        <w:spacing w:before="0" w:after="110" w:line="240" w:lineRule="auto"/>
      </w:pPr>
      <w:r>
        <w:rPr>
          <w:rFonts w:ascii="Liberation Sans" w:hAnsi="Liberation Sans"/>
          <w:b w:val="0"/>
          <w:i w:val="0"/>
          <w:strike w:val="0"/>
          <w:sz w:val="21"/>
        </w:rPr>
        <w:t>(1) Stimmberechtigt sind ordentliche Mitglieder ab Vollendung des 18. Lebensjahres. Jedes stimmberechtigte Mitglied hat eine Stimme.</w:t>
      </w:r>
    </w:p>
    <w:p>
      <w:pPr>
        <w:keepNext w:val="0"/>
        <w:keepLines/>
        <w:spacing w:before="0" w:after="110" w:line="240" w:lineRule="auto"/>
      </w:pPr>
      <w:r>
        <w:rPr>
          <w:rFonts w:ascii="Liberation Sans" w:hAnsi="Liberation Sans"/>
          <w:b w:val="0"/>
          <w:i w:val="0"/>
          <w:strike w:val="0"/>
          <w:sz w:val="21"/>
        </w:rPr>
        <w:t>(2) Die Mitglieder unterstützen die Satzungszwecke, beachten Satzung und wirksame Beschlüsse und gehen verantwortungsvoll mit Vereinseigentum um.</w:t>
      </w:r>
    </w:p>
    <w:p>
      <w:pPr>
        <w:keepNext w:val="0"/>
        <w:keepLines/>
        <w:spacing w:before="0" w:after="0" w:line="240" w:lineRule="auto"/>
      </w:pPr>
      <w:r>
        <w:rPr>
          <w:rFonts w:ascii="Liberation Sans" w:hAnsi="Liberation Sans"/>
          <w:b w:val="0"/>
          <w:i w:val="0"/>
          <w:strike w:val="0"/>
          <w:sz w:val="21"/>
        </w:rPr>
        <w:t>(3) Ein Anspruch auf Leistungen oder Vermögen des Vereins besteht nicht.</w:t>
      </w:r>
    </w:p>
    <w:p>
      <w:r>
        <w:br w:type="page"/>
      </w:r>
    </w:p>
    <w:p>
      <w:pPr>
        <w:pStyle w:val="SatzungHeading"/>
        <w:spacing w:before="0"/>
      </w:pPr>
      <w:r>
        <w:rPr>
          <w:rFonts w:ascii="Calibri" w:hAnsi="Calibri"/>
          <w:b/>
          <w:i w:val="0"/>
          <w:strike w:val="0"/>
          <w:color w:val="365F91"/>
          <w:sz w:val="26"/>
        </w:rPr>
        <w:t>§ 9 Beiträge, Umlagen und Leistungsentgelte</w:t>
      </w:r>
    </w:p>
    <w:p>
      <w:pPr>
        <w:keepNext w:val="0"/>
        <w:keepLines/>
        <w:spacing w:before="0" w:after="110" w:line="240" w:lineRule="auto"/>
      </w:pPr>
      <w:r>
        <w:rPr>
          <w:rFonts w:ascii="Liberation Sans" w:hAnsi="Liberation Sans"/>
          <w:b w:val="0"/>
          <w:i w:val="0"/>
          <w:strike w:val="0"/>
          <w:sz w:val="21"/>
        </w:rPr>
        <w:t>(1) Der Verein erhebt Mitgliedsbeiträge. Höhe, Fälligkeit und mögliche Ermäßigungen beschließt die Mitgliederversammlung in einer Beitragsordnung.</w:t>
      </w:r>
    </w:p>
    <w:p>
      <w:pPr>
        <w:keepNext w:val="0"/>
        <w:keepLines/>
        <w:spacing w:before="0" w:after="110" w:line="240" w:lineRule="auto"/>
      </w:pPr>
      <w:r>
        <w:rPr>
          <w:rFonts w:ascii="Liberation Sans" w:hAnsi="Liberation Sans"/>
          <w:b w:val="0"/>
          <w:i w:val="0"/>
          <w:strike w:val="0"/>
          <w:sz w:val="21"/>
        </w:rPr>
        <w:t>(2) Zur Deckung eines außergewöhnlichen Finanzbedarfs kann die Mitgliederversammlung eine Umlage beschließen. Der Beschluss muss Zweck, Höhe und Fälligkeit bestimmen. Die Umlage darf je Mitglied innerhalb eines Geschäftsjahres das Zweifache des Jahresbeitrags nicht übersteigen.</w:t>
      </w:r>
    </w:p>
    <w:p>
      <w:pPr>
        <w:keepNext w:val="0"/>
        <w:keepLines/>
        <w:spacing w:before="0" w:after="110" w:line="240" w:lineRule="auto"/>
      </w:pPr>
      <w:r>
        <w:rPr>
          <w:rFonts w:ascii="Liberation Sans" w:hAnsi="Liberation Sans"/>
          <w:b w:val="0"/>
          <w:i w:val="0"/>
          <w:strike w:val="0"/>
          <w:sz w:val="21"/>
        </w:rPr>
        <w:t>(3) Für besondere, individuell zurechenbare Leistungen und Veranstaltungen kann der Verein gesonderte Entgelte verlangen. Diese sind keine Mitgliedsbeiträge und werden getrennt beschlossen, abgerechnet und gebucht.</w:t>
      </w:r>
    </w:p>
    <w:p>
      <w:pPr>
        <w:pStyle w:val="SatzungHeading"/>
      </w:pPr>
      <w:r>
        <w:rPr>
          <w:rFonts w:ascii="Calibri" w:hAnsi="Calibri"/>
          <w:b/>
          <w:i w:val="0"/>
          <w:strike w:val="0"/>
          <w:color w:val="365F91"/>
          <w:sz w:val="26"/>
        </w:rPr>
        <w:t>§ 10 Organe des Vereins</w:t>
      </w:r>
    </w:p>
    <w:p>
      <w:pPr>
        <w:keepNext w:val="0"/>
        <w:keepLines/>
        <w:spacing w:before="0" w:after="110" w:line="240" w:lineRule="auto"/>
      </w:pPr>
      <w:r>
        <w:rPr>
          <w:rFonts w:ascii="Liberation Sans" w:hAnsi="Liberation Sans"/>
          <w:b w:val="0"/>
          <w:i w:val="0"/>
          <w:strike w:val="0"/>
          <w:sz w:val="21"/>
        </w:rPr>
        <w:t>Organe des Vereins sind die Mitgliederversammlung und der Vorstand.</w:t>
      </w:r>
    </w:p>
    <w:p>
      <w:pPr>
        <w:pStyle w:val="SatzungHeading"/>
      </w:pPr>
      <w:r>
        <w:rPr>
          <w:rFonts w:ascii="Calibri" w:hAnsi="Calibri"/>
          <w:b/>
          <w:i w:val="0"/>
          <w:strike w:val="0"/>
          <w:color w:val="365F91"/>
          <w:sz w:val="26"/>
        </w:rPr>
        <w:t>§ 11 Mitgliederversammlung: Einberufung und Form</w:t>
      </w:r>
    </w:p>
    <w:p>
      <w:pPr>
        <w:keepNext w:val="0"/>
        <w:keepLines/>
        <w:spacing w:before="0" w:after="110" w:line="240" w:lineRule="auto"/>
      </w:pPr>
      <w:r>
        <w:rPr>
          <w:rFonts w:ascii="Liberation Sans" w:hAnsi="Liberation Sans"/>
          <w:b w:val="0"/>
          <w:i w:val="0"/>
          <w:strike w:val="0"/>
          <w:sz w:val="21"/>
        </w:rPr>
        <w:t>(1) Mindestens einmal jährlich findet eine ordentliche Mitgliederversammlung statt.</w:t>
      </w:r>
    </w:p>
    <w:p>
      <w:pPr>
        <w:keepLines/>
        <w:spacing w:before="0" w:after="110" w:line="240" w:lineRule="auto"/>
        <w:ind w:left="0" w:firstLine="0"/>
      </w:pPr>
      <w:r>
        <w:rPr>
          <w:rFonts w:ascii="Liberation Sans" w:hAnsi="Liberation Sans"/>
          <w:b w:val="0"/>
          <w:i w:val="0"/>
          <w:strike w:val="0"/>
          <w:sz w:val="21"/>
        </w:rPr>
        <w:t xml:space="preserve">(2) Sie wird vom </w:t>
      </w:r>
      <w:r>
        <w:rPr>
          <w:rFonts w:ascii="Liberation Sans" w:hAnsi="Liberation Sans"/>
          <w:b w:val="0"/>
          <w:i w:val="0"/>
          <w:strike/>
          <w:sz w:val="21"/>
        </w:rPr>
        <w:t>Vorsitz, bei Verhinderung vom stellvertretenden Vorsitz,</w:t>
      </w:r>
      <w:r>
        <w:rPr>
          <w:rFonts w:ascii="Liberation Sans" w:hAnsi="Liberation Sans"/>
          <w:b w:val="0"/>
          <w:i w:val="0"/>
          <w:strike w:val="0"/>
          <w:sz w:val="21"/>
        </w:rPr>
        <w:t xml:space="preserve"> mit einer Frist von zwei Wochen in Textform unter Angabe der Tagesordnung einberufen. Für die Frist ist die Absendung an die zuletzt mitgeteilte Kontaktadresse maßgeblich.</w:t>
      </w:r>
    </w:p>
    <w:p>
      <w:pPr>
        <w:keepNext w:val="0"/>
        <w:keepLines/>
        <w:spacing w:before="0" w:after="110" w:line="240" w:lineRule="auto"/>
      </w:pPr>
      <w:r>
        <w:rPr>
          <w:rFonts w:ascii="Liberation Sans" w:hAnsi="Liberation Sans"/>
          <w:b w:val="0"/>
          <w:i w:val="0"/>
          <w:strike w:val="0"/>
          <w:sz w:val="21"/>
        </w:rPr>
        <w:t>(3) Die Mitgliederversammlung findet grundsätzlich als Präsenzversammlung statt. Bei der Einberufung kann vorgesehen werden, dass Mitglieder auch ohne Anwesenheit am Versammlungsort im Wege elektronischer Kommunikation teilnehmen und ihre Mitgliederrechte ausüben können (hybride Versammlung). Rein virtuelle Mitgliederversammlungen können einberufen werden, wenn die Mitgliederversammlung dies für künftige Versammlungen beschlossen hat. Bei einer hybriden oder virtuellen Versammlung ist in der Einladung anzugeben, wie die Mitglieder ihre Rechte im Wege elektronischer Kommunikation ausüben können.</w:t>
      </w:r>
    </w:p>
    <w:p>
      <w:pPr>
        <w:keepNext w:val="0"/>
        <w:keepLines/>
        <w:spacing w:before="0" w:after="110" w:line="240" w:lineRule="auto"/>
      </w:pPr>
      <w:r>
        <w:rPr>
          <w:rFonts w:ascii="Liberation Sans" w:hAnsi="Liberation Sans"/>
          <w:b w:val="0"/>
          <w:i w:val="0"/>
          <w:strike w:val="0"/>
          <w:sz w:val="21"/>
        </w:rPr>
        <w:t>(4) Eine außerordentliche Mitgliederversammlung ist einzuberufen, wenn der Vorstand dies beschließt oder ein Drittel der stimmberechtigten Mitglieder dies unter Angabe von Zweck und Gründen verlangt.</w:t>
      </w:r>
    </w:p>
    <w:p>
      <w:pPr>
        <w:pStyle w:val="SatzungHeading"/>
      </w:pPr>
      <w:r>
        <w:rPr>
          <w:rFonts w:ascii="Calibri" w:hAnsi="Calibri"/>
          <w:b/>
          <w:i w:val="0"/>
          <w:strike w:val="0"/>
          <w:color w:val="365F91"/>
          <w:sz w:val="26"/>
        </w:rPr>
        <w:t>§ 12 Aufgaben der Mitgliederversammlung</w:t>
      </w:r>
    </w:p>
    <w:p>
      <w:pPr>
        <w:keepNext w:val="0"/>
        <w:keepLines/>
        <w:spacing w:before="0" w:after="110" w:line="240" w:lineRule="auto"/>
      </w:pPr>
      <w:r>
        <w:rPr>
          <w:rFonts w:ascii="Liberation Sans" w:hAnsi="Liberation Sans"/>
          <w:b w:val="0"/>
          <w:i w:val="0"/>
          <w:strike w:val="0"/>
          <w:sz w:val="21"/>
        </w:rPr>
        <w:t>Die Mitgliederversammlung ist insbesondere zuständig für:</w:t>
      </w:r>
    </w:p>
    <w:p>
      <w:pPr>
        <w:keepLines/>
        <w:spacing w:after="110" w:line="240" w:lineRule="auto"/>
        <w:ind w:left="331" w:hanging="202"/>
      </w:pPr>
      <w:r>
        <w:rPr>
          <w:rFonts w:ascii="Liberation Sans" w:hAnsi="Liberation Sans"/>
          <w:b w:val="0"/>
          <w:i w:val="0"/>
          <w:strike w:val="0"/>
          <w:sz w:val="21"/>
        </w:rPr>
        <w:t>1. Wahl und Abberufung der Mitglieder des Vorstands;</w:t>
      </w:r>
    </w:p>
    <w:p>
      <w:pPr>
        <w:keepLines/>
        <w:spacing w:before="0" w:after="110" w:line="240" w:lineRule="auto"/>
        <w:ind w:left="331" w:hanging="202"/>
      </w:pPr>
      <w:r>
        <w:rPr>
          <w:rFonts w:ascii="Liberation Sans" w:hAnsi="Liberation Sans"/>
          <w:b w:val="0"/>
          <w:i w:val="0"/>
          <w:strike w:val="0"/>
          <w:sz w:val="21"/>
        </w:rPr>
        <w:t xml:space="preserve">2. Wahl von zwei </w:t>
      </w:r>
      <w:r>
        <w:rPr>
          <w:rFonts w:ascii="Liberation Sans" w:hAnsi="Liberation Sans"/>
          <w:b w:val="0"/>
          <w:i w:val="0"/>
          <w:strike/>
          <w:sz w:val="21"/>
        </w:rPr>
        <w:t>Kassenprüfenden,</w:t>
      </w:r>
      <w:r>
        <w:rPr>
          <w:rFonts w:ascii="Liberation Sans" w:hAnsi="Liberation Sans"/>
          <w:b w:val="0"/>
          <w:i w:val="0"/>
          <w:strike w:val="0"/>
          <w:sz w:val="21"/>
        </w:rPr>
        <w:t xml:space="preserve"> die nicht dem Vorstand angehören dürfen;</w:t>
      </w:r>
    </w:p>
    <w:p>
      <w:pPr>
        <w:keepLines/>
        <w:spacing w:after="110" w:line="240" w:lineRule="auto"/>
        <w:ind w:left="331" w:hanging="202"/>
      </w:pPr>
      <w:r>
        <w:rPr>
          <w:rFonts w:ascii="Liberation Sans" w:hAnsi="Liberation Sans"/>
          <w:b w:val="0"/>
          <w:i w:val="0"/>
          <w:strike w:val="0"/>
          <w:sz w:val="21"/>
        </w:rPr>
        <w:t>3. Entgegennahme der Jahres-, Tätigkeits- und Finanzberichte;</w:t>
      </w:r>
    </w:p>
    <w:p>
      <w:pPr>
        <w:keepLines/>
        <w:spacing w:after="110" w:line="240" w:lineRule="auto"/>
        <w:ind w:left="331" w:hanging="202"/>
      </w:pPr>
      <w:r>
        <w:rPr>
          <w:rFonts w:ascii="Liberation Sans" w:hAnsi="Liberation Sans"/>
          <w:b w:val="0"/>
          <w:i w:val="0"/>
          <w:strike w:val="0"/>
          <w:sz w:val="21"/>
        </w:rPr>
        <w:t>4. Entgegennahme des Berichts der Kassenprüfung und Entlastung des Vorstands;</w:t>
      </w:r>
    </w:p>
    <w:p>
      <w:pPr>
        <w:keepLines/>
        <w:spacing w:after="110" w:line="240" w:lineRule="auto"/>
        <w:ind w:left="331" w:hanging="202"/>
      </w:pPr>
      <w:r>
        <w:rPr>
          <w:rFonts w:ascii="Liberation Sans" w:hAnsi="Liberation Sans"/>
          <w:b w:val="0"/>
          <w:i w:val="0"/>
          <w:strike w:val="0"/>
          <w:sz w:val="21"/>
        </w:rPr>
        <w:t>5. Beschluss über Beitragsordnung, Umlagen und eine mögliche Vorstandsvergütung;</w:t>
      </w:r>
    </w:p>
    <w:p>
      <w:pPr>
        <w:keepLines/>
        <w:spacing w:after="110" w:line="240" w:lineRule="auto"/>
        <w:ind w:left="331" w:hanging="202"/>
      </w:pPr>
      <w:r>
        <w:rPr>
          <w:rFonts w:ascii="Liberation Sans" w:hAnsi="Liberation Sans"/>
          <w:b w:val="0"/>
          <w:i w:val="0"/>
          <w:strike w:val="0"/>
          <w:sz w:val="21"/>
        </w:rPr>
        <w:t>6. Ernennung von Ehrenmitgliedern;</w:t>
      </w:r>
    </w:p>
    <w:p>
      <w:pPr>
        <w:keepLines/>
        <w:spacing w:after="110" w:line="240" w:lineRule="auto"/>
        <w:ind w:left="331" w:hanging="202"/>
      </w:pPr>
      <w:r>
        <w:rPr>
          <w:rFonts w:ascii="Liberation Sans" w:hAnsi="Liberation Sans"/>
          <w:b w:val="0"/>
          <w:i w:val="0"/>
          <w:strike w:val="0"/>
          <w:sz w:val="21"/>
        </w:rPr>
        <w:t>7. Entscheidung über Berufungen gegen Aufnahmeablehnung und Ausschluss;</w:t>
      </w:r>
    </w:p>
    <w:p>
      <w:pPr>
        <w:keepLines/>
        <w:spacing w:after="110" w:line="240" w:lineRule="auto"/>
        <w:ind w:left="331" w:hanging="202"/>
      </w:pPr>
      <w:r>
        <w:rPr>
          <w:rFonts w:ascii="Liberation Sans" w:hAnsi="Liberation Sans"/>
          <w:b w:val="0"/>
          <w:i w:val="0"/>
          <w:strike w:val="0"/>
          <w:sz w:val="21"/>
        </w:rPr>
        <w:t>8. Satzungsänderungen, Zweckänderungen und Auflösung des Vereins.</w:t>
      </w:r>
    </w:p>
    <w:p>
      <w:pPr>
        <w:pStyle w:val="SatzungHeading"/>
      </w:pPr>
      <w:r>
        <w:rPr>
          <w:rFonts w:ascii="Calibri" w:hAnsi="Calibri"/>
          <w:b/>
          <w:i w:val="0"/>
          <w:strike w:val="0"/>
          <w:color w:val="365F91"/>
          <w:sz w:val="26"/>
        </w:rPr>
        <w:t>§ 13 Beschlüsse und Protokoll</w:t>
      </w:r>
    </w:p>
    <w:p>
      <w:pPr>
        <w:keepNext w:val="0"/>
        <w:keepLines/>
        <w:spacing w:before="0" w:after="0" w:line="240" w:lineRule="auto"/>
      </w:pPr>
      <w:r>
        <w:rPr>
          <w:rFonts w:ascii="Liberation Sans" w:hAnsi="Liberation Sans"/>
          <w:b w:val="0"/>
          <w:i w:val="0"/>
          <w:strike w:val="0"/>
          <w:sz w:val="21"/>
        </w:rPr>
        <w:t>(1) Die ordnungsgemäß einberufene Mitgliederversammlung ist unabhängig von der Zahl der anwesenden oder wirksam zugeschalteten stimmberechtigten Mitglieder beschlussfähig.</w:t>
      </w:r>
    </w:p>
    <w:p>
      <w:r>
        <w:br w:type="page"/>
      </w:r>
    </w:p>
    <w:p>
      <w:pPr>
        <w:keepNext w:val="0"/>
        <w:keepLines/>
        <w:spacing w:before="0" w:after="110" w:line="240" w:lineRule="auto"/>
      </w:pPr>
      <w:r>
        <w:rPr>
          <w:rFonts w:ascii="Liberation Sans" w:hAnsi="Liberation Sans"/>
          <w:b w:val="0"/>
          <w:i w:val="0"/>
          <w:strike w:val="0"/>
          <w:sz w:val="21"/>
        </w:rPr>
        <w:t>(2) Soweit Gesetz oder Satzung nichts anderes bestimmen, werden Beschlüsse mit einfacher Mehrheit der abgegebenen gültigen Stimmen gefasst. Stimmenthaltungen gelten als nicht abgegeben. Bei Stimmengleichheit ist ein Antrag abgelehnt.</w:t>
      </w:r>
    </w:p>
    <w:p>
      <w:pPr>
        <w:keepNext w:val="0"/>
        <w:keepLines/>
        <w:spacing w:before="0" w:after="110" w:line="240" w:lineRule="auto"/>
      </w:pPr>
      <w:r>
        <w:rPr>
          <w:rFonts w:ascii="Liberation Sans" w:hAnsi="Liberation Sans"/>
          <w:b w:val="0"/>
          <w:i w:val="0"/>
          <w:strike w:val="0"/>
          <w:sz w:val="21"/>
        </w:rPr>
        <w:t>(3) Satzungsänderungen bedürfen einer Mehrheit von drei Vierteln der abgegebenen gültigen Stimmen. Eine Änderung des Vereinszwecks richtet sich nach den gesetzlichen Vorschriften.</w:t>
      </w:r>
    </w:p>
    <w:p>
      <w:pPr>
        <w:keepNext w:val="0"/>
        <w:keepLines/>
        <w:spacing w:before="0" w:after="110" w:line="240" w:lineRule="auto"/>
      </w:pPr>
      <w:r>
        <w:rPr>
          <w:rFonts w:ascii="Liberation Sans" w:hAnsi="Liberation Sans"/>
          <w:b w:val="0"/>
          <w:i w:val="0"/>
          <w:strike w:val="0"/>
          <w:sz w:val="21"/>
        </w:rPr>
        <w:t>(4) Wahlen erfolgen offen, sofern nicht ein stimmberechtigtes Mitglied geheime Wahl verlangt.</w:t>
      </w:r>
    </w:p>
    <w:p>
      <w:pPr>
        <w:keepNext w:val="0"/>
        <w:keepLines/>
        <w:spacing w:before="0" w:after="110" w:line="240" w:lineRule="auto"/>
      </w:pPr>
      <w:r>
        <w:rPr>
          <w:rFonts w:ascii="Liberation Sans" w:hAnsi="Liberation Sans"/>
          <w:b w:val="0"/>
          <w:i w:val="0"/>
          <w:strike w:val="0"/>
          <w:sz w:val="21"/>
        </w:rPr>
        <w:t>(5) Über die Versammlung ist ein Ergebnisprotokoll zu erstellen, das von der Versammlungsleitung und der Protokollführung zu unterzeichnen ist.</w:t>
      </w:r>
    </w:p>
    <w:p>
      <w:pPr>
        <w:pStyle w:val="SatzungHeading"/>
      </w:pPr>
      <w:r>
        <w:rPr>
          <w:rFonts w:ascii="Calibri" w:hAnsi="Calibri"/>
          <w:b/>
          <w:i w:val="0"/>
          <w:strike w:val="0"/>
          <w:color w:val="365F91"/>
          <w:sz w:val="26"/>
        </w:rPr>
        <w:t>§ 14 Vorstand nach § 26 BGB und Vertretung</w:t>
      </w:r>
    </w:p>
    <w:p>
      <w:pPr>
        <w:keepNext w:val="0"/>
        <w:keepLines/>
        <w:spacing w:before="0" w:after="110" w:line="240" w:lineRule="auto"/>
      </w:pPr>
      <w:r>
        <w:rPr>
          <w:rFonts w:ascii="Liberation Sans" w:hAnsi="Liberation Sans"/>
          <w:b w:val="0"/>
          <w:i w:val="0"/>
          <w:strike w:val="0"/>
          <w:sz w:val="21"/>
        </w:rPr>
        <w:t>(1) Der Vorstand im Sinne des § 26 BGB besteht aus:</w:t>
      </w:r>
    </w:p>
    <w:p>
      <w:pPr>
        <w:keepLines/>
        <w:spacing w:after="110" w:line="240" w:lineRule="auto"/>
        <w:ind w:left="331" w:hanging="202"/>
      </w:pPr>
      <w:r>
        <w:rPr>
          <w:rFonts w:ascii="Liberation Sans" w:hAnsi="Liberation Sans"/>
          <w:b w:val="0"/>
          <w:i w:val="0"/>
          <w:strike/>
          <w:sz w:val="21"/>
        </w:rPr>
        <w:t>1. dem Vorsitz,</w:t>
      </w:r>
    </w:p>
    <w:p>
      <w:pPr>
        <w:keepLines/>
        <w:spacing w:after="110" w:line="240" w:lineRule="auto"/>
        <w:ind w:left="331" w:hanging="202"/>
      </w:pPr>
      <w:r>
        <w:rPr>
          <w:rFonts w:ascii="Liberation Sans" w:hAnsi="Liberation Sans"/>
          <w:b w:val="0"/>
          <w:i w:val="0"/>
          <w:strike/>
          <w:sz w:val="21"/>
        </w:rPr>
        <w:t>2. dem stellvertretenden Vorsitz,</w:t>
      </w:r>
    </w:p>
    <w:p>
      <w:pPr>
        <w:keepLines/>
        <w:spacing w:after="110" w:line="240" w:lineRule="auto"/>
        <w:ind w:left="331" w:hanging="202"/>
      </w:pPr>
      <w:r>
        <w:rPr>
          <w:rFonts w:ascii="Liberation Sans" w:hAnsi="Liberation Sans"/>
          <w:b w:val="0"/>
          <w:i w:val="0"/>
          <w:strike/>
          <w:sz w:val="21"/>
        </w:rPr>
        <w:t>3. der Kassenführung und</w:t>
      </w:r>
    </w:p>
    <w:p>
      <w:pPr>
        <w:keepLines/>
        <w:spacing w:after="110" w:line="240" w:lineRule="auto"/>
        <w:ind w:left="331" w:hanging="202"/>
      </w:pPr>
      <w:r>
        <w:rPr>
          <w:rFonts w:ascii="Liberation Sans" w:hAnsi="Liberation Sans"/>
          <w:b w:val="0"/>
          <w:i w:val="0"/>
          <w:strike/>
          <w:sz w:val="21"/>
        </w:rPr>
        <w:t>4. der Schriftführung.</w:t>
      </w:r>
    </w:p>
    <w:p>
      <w:pPr>
        <w:keepNext w:val="0"/>
        <w:keepLines/>
        <w:spacing w:before="0" w:after="110" w:line="240" w:lineRule="auto"/>
      </w:pPr>
      <w:r>
        <w:rPr>
          <w:rFonts w:ascii="Liberation Sans" w:hAnsi="Liberation Sans"/>
          <w:b w:val="0"/>
          <w:i w:val="0"/>
          <w:strike w:val="0"/>
          <w:sz w:val="21"/>
        </w:rPr>
        <w:t>(2) Der Verein wird gerichtlich und außergerichtlich durch jeweils zwei Mitglieder des Vorstands gemeinsam vertreten.</w:t>
      </w:r>
    </w:p>
    <w:p>
      <w:pPr>
        <w:keepNext w:val="0"/>
        <w:keepLines/>
        <w:spacing w:before="0" w:after="110" w:line="240" w:lineRule="auto"/>
      </w:pPr>
      <w:r>
        <w:rPr>
          <w:rFonts w:ascii="Liberation Sans" w:hAnsi="Liberation Sans"/>
          <w:b w:val="0"/>
          <w:i w:val="0"/>
          <w:strike w:val="0"/>
          <w:sz w:val="21"/>
        </w:rPr>
        <w:t>(3) Die Amtszeit beträgt drei Jahre. Wiederwahl ist zulässig. Der Vorstand bleibt bis zur Wahl eines neuen Vorstands im Amt.</w:t>
      </w:r>
    </w:p>
    <w:p>
      <w:pPr>
        <w:keepNext w:val="0"/>
        <w:keepLines/>
        <w:spacing w:before="0" w:after="110" w:line="240" w:lineRule="auto"/>
      </w:pPr>
      <w:r>
        <w:rPr>
          <w:rFonts w:ascii="Liberation Sans" w:hAnsi="Liberation Sans"/>
          <w:b w:val="0"/>
          <w:i w:val="0"/>
          <w:strike w:val="0"/>
          <w:sz w:val="21"/>
        </w:rPr>
        <w:t>(4) Scheidet ein Vorstandsmitglied vorzeitig aus, kann der verbleibende Vorstand bis zur nächsten Mitgliederversammlung eine kommissarische Person aus dem Kreis der Vereinsmitglieder bestellen.</w:t>
      </w:r>
    </w:p>
    <w:p>
      <w:pPr>
        <w:pStyle w:val="SatzungHeading"/>
      </w:pPr>
      <w:r>
        <w:rPr>
          <w:rFonts w:ascii="Calibri" w:hAnsi="Calibri"/>
          <w:b/>
          <w:i w:val="0"/>
          <w:strike w:val="0"/>
          <w:color w:val="365F91"/>
          <w:sz w:val="26"/>
        </w:rPr>
        <w:t>§ 15 Geschäftsführung und Beschlüsse des Vorstands</w:t>
      </w:r>
    </w:p>
    <w:p>
      <w:pPr>
        <w:keepNext w:val="0"/>
        <w:keepLines/>
        <w:spacing w:before="0" w:after="110" w:line="240" w:lineRule="auto"/>
      </w:pPr>
      <w:r>
        <w:rPr>
          <w:rFonts w:ascii="Liberation Sans" w:hAnsi="Liberation Sans"/>
          <w:b w:val="0"/>
          <w:i w:val="0"/>
          <w:strike w:val="0"/>
          <w:sz w:val="21"/>
        </w:rPr>
        <w:t>(1) Der Vorstand führt die laufenden Geschäfte und ist für alle Angelegenheiten zuständig, die nicht einem anderen Organ zugewiesen sind. Er stellt insbesondere ordnungsgemäße Buchführung, Mittelverwendung, steuerliche Pflichten, Tätigkeitsnachweise und die Umsetzung der Mitgliederversammlungsbeschlüsse sicher.</w:t>
      </w:r>
    </w:p>
    <w:p>
      <w:pPr>
        <w:keepLines/>
        <w:spacing w:before="0" w:after="110" w:line="240" w:lineRule="auto"/>
        <w:ind w:left="0" w:firstLine="0"/>
      </w:pPr>
      <w:r>
        <w:rPr>
          <w:rFonts w:ascii="Liberation Sans" w:hAnsi="Liberation Sans"/>
          <w:b w:val="0"/>
          <w:i w:val="0"/>
          <w:strike w:val="0"/>
          <w:sz w:val="21"/>
        </w:rPr>
        <w:t xml:space="preserve">(2) Vorstandssitzungen werden </w:t>
      </w:r>
      <w:r>
        <w:rPr>
          <w:rFonts w:ascii="Liberation Sans" w:hAnsi="Liberation Sans"/>
          <w:b w:val="0"/>
          <w:i w:val="0"/>
          <w:strike/>
          <w:sz w:val="21"/>
        </w:rPr>
        <w:t>vom Vorsitz, bei Verhinderung vom stellvertretenden Vorsitz, mit angemessener Frist einberufen.</w:t>
      </w:r>
      <w:r>
        <w:rPr>
          <w:rFonts w:ascii="Liberation Sans" w:hAnsi="Liberation Sans"/>
          <w:b w:val="0"/>
          <w:i w:val="0"/>
          <w:strike w:val="0"/>
          <w:sz w:val="21"/>
        </w:rPr>
        <w:t xml:space="preserve"> Sitzungen können in Präsenz, telefonisch oder per Videokonferenz stattfinden.</w:t>
      </w:r>
    </w:p>
    <w:p>
      <w:pPr>
        <w:keepLines/>
        <w:spacing w:before="0" w:after="110" w:line="240" w:lineRule="auto"/>
        <w:ind w:left="0" w:firstLine="0"/>
      </w:pPr>
      <w:r>
        <w:rPr>
          <w:rFonts w:ascii="Liberation Sans" w:hAnsi="Liberation Sans"/>
          <w:b w:val="0"/>
          <w:i w:val="0"/>
          <w:strike w:val="0"/>
          <w:sz w:val="21"/>
        </w:rPr>
        <w:t xml:space="preserve">(3) Der Vorstand ist beschlussfähig, wenn mindestens drei Mitglieder teilnehmen. Er beschließt mit einfacher Mehrheit; bei Stimmengleichheit </w:t>
      </w:r>
      <w:r>
        <w:rPr>
          <w:rFonts w:ascii="Liberation Sans" w:hAnsi="Liberation Sans"/>
          <w:b w:val="0"/>
          <w:i w:val="0"/>
          <w:strike/>
          <w:sz w:val="21"/>
        </w:rPr>
        <w:t>ist der Antrag abgelehnt.</w:t>
      </w:r>
      <w:r>
        <w:rPr>
          <w:rFonts w:ascii="Liberation Sans" w:hAnsi="Liberation Sans"/>
          <w:b w:val="0"/>
          <w:i w:val="0"/>
          <w:strike w:val="0"/>
          <w:sz w:val="21"/>
        </w:rPr>
        <w:t xml:space="preserve"> Beschlüsse in Textform sind zulässig, wenn kein Vorstandsmitglied widerspricht.</w:t>
      </w:r>
    </w:p>
    <w:p>
      <w:pPr>
        <w:keepNext w:val="0"/>
        <w:keepLines/>
        <w:spacing w:before="0" w:after="110" w:line="240" w:lineRule="auto"/>
      </w:pPr>
      <w:r>
        <w:rPr>
          <w:rFonts w:ascii="Liberation Sans" w:hAnsi="Liberation Sans"/>
          <w:b w:val="0"/>
          <w:i w:val="0"/>
          <w:strike w:val="0"/>
          <w:sz w:val="21"/>
        </w:rPr>
        <w:t>(4) Über Beschlüsse ist ein Protokoll zu führen. Bei einem persönlichen oder wirtschaftlichen Interessenkonflikt nimmt das betroffene Vorstandsmitglied an Beratung und Abstimmung nicht teil.</w:t>
      </w:r>
    </w:p>
    <w:p>
      <w:pPr>
        <w:pStyle w:val="SatzungHeading"/>
      </w:pPr>
      <w:r>
        <w:rPr>
          <w:rFonts w:ascii="Calibri" w:hAnsi="Calibri"/>
          <w:b/>
          <w:i w:val="0"/>
          <w:strike w:val="0"/>
          <w:color w:val="365F91"/>
          <w:sz w:val="26"/>
        </w:rPr>
        <w:t>§ 16 Ehrenamt, Auslagen und Vergütung</w:t>
      </w:r>
    </w:p>
    <w:p>
      <w:pPr>
        <w:keepNext w:val="0"/>
        <w:keepLines/>
        <w:spacing w:before="0" w:after="110" w:line="240" w:lineRule="auto"/>
      </w:pPr>
      <w:r>
        <w:rPr>
          <w:rFonts w:ascii="Liberation Sans" w:hAnsi="Liberation Sans"/>
          <w:b w:val="0"/>
          <w:i w:val="0"/>
          <w:strike w:val="0"/>
          <w:sz w:val="21"/>
        </w:rPr>
        <w:t>(1) Vereins- und Organämter werden grundsätzlich ehrenamtlich ausgeübt.</w:t>
      </w:r>
    </w:p>
    <w:p>
      <w:pPr>
        <w:keepNext w:val="0"/>
        <w:keepLines/>
        <w:spacing w:before="0" w:after="0" w:line="240" w:lineRule="auto"/>
      </w:pPr>
      <w:r>
        <w:rPr>
          <w:rFonts w:ascii="Liberation Sans" w:hAnsi="Liberation Sans"/>
          <w:b w:val="0"/>
          <w:i w:val="0"/>
          <w:strike w:val="0"/>
          <w:sz w:val="21"/>
        </w:rPr>
        <w:t>(2) Nachgewiesene angemessene Auslagen können auf Grundlage eines Vorstandsbeschlusses erstattet werden.</w:t>
      </w:r>
    </w:p>
    <w:p>
      <w:r>
        <w:br w:type="page"/>
      </w:r>
    </w:p>
    <w:p>
      <w:pPr>
        <w:keepNext w:val="0"/>
        <w:keepLines/>
        <w:spacing w:before="0" w:after="110" w:line="240" w:lineRule="auto"/>
      </w:pPr>
      <w:r>
        <w:rPr>
          <w:rFonts w:ascii="Liberation Sans" w:hAnsi="Liberation Sans"/>
          <w:b w:val="0"/>
          <w:i w:val="0"/>
          <w:strike w:val="0"/>
          <w:sz w:val="21"/>
        </w:rPr>
        <w:t>(3) Die Mitgliederversammlung kann im Rahmen der finanziellen Möglichkeiten und der steuerrechtlich zulässigen Grenzen eine angemessene Vergütung für Vorstands- oder andere Vereinstätigkeiten beschließen. Betroffene Personen sind bei der Beschlussfassung nicht stimmberechtigt. Aufgaben, Umfang und Vergütung sind schriftlich zu vereinbaren.</w:t>
      </w:r>
    </w:p>
    <w:p>
      <w:pPr>
        <w:pStyle w:val="SatzungHeading"/>
      </w:pPr>
      <w:r>
        <w:rPr>
          <w:rFonts w:ascii="Calibri" w:hAnsi="Calibri"/>
          <w:b/>
          <w:i w:val="0"/>
          <w:strike w:val="0"/>
          <w:color w:val="365F91"/>
          <w:sz w:val="26"/>
        </w:rPr>
        <w:t>§ 17 Erweiterter Vorstand und Beauftragte</w:t>
      </w:r>
    </w:p>
    <w:p>
      <w:pPr>
        <w:keepLines/>
        <w:spacing w:before="0" w:after="110" w:line="240" w:lineRule="auto"/>
        <w:ind w:left="0" w:firstLine="0"/>
      </w:pPr>
      <w:r>
        <w:rPr>
          <w:rFonts w:ascii="Liberation Sans" w:hAnsi="Liberation Sans"/>
          <w:b w:val="0"/>
          <w:i w:val="0"/>
          <w:strike w:val="0"/>
          <w:sz w:val="21"/>
        </w:rPr>
        <w:t xml:space="preserve">(1) Zur Unterstützung können insbesondere </w:t>
      </w:r>
      <w:r>
        <w:rPr>
          <w:rFonts w:ascii="Liberation Sans" w:hAnsi="Liberation Sans"/>
          <w:b w:val="0"/>
          <w:i w:val="0"/>
          <w:strike/>
          <w:sz w:val="21"/>
        </w:rPr>
        <w:t>eine zweite Kassenführung, eine zweite Schriftführung,</w:t>
      </w:r>
      <w:r>
        <w:rPr>
          <w:rFonts w:ascii="Liberation Sans" w:hAnsi="Liberation Sans"/>
          <w:b w:val="0"/>
          <w:i w:val="0"/>
          <w:strike w:val="0"/>
          <w:sz w:val="21"/>
        </w:rPr>
        <w:t xml:space="preserve"> Jugendleitung, Ausstellungsleitung, Zuchtwarte für Hühner und Tauben sowie ein Käfigwart gewählt oder bestellt werden.</w:t>
      </w:r>
    </w:p>
    <w:p>
      <w:pPr>
        <w:keepNext w:val="0"/>
        <w:keepLines/>
        <w:spacing w:before="0" w:after="110" w:line="240" w:lineRule="auto"/>
      </w:pPr>
      <w:r>
        <w:rPr>
          <w:rFonts w:ascii="Liberation Sans" w:hAnsi="Liberation Sans"/>
          <w:b w:val="0"/>
          <w:i w:val="0"/>
          <w:strike w:val="0"/>
          <w:sz w:val="21"/>
        </w:rPr>
        <w:t>(2) Der erweiterte Vorstand ist kein Vorstand im Sinne des § 26 BGB und nicht zur Vertretung des Vereins berechtigt. Aufgaben und Berichtspflichten legt der Vorstand in einer Geschäftsordnung fest.</w:t>
      </w:r>
    </w:p>
    <w:p>
      <w:pPr>
        <w:keepNext w:val="0"/>
        <w:keepLines/>
        <w:spacing w:before="0" w:after="110" w:line="240" w:lineRule="auto"/>
      </w:pPr>
      <w:r>
        <w:rPr>
          <w:rFonts w:ascii="Liberation Sans" w:hAnsi="Liberation Sans"/>
          <w:b w:val="0"/>
          <w:i w:val="0"/>
          <w:strike w:val="0"/>
          <w:sz w:val="21"/>
        </w:rPr>
        <w:t>(3) Der Vorstand kann Beauftragte und Ausschüsse einsetzen, insbesondere für Gemeinnützigkeit, Tiergesundheit, Datenschutz oder Veranstaltungen. Die Verantwortung des Vorstands bleibt unberührt.</w:t>
      </w:r>
    </w:p>
    <w:p>
      <w:pPr>
        <w:pStyle w:val="SatzungHeading"/>
      </w:pPr>
      <w:r>
        <w:rPr>
          <w:rFonts w:ascii="Calibri" w:hAnsi="Calibri"/>
          <w:b/>
          <w:i w:val="0"/>
          <w:strike w:val="0"/>
          <w:color w:val="365F91"/>
          <w:sz w:val="26"/>
        </w:rPr>
        <w:t>§ 18 Jugendgruppe</w:t>
      </w:r>
    </w:p>
    <w:p>
      <w:pPr>
        <w:keepNext w:val="0"/>
        <w:keepLines/>
        <w:spacing w:before="0" w:after="110" w:line="240" w:lineRule="auto"/>
      </w:pPr>
      <w:r>
        <w:rPr>
          <w:rFonts w:ascii="Liberation Sans" w:hAnsi="Liberation Sans"/>
          <w:b w:val="0"/>
          <w:i w:val="0"/>
          <w:strike w:val="0"/>
          <w:sz w:val="21"/>
        </w:rPr>
        <w:t>(1) Die Jugendgruppe gestaltet ihre fachliche und soziale Jugendarbeit im Rahmen dieser Satzung und einer Jugendordnung.</w:t>
      </w:r>
    </w:p>
    <w:p>
      <w:pPr>
        <w:keepNext w:val="0"/>
        <w:keepLines/>
        <w:spacing w:before="0" w:after="110" w:line="240" w:lineRule="auto"/>
      </w:pPr>
      <w:r>
        <w:rPr>
          <w:rFonts w:ascii="Liberation Sans" w:hAnsi="Liberation Sans"/>
          <w:b w:val="0"/>
          <w:i w:val="0"/>
          <w:strike w:val="0"/>
          <w:sz w:val="21"/>
        </w:rPr>
        <w:t>(2) Die Jugendleitung wird von den Jugendmitgliedern vorgeschlagen und von der Mitgliederversammlung bestätigt. Sie berichtet dem Vorstand und der Mitgliederversammlung.</w:t>
      </w:r>
    </w:p>
    <w:p>
      <w:pPr>
        <w:pStyle w:val="SatzungHeading"/>
      </w:pPr>
      <w:r>
        <w:rPr>
          <w:rFonts w:ascii="Calibri" w:hAnsi="Calibri"/>
          <w:b/>
          <w:i w:val="0"/>
          <w:strike w:val="0"/>
          <w:color w:val="365F91"/>
          <w:sz w:val="26"/>
        </w:rPr>
        <w:t>§ 19 Kassenprüfung</w:t>
      </w:r>
    </w:p>
    <w:p>
      <w:pPr>
        <w:keepLines/>
        <w:spacing w:before="0" w:after="110" w:line="240" w:lineRule="auto"/>
        <w:ind w:left="0" w:firstLine="0"/>
      </w:pPr>
      <w:r>
        <w:rPr>
          <w:rFonts w:ascii="Liberation Sans" w:hAnsi="Liberation Sans"/>
          <w:b w:val="0"/>
          <w:i w:val="0"/>
          <w:strike w:val="0"/>
          <w:sz w:val="21"/>
        </w:rPr>
        <w:t xml:space="preserve">(1) Die Mitgliederversammlung wählt </w:t>
      </w:r>
      <w:r>
        <w:rPr>
          <w:rFonts w:ascii="Liberation Sans" w:hAnsi="Liberation Sans"/>
          <w:b w:val="0"/>
          <w:i w:val="0"/>
          <w:strike/>
          <w:sz w:val="21"/>
        </w:rPr>
        <w:t>zwei Kassenprüfende für drei Jahre. Wiederwahl ist zulässig.</w:t>
      </w:r>
    </w:p>
    <w:p>
      <w:pPr>
        <w:keepNext w:val="0"/>
        <w:keepLines/>
        <w:spacing w:before="0" w:after="110" w:line="240" w:lineRule="auto"/>
      </w:pPr>
      <w:r>
        <w:rPr>
          <w:rFonts w:ascii="Liberation Sans" w:hAnsi="Liberation Sans"/>
          <w:b w:val="0"/>
          <w:i w:val="0"/>
          <w:strike w:val="0"/>
          <w:sz w:val="21"/>
        </w:rPr>
        <w:t>(2) Sie prüfen mindestens einmal jährlich die Ordnungsmäßigkeit der Buchführung, Bank- und Kassenbestände, Belege, Beschlüsse und die nachvollziehbare Zuordnung der Einnahmen und Ausgaben. Sie berichten der Mitgliederversammlung.</w:t>
      </w:r>
    </w:p>
    <w:p>
      <w:pPr>
        <w:pStyle w:val="SatzungHeading"/>
      </w:pPr>
      <w:r>
        <w:rPr>
          <w:rFonts w:ascii="Calibri" w:hAnsi="Calibri"/>
          <w:b/>
          <w:i w:val="0"/>
          <w:strike w:val="0"/>
          <w:color w:val="365F91"/>
          <w:sz w:val="26"/>
        </w:rPr>
        <w:t>§ 20 Datenschutz, Vereinsordnungen und behördlich verlangte Satzungsanpassungen</w:t>
      </w:r>
    </w:p>
    <w:p>
      <w:pPr>
        <w:keepNext w:val="0"/>
        <w:keepLines/>
        <w:spacing w:before="0" w:after="110" w:line="240" w:lineRule="auto"/>
      </w:pPr>
      <w:r>
        <w:rPr>
          <w:rFonts w:ascii="Liberation Sans" w:hAnsi="Liberation Sans"/>
          <w:b w:val="0"/>
          <w:i w:val="0"/>
          <w:strike w:val="0"/>
          <w:sz w:val="21"/>
        </w:rPr>
        <w:t>(1) Der Verein verarbeitet personenbezogene Daten nur, soweit dies für Mitgliedschaft, Vereinszwecke, Verbandsmeldungen und gesetzliche Pflichten erforderlich ist. Einzelheiten können in einer Datenschutzordnung geregelt werden.</w:t>
      </w:r>
    </w:p>
    <w:p>
      <w:pPr>
        <w:keepNext w:val="0"/>
        <w:keepLines/>
        <w:spacing w:before="0" w:after="110" w:line="240" w:lineRule="auto"/>
      </w:pPr>
      <w:r>
        <w:rPr>
          <w:rFonts w:ascii="Liberation Sans" w:hAnsi="Liberation Sans"/>
          <w:b w:val="0"/>
          <w:i w:val="0"/>
          <w:strike w:val="0"/>
          <w:sz w:val="21"/>
        </w:rPr>
        <w:t>(2) Die Mitgliederversammlung kann Vereinsordnungen beschließen. Der Vorstand kann eine Geschäfts- und Finanzordnung erlassen, soweit sie dieser Satzung und Beschlüssen der Mitgliederversammlung nicht widerspricht.</w:t>
      </w:r>
    </w:p>
    <w:p>
      <w:pPr>
        <w:keepNext w:val="0"/>
        <w:keepLines/>
        <w:spacing w:before="0" w:after="110" w:line="240" w:lineRule="auto"/>
      </w:pPr>
      <w:r>
        <w:rPr>
          <w:rFonts w:ascii="Liberation Sans" w:hAnsi="Liberation Sans"/>
          <w:b w:val="0"/>
          <w:i w:val="0"/>
          <w:strike w:val="0"/>
          <w:sz w:val="21"/>
        </w:rPr>
        <w:t>(3) Der Vorstand ist ermächtigt, Änderungen dieser Satzung zu beschließen, die das zuständige Finanzamt oder Registergericht für die Anerkennung der Gemeinnützigkeit oder die Eintragung verlangt, sofern dadurch die Vereinszwecke, die Mitgliedsrechte und die grundlegende Organisationsstruktur nicht wesentlich verändert werden. Die Mitglieder sind über solche Änderungen unverzüglich zu informieren. Soweit gesetzlich eine Beschlussfassung der Mitgliederversammlung zwingend erforderlich ist, bleibt diese unberührt.</w:t>
      </w:r>
    </w:p>
    <w:p>
      <w:pPr>
        <w:pStyle w:val="SatzungHeading"/>
      </w:pPr>
      <w:r>
        <w:rPr>
          <w:rFonts w:ascii="Calibri" w:hAnsi="Calibri"/>
          <w:b/>
          <w:i w:val="0"/>
          <w:strike w:val="0"/>
          <w:color w:val="365F91"/>
          <w:sz w:val="26"/>
        </w:rPr>
        <w:t>§ 21 Auflösung und Vermögensbindung</w:t>
      </w:r>
    </w:p>
    <w:p>
      <w:pPr>
        <w:keepNext w:val="0"/>
        <w:keepLines/>
        <w:spacing w:before="0" w:after="0" w:line="240" w:lineRule="auto"/>
      </w:pPr>
      <w:r>
        <w:rPr>
          <w:rFonts w:ascii="Liberation Sans" w:hAnsi="Liberation Sans"/>
          <w:b w:val="0"/>
          <w:i w:val="0"/>
          <w:strike w:val="0"/>
          <w:sz w:val="21"/>
        </w:rPr>
        <w:t>(1) Die Auflösung des Vereins kann nur eine eigens hierzu einberufene Mitgliederversammlung mit einer Mehrheit von drei Vierteln der abgegebenen gültigen Stimmen beschließen.</w:t>
      </w:r>
    </w:p>
    <w:p>
      <w:r>
        <w:br w:type="page"/>
      </w:r>
    </w:p>
    <w:p>
      <w:pPr>
        <w:keepNext w:val="0"/>
        <w:keepLines/>
        <w:spacing w:before="0" w:after="110" w:line="240" w:lineRule="auto"/>
      </w:pPr>
      <w:r>
        <w:rPr>
          <w:rFonts w:ascii="Liberation Sans" w:hAnsi="Liberation Sans"/>
          <w:b w:val="0"/>
          <w:i w:val="0"/>
          <w:strike w:val="0"/>
          <w:sz w:val="21"/>
        </w:rPr>
        <w:t>(2) Sofern die Mitgliederversammlung nichts anderes beschließt, sind zwei Mitglieder des Vorstands gemeinsam vertretungsberechtigte Liquidatoren.</w:t>
      </w:r>
    </w:p>
    <w:p>
      <w:pPr>
        <w:keepNext w:val="0"/>
        <w:keepLines/>
        <w:spacing w:before="0" w:after="110" w:line="240" w:lineRule="auto"/>
      </w:pPr>
      <w:r>
        <w:rPr>
          <w:rFonts w:ascii="Liberation Sans" w:hAnsi="Liberation Sans"/>
          <w:b w:val="0"/>
          <w:i w:val="0"/>
          <w:strike w:val="0"/>
          <w:sz w:val="21"/>
        </w:rPr>
        <w:t>(3) Bei Auflösung oder Aufhebung des Vereins oder bei Wegfall steuerbegünstigter Zwecke fällt das Vermögen des Vereins an eine juristische Person des öffentlichen Rechts oder eine andere steuerbegünstigte Körperschaft zwecks Verwendung für die Förderung der Tierzucht und des Tierschutzes.</w:t>
      </w:r>
    </w:p>
    <w:p>
      <w:pPr>
        <w:pStyle w:val="SatzungHeading"/>
      </w:pPr>
      <w:r>
        <w:rPr>
          <w:rFonts w:ascii="Calibri" w:hAnsi="Calibri"/>
          <w:b/>
          <w:i w:val="0"/>
          <w:strike w:val="0"/>
          <w:color w:val="365F91"/>
          <w:sz w:val="26"/>
        </w:rPr>
        <w:t>§ 22 Inkrafttreten</w:t>
      </w:r>
    </w:p>
    <w:p>
      <w:pPr>
        <w:keepNext w:val="0"/>
        <w:keepLines/>
        <w:spacing w:before="0" w:after="110" w:line="240" w:lineRule="auto"/>
      </w:pPr>
      <w:r>
        <w:rPr>
          <w:rFonts w:ascii="Liberation Sans" w:hAnsi="Liberation Sans"/>
          <w:b w:val="0"/>
          <w:i w:val="0"/>
          <w:strike w:val="0"/>
          <w:sz w:val="21"/>
        </w:rPr>
        <w:t>(1) Diese Satzung wurde von der Mitgliederversammlung am ____________________ in Hagen beschlossen.</w:t>
      </w:r>
    </w:p>
    <w:p>
      <w:pPr>
        <w:keepNext w:val="0"/>
        <w:keepLines/>
        <w:spacing w:before="0" w:after="300" w:line="240" w:lineRule="auto"/>
      </w:pPr>
      <w:r>
        <w:rPr>
          <w:rFonts w:ascii="Liberation Sans" w:hAnsi="Liberation Sans"/>
          <w:b w:val="0"/>
          <w:i w:val="0"/>
          <w:strike w:val="0"/>
          <w:sz w:val="21"/>
        </w:rPr>
        <w:t>(2) Sie tritt mit Eintragung in das Vereinsregister in Kraft und ersetzt die bisherige Satzung.</w:t>
      </w:r>
    </w:p>
    <w:p>
      <w:pPr>
        <w:keepNext w:val="0"/>
        <w:keepLines/>
        <w:spacing w:before="0" w:after="360" w:line="240" w:lineRule="auto"/>
      </w:pPr>
      <w:r>
        <w:rPr>
          <w:rFonts w:ascii="Liberation Sans" w:hAnsi="Liberation Sans"/>
          <w:b w:val="0"/>
          <w:i w:val="0"/>
          <w:strike w:val="0"/>
          <w:sz w:val="21"/>
        </w:rPr>
      </w:r>
      <w:r>
        <w:rPr>
          <w:rFonts w:ascii="Liberation Sans" w:hAnsi="Liberation Sans"/>
          <w:b/>
          <w:i w:val="0"/>
          <w:strike w:val="0"/>
          <w:sz w:val="21"/>
        </w:rPr>
        <w:t xml:space="preserve">Beschlossen in Hagen am: </w:t>
      </w:r>
      <w:r>
        <w:rPr>
          <w:rFonts w:ascii="Liberation Sans" w:hAnsi="Liberation Sans"/>
          <w:b w:val="0"/>
          <w:i w:val="0"/>
          <w:strike w:val="0"/>
          <w:sz w:val="21"/>
        </w:rPr>
        <w:t>______________________________</w:t>
      </w:r>
    </w:p>
    <w:p>
      <w:pPr>
        <w:keepNext w:val="0"/>
        <w:keepLines/>
        <w:spacing w:before="0" w:after="400" w:line="240" w:lineRule="auto"/>
      </w:pPr>
      <w:r>
        <w:rPr>
          <w:rFonts w:ascii="Liberation Sans" w:hAnsi="Liberation Sans"/>
          <w:b/>
          <w:i w:val="0"/>
          <w:strike w:val="0"/>
          <w:sz w:val="21"/>
        </w:rPr>
        <w:t>Unterschriften gemäß den Anforderungen des Registerverfahrens:</w:t>
      </w:r>
    </w:p>
    <w:p>
      <w:pPr>
        <w:keepNext w:val="0"/>
        <w:keepLines/>
        <w:spacing w:before="0" w:after="260" w:line="240" w:lineRule="auto"/>
      </w:pPr>
      <w:r>
        <w:rPr>
          <w:rFonts w:ascii="Liberation Sans" w:hAnsi="Liberation Sans"/>
          <w:b w:val="0"/>
          <w:i w:val="0"/>
          <w:strike w:val="0"/>
          <w:sz w:val="21"/>
        </w:rPr>
        <w:t>__________________________________________</w:t>
      </w:r>
    </w:p>
    <w:p>
      <w:pPr>
        <w:keepNext w:val="0"/>
        <w:keepLines/>
        <w:spacing w:before="0" w:after="260" w:line="240" w:lineRule="auto"/>
      </w:pPr>
      <w:r>
        <w:rPr>
          <w:rFonts w:ascii="Liberation Sans" w:hAnsi="Liberation Sans"/>
          <w:b w:val="0"/>
          <w:i w:val="0"/>
          <w:strike w:val="0"/>
          <w:sz w:val="21"/>
        </w:rPr>
        <w:t>__________________________________________</w:t>
      </w:r>
    </w:p>
    <w:p>
      <w:pPr>
        <w:keepNext w:val="0"/>
        <w:keepLines/>
        <w:spacing w:before="0" w:after="260" w:line="240" w:lineRule="auto"/>
      </w:pPr>
      <w:r>
        <w:rPr>
          <w:rFonts w:ascii="Liberation Sans" w:hAnsi="Liberation Sans"/>
          <w:b w:val="0"/>
          <w:i w:val="0"/>
          <w:strike w:val="0"/>
          <w:sz w:val="21"/>
        </w:rPr>
        <w:t>__________________________________________</w:t>
      </w:r>
    </w:p>
    <w:p>
      <w:pPr>
        <w:keepNext w:val="0"/>
        <w:keepLines/>
        <w:spacing w:before="0" w:after="260" w:line="240" w:lineRule="auto"/>
      </w:pPr>
      <w:r>
        <w:rPr>
          <w:rFonts w:ascii="Liberation Sans" w:hAnsi="Liberation Sans"/>
          <w:b w:val="0"/>
          <w:i w:val="0"/>
          <w:strike w:val="0"/>
          <w:sz w:val="21"/>
        </w:rPr>
        <w:t>__________________________________________</w:t>
      </w:r>
    </w:p>
    <w:sectPr w:rsidR="00FC693F" w:rsidRPr="0006063C" w:rsidSect="00034616">
      <w:pgSz w:w="12240" w:h="15840"/>
      <w:pgMar w:top="1037" w:right="1296" w:bottom="979"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40"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tzungHeading">
    <w:name w:val="Satzung Heading"/>
    <w:pPr>
      <w:keepNext/>
      <w:spacing w:before="280" w:after="40"/>
    </w:pPr>
    <w:rPr>
      <w:rFonts w:ascii="Calibri" w:hAnsi="Calibri"/>
      <w:b/>
      <w:color w:val="365F91"/>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Satzung des Rassegeflügelzuchtvereins Hagen und Umgebung seit 1903 e.V.</dc:title>
  <dc:subject>Neufassung 2026 - Entwurf zur Vorabprüfung</dc:subject>
  <dc:creator>Rassegeflügelzuchtverein Hagen und Umgebung seit 1903 e.V.</dc:creator>
  <cp:keywords/>
  <dc:description>generated by python-docx</dc:description>
  <cp:lastModifiedBy/>
  <cp:revision>1</cp:revision>
  <dcterms:created xsi:type="dcterms:W3CDTF">2013-12-23T23:15:00Z</dcterms:created>
  <dcterms:modified xsi:type="dcterms:W3CDTF">2013-12-23T23:15:00Z</dcterms:modified>
  <cp:category/>
</cp:coreProperties>
</file>