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Times New Roman" w:cs="Times New Roman" w:eastAsia="Times New Roman" w:hAnsi="Times New Roman"/>
          <w:b/>
          <w:bCs/>
          <w:sz w:val="52"/>
          <w:szCs w:val="52"/>
        </w:rPr>
        <w:t xml:space="preserve">Information Retrieval</w:t>
      </w:r>
    </w:p>
    <w:p>
      <w:pPr>
        <w:spacing w:after="160" w:before="0"/>
        <w:jc w:val="center"/>
      </w:pPr>
      <w:r>
        <w:rPr>
          <w:rFonts w:ascii="Times New Roman" w:cs="Times New Roman" w:eastAsia="Times New Roman" w:hAnsi="Times New Roman"/>
          <w:color w:val="444444"/>
          <w:sz w:val="22"/>
          <w:szCs w:val="22"/>
        </w:rPr>
        <w:t xml:space="preserve">AIMLZG537  ·  S2-25</w:t>
      </w:r>
    </w:p>
    <w:p>
      <w:pPr>
        <w:spacing w:after="200" w:before="0"/>
        <w:jc w:val="center"/>
      </w:pPr>
      <w:r>
        <w:rPr>
          <w:rFonts w:ascii="Times New Roman" w:cs="Times New Roman" w:eastAsia="Times New Roman" w:hAnsi="Times New Roman"/>
          <w:b/>
          <w:bCs/>
          <w:color w:val="333333"/>
          <w:sz w:val="26"/>
          <w:szCs w:val="26"/>
        </w:rPr>
        <w:t xml:space="preserve">Assignment 2  ·  Group 16</w:t>
      </w:r>
    </w:p>
    <w:p>
      <w:pPr>
        <w:spacing w:after="240" w:before="0"/>
        <w:jc w:val="center"/>
      </w:pPr>
      <w:r>
        <w:rPr>
          <w:rFonts w:ascii="Times New Roman" w:cs="Times New Roman" w:eastAsia="Times New Roman" w:hAnsi="Times New Roman"/>
          <w:b/>
          <w:bCs/>
          <w:sz w:val="36"/>
          <w:szCs w:val="36"/>
        </w:rPr>
        <w:t xml:space="preserve">Building and Evaluating a Mini Web Search Engine with Cross-Lingual Retrieval</w:t>
      </w:r>
    </w:p>
    <w:p>
      <w:pPr>
        <w:spacing w:after="360" w:before="0"/>
        <w:jc w:val="both"/>
      </w:pPr>
      <w:r>
        <w:rPr>
          <w:rFonts w:ascii="Times New Roman" w:cs="Times New Roman" w:eastAsia="Times New Roman" w:hAnsi="Times New Roman"/>
          <w:i/>
          <w:iCs/>
          <w:sz w:val="24"/>
          <w:szCs w:val="24"/>
        </w:rPr>
        <w:t xml:space="preserve">This report presents the design, implementation, and evaluation of a mini web search engine capable of retrieving relevant documents from a multilingual Wikipedia corpus. The system supports ranked retrieval using the Vector Space Model (VSM), text mining enhancements (document clustering, topic modelling, query expansion, and keyphrase extraction), and cross-lingual retrieval across four languages: English, Spanish, French, and German.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tcW w:type="dxa" w:w="702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Details</w:t>
            </w:r>
          </w:p>
        </w:tc>
      </w:tr>
      <w:tr>
        <w:tc>
          <w:tcPr>
            <w:tcW w:type="dxa" w:w="2340"/>
            <w:vMerge w:val="restart"/>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Authors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20" w:before="0"/>
            </w:pPr>
            <w:r>
              <w:rPr>
                <w:rFonts w:ascii="Times New Roman" w:cs="Times New Roman" w:eastAsia="Times New Roman" w:hAnsi="Times New Roman"/>
                <w:b/>
                <w:bCs/>
                <w:sz w:val="22"/>
                <w:szCs w:val="22"/>
              </w:rPr>
              <w:t xml:space="preserve">THOSHITH S</w:t>
            </w:r>
          </w:p>
          <w:p>
            <w:pPr>
              <w:spacing w:after="20" w:before="0"/>
            </w:pPr>
            <w:r>
              <w:rPr>
                <w:rFonts w:ascii="Times New Roman" w:cs="Times New Roman" w:eastAsia="Times New Roman" w:hAnsi="Times New Roman"/>
                <w:sz w:val="20"/>
                <w:szCs w:val="20"/>
              </w:rPr>
              <w:t xml:space="preserve">2025af05128@wilp.bits-pilani.ac.in</w:t>
            </w:r>
          </w:p>
          <w:p>
            <w:pPr>
              <w:spacing w:after="0" w:before="0"/>
            </w:pPr>
            <w:r>
              <w:rPr>
                <w:rFonts w:ascii="Times New Roman" w:cs="Times New Roman" w:eastAsia="Times New Roman" w:hAnsi="Times New Roman"/>
                <w:color w:val="555555"/>
                <w:sz w:val="20"/>
                <w:szCs w:val="20"/>
              </w:rPr>
              <w:t xml:space="preserve">2025AF05128</w:t>
            </w:r>
          </w:p>
        </w:tc>
      </w:tr>
      <w:tr>
        <w:tc>
          <w:tcPr>
            <w:vMerge w:val="continue"/>
            <w:tcBorders>
              <w:top w:val="single" w:color="999999" w:sz="4"/>
              <w:left w:val="single" w:color="999999" w:sz="4"/>
              <w:bottom w:val="single" w:color="999999" w:sz="4"/>
              <w:right w:val="single" w:color="999999" w:sz="4"/>
            </w:tcBorders>
          </w:tcP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20" w:before="0"/>
            </w:pPr>
            <w:r>
              <w:rPr>
                <w:rFonts w:ascii="Times New Roman" w:cs="Times New Roman" w:eastAsia="Times New Roman" w:hAnsi="Times New Roman"/>
                <w:b/>
                <w:bCs/>
                <w:sz w:val="22"/>
                <w:szCs w:val="22"/>
              </w:rPr>
              <w:t xml:space="preserve">SUCHENDRA SHARMA</w:t>
            </w:r>
          </w:p>
          <w:p>
            <w:pPr>
              <w:spacing w:after="20" w:before="0"/>
            </w:pPr>
            <w:r>
              <w:rPr>
                <w:rFonts w:ascii="Times New Roman" w:cs="Times New Roman" w:eastAsia="Times New Roman" w:hAnsi="Times New Roman"/>
                <w:sz w:val="20"/>
                <w:szCs w:val="20"/>
              </w:rPr>
              <w:t xml:space="preserve">2025ae05515@wilp.bits-pilani.ac.in</w:t>
            </w:r>
          </w:p>
          <w:p>
            <w:pPr>
              <w:spacing w:after="0" w:before="0"/>
            </w:pPr>
            <w:r>
              <w:rPr>
                <w:rFonts w:ascii="Times New Roman" w:cs="Times New Roman" w:eastAsia="Times New Roman" w:hAnsi="Times New Roman"/>
                <w:color w:val="555555"/>
                <w:sz w:val="20"/>
                <w:szCs w:val="20"/>
              </w:rPr>
              <w:t xml:space="preserve">2025AE05515</w:t>
            </w:r>
          </w:p>
        </w:tc>
      </w:tr>
      <w:tr>
        <w:tc>
          <w:tcPr>
            <w:vMerge w:val="continue"/>
            <w:tcBorders>
              <w:top w:val="single" w:color="999999" w:sz="4"/>
              <w:left w:val="single" w:color="999999" w:sz="4"/>
              <w:bottom w:val="single" w:color="999999" w:sz="4"/>
              <w:right w:val="single" w:color="999999" w:sz="4"/>
            </w:tcBorders>
          </w:tcP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20" w:before="0"/>
            </w:pPr>
            <w:r>
              <w:rPr>
                <w:rFonts w:ascii="Times New Roman" w:cs="Times New Roman" w:eastAsia="Times New Roman" w:hAnsi="Times New Roman"/>
                <w:b/>
                <w:bCs/>
                <w:sz w:val="22"/>
                <w:szCs w:val="22"/>
              </w:rPr>
              <w:t xml:space="preserve">FAISAL IMAM</w:t>
            </w:r>
          </w:p>
          <w:p>
            <w:pPr>
              <w:spacing w:after="20" w:before="0"/>
            </w:pPr>
            <w:r>
              <w:rPr>
                <w:rFonts w:ascii="Times New Roman" w:cs="Times New Roman" w:eastAsia="Times New Roman" w:hAnsi="Times New Roman"/>
                <w:sz w:val="20"/>
                <w:szCs w:val="20"/>
              </w:rPr>
              <w:t xml:space="preserve">2025ae05967@wilp.bits-pilani.ac.in</w:t>
            </w:r>
          </w:p>
          <w:p>
            <w:pPr>
              <w:spacing w:after="0" w:before="0"/>
            </w:pPr>
            <w:r>
              <w:rPr>
                <w:rFonts w:ascii="Times New Roman" w:cs="Times New Roman" w:eastAsia="Times New Roman" w:hAnsi="Times New Roman"/>
                <w:color w:val="555555"/>
                <w:sz w:val="20"/>
                <w:szCs w:val="20"/>
              </w:rPr>
              <w:t xml:space="preserve">2025AE05967</w:t>
            </w:r>
          </w:p>
        </w:tc>
      </w:tr>
      <w:tr>
        <w:tc>
          <w:tcPr>
            <w:vMerge w:val="continue"/>
            <w:tcBorders>
              <w:top w:val="single" w:color="999999" w:sz="4"/>
              <w:left w:val="single" w:color="999999" w:sz="4"/>
              <w:bottom w:val="single" w:color="999999" w:sz="4"/>
              <w:right w:val="single" w:color="999999" w:sz="4"/>
            </w:tcBorders>
          </w:tcP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20" w:before="0"/>
            </w:pPr>
            <w:r>
              <w:rPr>
                <w:rFonts w:ascii="Times New Roman" w:cs="Times New Roman" w:eastAsia="Times New Roman" w:hAnsi="Times New Roman"/>
                <w:b/>
                <w:bCs/>
                <w:sz w:val="22"/>
                <w:szCs w:val="22"/>
              </w:rPr>
              <w:t xml:space="preserve">KALE TANMAY CHANDRASHEKHAR</w:t>
            </w:r>
          </w:p>
          <w:p>
            <w:pPr>
              <w:spacing w:after="20" w:before="0"/>
            </w:pPr>
            <w:r>
              <w:rPr>
                <w:rFonts w:ascii="Times New Roman" w:cs="Times New Roman" w:eastAsia="Times New Roman" w:hAnsi="Times New Roman"/>
                <w:sz w:val="20"/>
                <w:szCs w:val="20"/>
              </w:rPr>
              <w:t xml:space="preserve">2025ae05056@wilp.bits-pilani.ac.in</w:t>
            </w:r>
          </w:p>
          <w:p>
            <w:pPr>
              <w:spacing w:after="0" w:before="0"/>
            </w:pPr>
            <w:r>
              <w:rPr>
                <w:rFonts w:ascii="Times New Roman" w:cs="Times New Roman" w:eastAsia="Times New Roman" w:hAnsi="Times New Roman"/>
                <w:color w:val="555555"/>
                <w:sz w:val="20"/>
                <w:szCs w:val="20"/>
              </w:rPr>
              <w:t xml:space="preserve">2025AE05056</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Group</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Group 16</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Course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AIMLZG537 — Information Retrieval</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Programme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BITS Pilani WILP (S2-25)</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Dataset</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thoshiths/miracl-multilingual-4M (HuggingFace)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Live Demo</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huggingface.co/spaces/thoshiths/miracl-search</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Source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github.com/thoshith-s/wilp-sem2-ir-assignment-2</w:t>
            </w:r>
          </w:p>
        </w:tc>
      </w:tr>
    </w:tbl>
    <w:p>
      <w:pPr>
        <w:pageBreakBefore/>
      </w:pPr>
      <w:r>
        <w:rPr>
          <w:rFonts w:ascii="Times New Roman" w:cs="Times New Roman" w:eastAsia="Times New Roman" w:hAnsi="Times New Roman"/>
        </w:rPr>
        <w:t xml:space="preserve"/>
      </w:r>
    </w:p>
    <w:p>
      <w:pPr>
        <w:spacing w:after="240" w:before="120"/>
        <w:jc w:val="center"/>
      </w:pPr>
      <w:r>
        <w:rPr>
          <w:rFonts w:ascii="Times New Roman" w:cs="Times New Roman" w:eastAsia="Times New Roman" w:hAnsi="Times New Roman"/>
          <w:b/>
          <w:bCs/>
          <w:sz w:val="28"/>
          <w:szCs w:val="28"/>
        </w:rPr>
        <w:t xml:space="preserve">Table of Contents</w:t>
      </w:r>
    </w:p>
    <w:p>
      <w:pPr>
        <w:spacing w:after="40" w:before="40"/>
        <w:ind/>
      </w:pPr>
      <w:r>
        <w:rPr>
          <w:rFonts w:ascii="Times New Roman" w:cs="Times New Roman" w:eastAsia="Times New Roman" w:hAnsi="Times New Roman"/>
          <w:sz w:val="22"/>
          <w:szCs w:val="22"/>
        </w:rPr>
        <w:t xml:space="preserve">1. Introduction &amp; Problem Statement</w:t>
      </w:r>
    </w:p>
    <w:p>
      <w:pPr>
        <w:spacing w:after="40" w:before="40"/>
        <w:ind/>
      </w:pPr>
      <w:r>
        <w:rPr>
          <w:rFonts w:ascii="Times New Roman" w:cs="Times New Roman" w:eastAsia="Times New Roman" w:hAnsi="Times New Roman"/>
          <w:sz w:val="22"/>
          <w:szCs w:val="22"/>
        </w:rPr>
        <w:t xml:space="preserve">2. Dataset &amp; Corpus</w:t>
      </w:r>
    </w:p>
    <w:p>
      <w:pPr>
        <w:spacing w:after="40" w:before="40"/>
        <w:ind w:left="360"/>
      </w:pPr>
      <w:r>
        <w:rPr>
          <w:rFonts w:ascii="Times New Roman" w:cs="Times New Roman" w:eastAsia="Times New Roman" w:hAnsi="Times New Roman"/>
          <w:sz w:val="22"/>
          <w:szCs w:val="22"/>
        </w:rPr>
        <w:t xml:space="preserve">   2.1 Corpus Statistics</w:t>
      </w:r>
    </w:p>
    <w:p>
      <w:pPr>
        <w:spacing w:after="40" w:before="40"/>
        <w:ind/>
      </w:pPr>
      <w:r>
        <w:rPr>
          <w:rFonts w:ascii="Times New Roman" w:cs="Times New Roman" w:eastAsia="Times New Roman" w:hAnsi="Times New Roman"/>
          <w:sz w:val="22"/>
          <w:szCs w:val="22"/>
        </w:rPr>
        <w:t xml:space="preserve">3. System Architecture</w:t>
      </w:r>
    </w:p>
    <w:p>
      <w:pPr>
        <w:spacing w:after="40" w:before="40"/>
        <w:ind/>
      </w:pPr>
      <w:r>
        <w:rPr>
          <w:rFonts w:ascii="Times New Roman" w:cs="Times New Roman" w:eastAsia="Times New Roman" w:hAnsi="Times New Roman"/>
          <w:sz w:val="22"/>
          <w:szCs w:val="22"/>
        </w:rPr>
        <w:t xml:space="preserve">4. Preprocessing Pipeline</w:t>
      </w:r>
    </w:p>
    <w:p>
      <w:pPr>
        <w:spacing w:after="40" w:before="40"/>
        <w:ind w:left="360"/>
      </w:pPr>
      <w:r>
        <w:rPr>
          <w:rFonts w:ascii="Times New Roman" w:cs="Times New Roman" w:eastAsia="Times New Roman" w:hAnsi="Times New Roman"/>
          <w:sz w:val="22"/>
          <w:szCs w:val="22"/>
        </w:rPr>
        <w:t xml:space="preserve">   4.1 Tokenisation Examples</w:t>
      </w:r>
    </w:p>
    <w:p>
      <w:pPr>
        <w:spacing w:after="40" w:before="40"/>
        <w:ind w:left="360"/>
      </w:pPr>
      <w:r>
        <w:rPr>
          <w:rFonts w:ascii="Times New Roman" w:cs="Times New Roman" w:eastAsia="Times New Roman" w:hAnsi="Times New Roman"/>
          <w:sz w:val="22"/>
          <w:szCs w:val="22"/>
        </w:rPr>
        <w:t xml:space="preserve">   4.2 Inverted Index Statistics</w:t>
      </w:r>
    </w:p>
    <w:p>
      <w:pPr>
        <w:spacing w:after="40" w:before="40"/>
        <w:ind/>
      </w:pPr>
      <w:r>
        <w:rPr>
          <w:rFonts w:ascii="Times New Roman" w:cs="Times New Roman" w:eastAsia="Times New Roman" w:hAnsi="Times New Roman"/>
          <w:sz w:val="22"/>
          <w:szCs w:val="22"/>
        </w:rPr>
        <w:t xml:space="preserve">5. TF-IDF Vector Space Model</w:t>
      </w:r>
    </w:p>
    <w:p>
      <w:pPr>
        <w:spacing w:after="40" w:before="40"/>
        <w:ind w:left="360"/>
      </w:pPr>
      <w:r>
        <w:rPr>
          <w:rFonts w:ascii="Times New Roman" w:cs="Times New Roman" w:eastAsia="Times New Roman" w:hAnsi="Times New Roman"/>
          <w:sz w:val="22"/>
          <w:szCs w:val="22"/>
        </w:rPr>
        <w:t xml:space="preserve">   5.1 Weighting Scheme</w:t>
      </w:r>
    </w:p>
    <w:p>
      <w:pPr>
        <w:spacing w:after="40" w:before="40"/>
        <w:ind w:left="360"/>
      </w:pPr>
      <w:r>
        <w:rPr>
          <w:rFonts w:ascii="Times New Roman" w:cs="Times New Roman" w:eastAsia="Times New Roman" w:hAnsi="Times New Roman"/>
          <w:sz w:val="22"/>
          <w:szCs w:val="22"/>
        </w:rPr>
        <w:t xml:space="preserve">   5.2 Snippet Generation</w:t>
      </w:r>
    </w:p>
    <w:p>
      <w:pPr>
        <w:spacing w:after="40" w:before="40"/>
        <w:ind/>
      </w:pPr>
      <w:r>
        <w:rPr>
          <w:rFonts w:ascii="Times New Roman" w:cs="Times New Roman" w:eastAsia="Times New Roman" w:hAnsi="Times New Roman"/>
          <w:sz w:val="22"/>
          <w:szCs w:val="22"/>
        </w:rPr>
        <w:t xml:space="preserve">6. Text Mining Components</w:t>
      </w:r>
    </w:p>
    <w:p>
      <w:pPr>
        <w:spacing w:after="40" w:before="40"/>
        <w:ind w:left="360"/>
      </w:pPr>
      <w:r>
        <w:rPr>
          <w:rFonts w:ascii="Times New Roman" w:cs="Times New Roman" w:eastAsia="Times New Roman" w:hAnsi="Times New Roman"/>
          <w:sz w:val="22"/>
          <w:szCs w:val="22"/>
        </w:rPr>
        <w:t xml:space="preserve">   6.1 Document Clustering</w:t>
      </w:r>
    </w:p>
    <w:p>
      <w:pPr>
        <w:spacing w:after="40" w:before="40"/>
        <w:ind w:left="360"/>
      </w:pPr>
      <w:r>
        <w:rPr>
          <w:rFonts w:ascii="Times New Roman" w:cs="Times New Roman" w:eastAsia="Times New Roman" w:hAnsi="Times New Roman"/>
          <w:sz w:val="22"/>
          <w:szCs w:val="22"/>
        </w:rPr>
        <w:t xml:space="preserve">   6.2 Topic Modelling (LDA)</w:t>
      </w:r>
    </w:p>
    <w:p>
      <w:pPr>
        <w:spacing w:after="40" w:before="40"/>
        <w:ind w:left="360"/>
      </w:pPr>
      <w:r>
        <w:rPr>
          <w:rFonts w:ascii="Times New Roman" w:cs="Times New Roman" w:eastAsia="Times New Roman" w:hAnsi="Times New Roman"/>
          <w:sz w:val="22"/>
          <w:szCs w:val="22"/>
        </w:rPr>
        <w:t xml:space="preserve">   6.3 Query Expansion</w:t>
      </w:r>
    </w:p>
    <w:p>
      <w:pPr>
        <w:spacing w:after="40" w:before="40"/>
        <w:ind w:left="360"/>
      </w:pPr>
      <w:r>
        <w:rPr>
          <w:rFonts w:ascii="Times New Roman" w:cs="Times New Roman" w:eastAsia="Times New Roman" w:hAnsi="Times New Roman"/>
          <w:sz w:val="22"/>
          <w:szCs w:val="22"/>
        </w:rPr>
        <w:t xml:space="preserve">   6.4 Keyphrase Extraction</w:t>
      </w:r>
    </w:p>
    <w:p>
      <w:pPr>
        <w:spacing w:after="40" w:before="40"/>
        <w:ind/>
      </w:pPr>
      <w:r>
        <w:rPr>
          <w:rFonts w:ascii="Times New Roman" w:cs="Times New Roman" w:eastAsia="Times New Roman" w:hAnsi="Times New Roman"/>
          <w:sz w:val="22"/>
          <w:szCs w:val="22"/>
        </w:rPr>
        <w:t xml:space="preserve">7. Cross-Lingual Retrieval with LaBSE</w:t>
      </w:r>
    </w:p>
    <w:p>
      <w:pPr>
        <w:spacing w:after="40" w:before="40"/>
        <w:ind w:left="360"/>
      </w:pPr>
      <w:r>
        <w:rPr>
          <w:rFonts w:ascii="Times New Roman" w:cs="Times New Roman" w:eastAsia="Times New Roman" w:hAnsi="Times New Roman"/>
          <w:sz w:val="22"/>
          <w:szCs w:val="22"/>
        </w:rPr>
        <w:t xml:space="preserve">   7.1 Embedding Pipeline</w:t>
      </w:r>
    </w:p>
    <w:p>
      <w:pPr>
        <w:spacing w:after="40" w:before="40"/>
        <w:ind w:left="360"/>
      </w:pPr>
      <w:r>
        <w:rPr>
          <w:rFonts w:ascii="Times New Roman" w:cs="Times New Roman" w:eastAsia="Times New Roman" w:hAnsi="Times New Roman"/>
          <w:sz w:val="22"/>
          <w:szCs w:val="22"/>
        </w:rPr>
        <w:t xml:space="preserve">   7.2 Query-Time Retrieval</w:t>
      </w:r>
    </w:p>
    <w:p>
      <w:pPr>
        <w:spacing w:after="40" w:before="40"/>
        <w:ind w:left="360"/>
      </w:pPr>
      <w:r>
        <w:rPr>
          <w:rFonts w:ascii="Times New Roman" w:cs="Times New Roman" w:eastAsia="Times New Roman" w:hAnsi="Times New Roman"/>
          <w:sz w:val="22"/>
          <w:szCs w:val="22"/>
        </w:rPr>
        <w:t xml:space="preserve">   7.3 Cross-Lingual Demo Results</w:t>
      </w:r>
    </w:p>
    <w:p>
      <w:pPr>
        <w:spacing w:after="40" w:before="40"/>
        <w:ind/>
      </w:pPr>
      <w:r>
        <w:rPr>
          <w:rFonts w:ascii="Times New Roman" w:cs="Times New Roman" w:eastAsia="Times New Roman" w:hAnsi="Times New Roman"/>
          <w:sz w:val="22"/>
          <w:szCs w:val="22"/>
        </w:rPr>
        <w:t xml:space="preserve">8. Web Search Interface</w:t>
      </w:r>
    </w:p>
    <w:p>
      <w:pPr>
        <w:spacing w:after="40" w:before="40"/>
        <w:ind/>
      </w:pPr>
      <w:r>
        <w:rPr>
          <w:rFonts w:ascii="Times New Roman" w:cs="Times New Roman" w:eastAsia="Times New Roman" w:hAnsi="Times New Roman"/>
          <w:sz w:val="22"/>
          <w:szCs w:val="22"/>
        </w:rPr>
        <w:t xml:space="preserve">9. Evaluation Methodology</w:t>
      </w:r>
    </w:p>
    <w:p>
      <w:pPr>
        <w:spacing w:after="40" w:before="40"/>
        <w:ind w:left="360"/>
      </w:pPr>
      <w:r>
        <w:rPr>
          <w:rFonts w:ascii="Times New Roman" w:cs="Times New Roman" w:eastAsia="Times New Roman" w:hAnsi="Times New Roman"/>
          <w:sz w:val="22"/>
          <w:szCs w:val="22"/>
        </w:rPr>
        <w:t xml:space="preserve">   9.1 Evaluation Queries</w:t>
      </w:r>
    </w:p>
    <w:p>
      <w:pPr>
        <w:spacing w:after="40" w:before="40"/>
        <w:ind w:left="360"/>
      </w:pPr>
      <w:r>
        <w:rPr>
          <w:rFonts w:ascii="Times New Roman" w:cs="Times New Roman" w:eastAsia="Times New Roman" w:hAnsi="Times New Roman"/>
          <w:sz w:val="22"/>
          <w:szCs w:val="22"/>
        </w:rPr>
        <w:t xml:space="preserve">   9.2 Metrics</w:t>
      </w:r>
    </w:p>
    <w:p>
      <w:pPr>
        <w:spacing w:after="40" w:before="40"/>
        <w:ind w:left="360"/>
      </w:pPr>
      <w:r>
        <w:rPr>
          <w:rFonts w:ascii="Times New Roman" w:cs="Times New Roman" w:eastAsia="Times New Roman" w:hAnsi="Times New Roman"/>
          <w:sz w:val="22"/>
          <w:szCs w:val="22"/>
        </w:rPr>
        <w:t xml:space="preserve">   9.3 Retrieval Methods Compared</w:t>
      </w:r>
    </w:p>
    <w:p>
      <w:pPr>
        <w:spacing w:after="40" w:before="40"/>
        <w:ind/>
      </w:pPr>
      <w:r>
        <w:rPr>
          <w:rFonts w:ascii="Times New Roman" w:cs="Times New Roman" w:eastAsia="Times New Roman" w:hAnsi="Times New Roman"/>
          <w:sz w:val="22"/>
          <w:szCs w:val="22"/>
        </w:rPr>
        <w:t xml:space="preserve">10. Results &amp; Analysis</w:t>
      </w:r>
    </w:p>
    <w:p>
      <w:pPr>
        <w:spacing w:after="40" w:before="40"/>
        <w:ind w:left="360"/>
      </w:pPr>
      <w:r>
        <w:rPr>
          <w:rFonts w:ascii="Times New Roman" w:cs="Times New Roman" w:eastAsia="Times New Roman" w:hAnsi="Times New Roman"/>
          <w:sz w:val="22"/>
          <w:szCs w:val="22"/>
        </w:rPr>
        <w:t xml:space="preserve">    10.1 Overall Aggregate Metrics</w:t>
      </w:r>
    </w:p>
    <w:p>
      <w:pPr>
        <w:spacing w:after="40" w:before="40"/>
        <w:ind w:left="360"/>
      </w:pPr>
      <w:r>
        <w:rPr>
          <w:rFonts w:ascii="Times New Roman" w:cs="Times New Roman" w:eastAsia="Times New Roman" w:hAnsi="Times New Roman"/>
          <w:sz w:val="22"/>
          <w:szCs w:val="22"/>
        </w:rPr>
        <w:t xml:space="preserve">    10.2 MAP by Language</w:t>
      </w:r>
    </w:p>
    <w:p>
      <w:pPr>
        <w:spacing w:after="40" w:before="40"/>
        <w:ind w:left="360"/>
      </w:pPr>
      <w:r>
        <w:rPr>
          <w:rFonts w:ascii="Times New Roman" w:cs="Times New Roman" w:eastAsia="Times New Roman" w:hAnsi="Times New Roman"/>
          <w:sz w:val="22"/>
          <w:szCs w:val="22"/>
        </w:rPr>
        <w:t xml:space="preserve">    10.3 Why VSM Fails for French</w:t>
      </w:r>
    </w:p>
    <w:p>
      <w:pPr>
        <w:spacing w:after="40" w:before="40"/>
        <w:ind w:left="360"/>
      </w:pPr>
      <w:r>
        <w:rPr>
          <w:rFonts w:ascii="Times New Roman" w:cs="Times New Roman" w:eastAsia="Times New Roman" w:hAnsi="Times New Roman"/>
          <w:sz w:val="22"/>
          <w:szCs w:val="22"/>
        </w:rPr>
        <w:t xml:space="preserve">    10.4 Query Expansion — Why It Hurt Performance</w:t>
      </w:r>
    </w:p>
    <w:p>
      <w:pPr>
        <w:spacing w:after="40" w:before="40"/>
        <w:ind w:left="360"/>
      </w:pPr>
      <w:r>
        <w:rPr>
          <w:rFonts w:ascii="Times New Roman" w:cs="Times New Roman" w:eastAsia="Times New Roman" w:hAnsi="Times New Roman"/>
          <w:sz w:val="22"/>
          <w:szCs w:val="22"/>
        </w:rPr>
        <w:t xml:space="preserve">    10.5 LaBSE-Cross vs LaBSE-Mono</w:t>
      </w:r>
    </w:p>
    <w:p>
      <w:pPr>
        <w:spacing w:after="40" w:before="40"/>
        <w:ind/>
      </w:pPr>
      <w:r>
        <w:rPr>
          <w:rFonts w:ascii="Times New Roman" w:cs="Times New Roman" w:eastAsia="Times New Roman" w:hAnsi="Times New Roman"/>
          <w:sz w:val="22"/>
          <w:szCs w:val="22"/>
        </w:rPr>
        <w:t xml:space="preserve">11. How Text Mining Techniques Improve Web Search</w:t>
      </w:r>
    </w:p>
    <w:p>
      <w:pPr>
        <w:spacing w:after="40" w:before="40"/>
        <w:ind/>
      </w:pPr>
      <w:r>
        <w:rPr>
          <w:rFonts w:ascii="Times New Roman" w:cs="Times New Roman" w:eastAsia="Times New Roman" w:hAnsi="Times New Roman"/>
          <w:sz w:val="22"/>
          <w:szCs w:val="22"/>
        </w:rPr>
        <w:t xml:space="preserve">12. Conclusions &amp; Future Work</w:t>
      </w:r>
    </w:p>
    <w:p>
      <w:pPr>
        <w:spacing w:after="40" w:before="40"/>
        <w:ind/>
      </w:pPr>
      <w:r>
        <w:rPr>
          <w:rFonts w:ascii="Times New Roman" w:cs="Times New Roman" w:eastAsia="Times New Roman" w:hAnsi="Times New Roman"/>
          <w:sz w:val="22"/>
          <w:szCs w:val="22"/>
        </w:rPr>
        <w:t xml:space="preserve">13. Assumptions</w:t>
      </w:r>
    </w:p>
    <w:p>
      <w:pPr>
        <w:spacing w:after="40" w:before="40"/>
        <w:ind/>
      </w:pPr>
      <w:r>
        <w:rPr>
          <w:rFonts w:ascii="Times New Roman" w:cs="Times New Roman" w:eastAsia="Times New Roman" w:hAnsi="Times New Roman"/>
          <w:sz w:val="22"/>
          <w:szCs w:val="22"/>
        </w:rPr>
        <w:t xml:space="preserve">14. References</w:t>
      </w:r>
    </w:p>
    <w:p>
      <w:pPr>
        <w:pageBreakBefore/>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1. Introduction &amp; Problem Statement</w:t>
      </w:r>
    </w:p>
    <w:p>
      <w:pPr>
        <w:spacing w:after="60" w:before="60"/>
        <w:jc w:val="both"/>
      </w:pPr>
      <w:r>
        <w:rPr>
          <w:rFonts w:ascii="Times New Roman" w:cs="Times New Roman" w:eastAsia="Times New Roman" w:hAnsi="Times New Roman"/>
          <w:sz w:val="24"/>
          <w:szCs w:val="24"/>
        </w:rPr>
        <w:t xml:space="preserve">This work presents the design, implementation, and evaluation of a mini web search engine for retrieving relevant documents from a multilingual Wikipedia corpus. The system is built around three pillars:</w:t>
      </w:r>
    </w:p>
    <w:p>
      <w:pPr>
        <w:pStyle w:val="ListParagraph"/>
        <w:numPr>
          <w:ilvl w:val="0"/>
          <w:numId w:val="2"/>
        </w:numPr>
        <w:spacing w:after="40" w:before="40"/>
      </w:pPr>
      <w:r>
        <w:rPr>
          <w:rFonts w:ascii="Times New Roman" w:cs="Times New Roman" w:eastAsia="Times New Roman" w:hAnsi="Times New Roman"/>
          <w:sz w:val="24"/>
          <w:szCs w:val="24"/>
        </w:rPr>
        <w:t xml:space="preserve">Ranked retrieval using the Vector Space Model (VSM) with TF-IDF weighting and cosine similarity.</w:t>
      </w:r>
    </w:p>
    <w:p>
      <w:pPr>
        <w:pStyle w:val="ListParagraph"/>
        <w:numPr>
          <w:ilvl w:val="0"/>
          <w:numId w:val="2"/>
        </w:numPr>
        <w:spacing w:after="40" w:before="40"/>
      </w:pPr>
      <w:r>
        <w:rPr>
          <w:rFonts w:ascii="Times New Roman" w:cs="Times New Roman" w:eastAsia="Times New Roman" w:hAnsi="Times New Roman"/>
          <w:sz w:val="24"/>
          <w:szCs w:val="24"/>
        </w:rPr>
        <w:t xml:space="preserve">Text mining enhancements — document clustering, topic modelling, query expansion, and keyphrase extraction — to improve retrieval quality.</w:t>
      </w:r>
    </w:p>
    <w:p>
      <w:pPr>
        <w:pStyle w:val="ListParagraph"/>
        <w:numPr>
          <w:ilvl w:val="0"/>
          <w:numId w:val="2"/>
        </w:numPr>
        <w:spacing w:after="40" w:before="40"/>
      </w:pPr>
      <w:r>
        <w:rPr>
          <w:rFonts w:ascii="Times New Roman" w:cs="Times New Roman" w:eastAsia="Times New Roman" w:hAnsi="Times New Roman"/>
          <w:sz w:val="24"/>
          <w:szCs w:val="24"/>
        </w:rPr>
        <w:t xml:space="preserve">Cross-lingual retrieval across English, Spanish, French, and German using LaBSE dense embeddings.</w:t>
      </w:r>
    </w:p>
    <w:p>
      <w:pPr>
        <w:spacing w:after="60" w:before="60"/>
        <w:jc w:val="both"/>
      </w:pPr>
      <w:r>
        <w:rPr>
          <w:rFonts w:ascii="Times New Roman" w:cs="Times New Roman" w:eastAsia="Times New Roman" w:hAnsi="Times New Roman"/>
          <w:sz w:val="24"/>
          <w:szCs w:val="24"/>
        </w:rPr>
        <w:t xml:space="preserve">Performance is evaluated against standard IR metrics: Precision@10, Recall@10, MAP, and nDCG@10. A live interactive interface is deployed on HuggingFace Spaces, demonstrating ranked top-10 retrieval, snippet generation, and query term highlighting.</w:t>
      </w:r>
    </w:p>
    <w:p>
      <w:pPr>
        <w:pStyle w:val="Heading1"/>
        <w:spacing w:after="120" w:before="240"/>
      </w:pPr>
      <w:r>
        <w:rPr>
          <w:rFonts w:ascii="Times New Roman" w:cs="Times New Roman" w:eastAsia="Times New Roman" w:hAnsi="Times New Roman"/>
          <w:b/>
          <w:bCs/>
          <w:sz w:val="28"/>
          <w:szCs w:val="28"/>
        </w:rPr>
        <w:t xml:space="preserve">2. Dataset &amp; Corpus</w:t>
      </w:r>
    </w:p>
    <w:p>
      <w:pPr>
        <w:spacing w:after="60" w:before="60"/>
        <w:jc w:val="both"/>
      </w:pPr>
      <w:r>
        <w:rPr>
          <w:rFonts w:ascii="Times New Roman" w:cs="Times New Roman" w:eastAsia="Times New Roman" w:hAnsi="Times New Roman"/>
          <w:sz w:val="24"/>
          <w:szCs w:val="24"/>
        </w:rPr>
        <w:t xml:space="preserve">The corpus is derived from MIRACL (Massive Information Retrieval Across Languages), a large-scale multilingual IR benchmark built on Wikipedia passages. A subset of 400,000 documents was curated — 100,000 per language — and published as the HuggingFace dataset thoshiths/miracl-multilingual-4M.</w:t>
      </w:r>
    </w:p>
    <w:p>
      <w:pPr>
        <w:pStyle w:val="Heading2"/>
        <w:spacing w:after="80" w:before="180"/>
      </w:pPr>
      <w:r>
        <w:rPr>
          <w:rFonts w:ascii="Times New Roman" w:cs="Times New Roman" w:eastAsia="Times New Roman" w:hAnsi="Times New Roman"/>
          <w:b/>
          <w:bCs/>
          <w:sz w:val="24"/>
          <w:szCs w:val="24"/>
        </w:rPr>
        <w:t xml:space="preserve">2.1 Corpus Statistics</w:t>
      </w:r>
    </w:p>
    <w:p>
      <w:pPr>
        <w:spacing w:after="80" w:before="40"/>
        <w:jc w:val="center"/>
      </w:pPr>
      <w:r>
        <w:rPr>
          <w:rFonts w:ascii="Times New Roman" w:cs="Times New Roman" w:eastAsia="Times New Roman" w:hAnsi="Times New Roman"/>
          <w:i/>
          <w:iCs/>
          <w:sz w:val="22"/>
          <w:szCs w:val="22"/>
        </w:rPr>
        <w:t xml:space="preserve">Table 1: Corpus statistics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Language</w:t>
            </w:r>
          </w:p>
        </w:tc>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Documents</w:t>
            </w:r>
          </w:p>
        </w:tc>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Percentage</w:t>
            </w:r>
          </w:p>
        </w:tc>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Avg Length (chars)</w:t>
            </w:r>
          </w:p>
        </w:tc>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Min</w:t>
            </w:r>
          </w:p>
        </w:tc>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Max</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English</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459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6,620</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Spanish</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411</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18,241</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French</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364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7,923</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German</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434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7,821</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Total</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400,000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417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bl>
    <w:p>
      <w:pPr>
        <w:spacing w:after="60" w:before="60"/>
        <w:jc w:val="both"/>
      </w:pPr>
      <w:r>
        <w:rPr>
          <w:rFonts w:ascii="Times New Roman" w:cs="Times New Roman" w:eastAsia="Times New Roman" w:hAnsi="Times New Roman"/>
          <w:sz w:val="24"/>
          <w:szCs w:val="24"/>
        </w:rPr>
        <w:t xml:space="preserve">The non-English proportion is 75%, exceeding the 20% multilingual coverage threshold. Each document carries the following fields:</w:t>
      </w:r>
    </w:p>
    <w:p>
      <w:pPr>
        <w:pStyle w:val="ListParagraph"/>
        <w:numPr>
          <w:ilvl w:val="0"/>
          <w:numId w:val="2"/>
        </w:numPr>
        <w:spacing w:after="40" w:before="40"/>
      </w:pPr>
      <w:r>
        <w:rPr>
          <w:rFonts w:ascii="Times New Roman" w:cs="Times New Roman" w:eastAsia="Times New Roman" w:hAnsi="Times New Roman"/>
          <w:sz w:val="24"/>
          <w:szCs w:val="24"/>
        </w:rPr>
        <w:t xml:space="preserve">doc_id — unique document identifier</w:t>
      </w:r>
    </w:p>
    <w:p>
      <w:pPr>
        <w:pStyle w:val="ListParagraph"/>
        <w:numPr>
          <w:ilvl w:val="0"/>
          <w:numId w:val="2"/>
        </w:numPr>
        <w:spacing w:after="40" w:before="40"/>
      </w:pPr>
      <w:r>
        <w:rPr>
          <w:rFonts w:ascii="Times New Roman" w:cs="Times New Roman" w:eastAsia="Times New Roman" w:hAnsi="Times New Roman"/>
          <w:sz w:val="24"/>
          <w:szCs w:val="24"/>
        </w:rPr>
        <w:t xml:space="preserve">title — document or article title</w:t>
      </w:r>
    </w:p>
    <w:p>
      <w:pPr>
        <w:pStyle w:val="ListParagraph"/>
        <w:numPr>
          <w:ilvl w:val="0"/>
          <w:numId w:val="2"/>
        </w:numPr>
        <w:spacing w:after="40" w:before="40"/>
      </w:pPr>
      <w:r>
        <w:rPr>
          <w:rFonts w:ascii="Times New Roman" w:cs="Times New Roman" w:eastAsia="Times New Roman" w:hAnsi="Times New Roman"/>
          <w:sz w:val="24"/>
          <w:szCs w:val="24"/>
        </w:rPr>
        <w:t xml:space="preserve">text — body content (50–18,241 characters)</w:t>
      </w:r>
    </w:p>
    <w:p>
      <w:pPr>
        <w:pStyle w:val="ListParagraph"/>
        <w:numPr>
          <w:ilvl w:val="0"/>
          <w:numId w:val="2"/>
        </w:numPr>
        <w:spacing w:after="40" w:before="40"/>
      </w:pPr>
      <w:r>
        <w:rPr>
          <w:rFonts w:ascii="Times New Roman" w:cs="Times New Roman" w:eastAsia="Times New Roman" w:hAnsi="Times New Roman"/>
          <w:sz w:val="24"/>
          <w:szCs w:val="24"/>
        </w:rPr>
        <w:t xml:space="preserve">language code — locale of the document (en, es, fr, de)</w:t>
      </w:r>
    </w:p>
    <w:p>
      <w:pPr>
        <w:pStyle w:val="ListParagraph"/>
        <w:numPr>
          <w:ilvl w:val="0"/>
          <w:numId w:val="2"/>
        </w:numPr>
        <w:spacing w:after="40" w:before="40"/>
      </w:pPr>
      <w:r>
        <w:rPr>
          <w:rFonts w:ascii="Times New Roman" w:cs="Times New Roman" w:eastAsia="Times New Roman" w:hAnsi="Times New Roman"/>
          <w:sz w:val="24"/>
          <w:szCs w:val="24"/>
        </w:rPr>
        <w:t xml:space="preserve">Wikipedia URL — source article link</w:t>
      </w:r>
    </w:p>
    <w:p>
      <w:pPr>
        <w:pStyle w:val="ListParagraph"/>
        <w:numPr>
          <w:ilvl w:val="0"/>
          <w:numId w:val="2"/>
        </w:numPr>
        <w:spacing w:after="40" w:before="40"/>
      </w:pPr>
      <w:r>
        <w:rPr>
          <w:rFonts w:ascii="Times New Roman" w:cs="Times New Roman" w:eastAsia="Times New Roman" w:hAnsi="Times New Roman"/>
          <w:sz w:val="24"/>
          <w:szCs w:val="24"/>
        </w:rPr>
        <w:t xml:space="preserve">MIRACL docid — for cross-referencing official relevance judgments</w:t>
      </w:r>
    </w:p>
    <w:p>
      <w:pPr>
        <w:pStyle w:val="Heading1"/>
        <w:spacing w:after="120" w:before="240"/>
      </w:pPr>
      <w:r>
        <w:rPr>
          <w:rFonts w:ascii="Times New Roman" w:cs="Times New Roman" w:eastAsia="Times New Roman" w:hAnsi="Times New Roman"/>
          <w:b/>
          <w:bCs/>
          <w:sz w:val="28"/>
          <w:szCs w:val="28"/>
        </w:rPr>
        <w:t xml:space="preserve">3. System Architecture</w:t>
      </w:r>
    </w:p>
    <w:p>
      <w:pPr>
        <w:spacing w:after="60" w:before="60"/>
        <w:jc w:val="both"/>
      </w:pPr>
      <w:r>
        <w:rPr>
          <w:rFonts w:ascii="Times New Roman" w:cs="Times New Roman" w:eastAsia="Times New Roman" w:hAnsi="Times New Roman"/>
          <w:sz w:val="24"/>
          <w:szCs w:val="24"/>
        </w:rPr>
        <w:t xml:space="preserve">The system follows a modular architecture with seven Python modules:</w:t>
      </w:r>
    </w:p>
    <w:p>
      <w:pPr>
        <w:spacing w:after="80" w:before="40"/>
        <w:jc w:val="center"/>
      </w:pPr>
      <w:r>
        <w:rPr>
          <w:rFonts w:ascii="Times New Roman" w:cs="Times New Roman" w:eastAsia="Times New Roman" w:hAnsi="Times New Roman"/>
          <w:i/>
          <w:iCs/>
          <w:sz w:val="22"/>
          <w:szCs w:val="22"/>
        </w:rPr>
        <w:t xml:space="preserve">Table 2: System modules and their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Module</w:t>
            </w:r>
          </w:p>
        </w:tc>
        <w:tc>
          <w:tcPr>
            <w:tcW w:type="dxa" w:w="702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Responsibility</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corpus_loader.py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Downloads &amp; caches MIRACL corpus from HuggingFace Hub; loads evaluation queries and qrels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preprocessor.py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Per-language tokenisation, stopword removal, stemming; builds inverted index</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search_engine.py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TF-IDF VSM retrieval with cosine similarity; snippet generation and query term highlighting</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text_mining.py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Document clustering (KMeans+LSA), LDA topic modelling, query expansion, keyphrase extraction</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cross_lingual.py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LaBSE-based dense retrieval across all 4 languages using shared embedding space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evaluator.py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Computes Precision, Recall, MAP, F1, and nDCG at arbitrary rank cutoffs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app.py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Streamlit web UI with dual-mode search (VSM + LaBSE), result cards, highlighting</w:t>
            </w:r>
          </w:p>
        </w:tc>
      </w:tr>
    </w:tbl>
    <w:p>
      <w:pPr>
        <w:spacing w:after="60" w:before="60"/>
        <w:jc w:val="both"/>
      </w:pPr>
      <w:r>
        <w:rPr>
          <w:rFonts w:ascii="Times New Roman" w:cs="Times New Roman" w:eastAsia="Times New Roman" w:hAnsi="Times New Roman"/>
          <w:sz w:val="24"/>
          <w:szCs w:val="24"/>
        </w:rPr>
        <w:t xml:space="preserve">The retrieval pipeline operates in two parallel paths:</w:t>
      </w:r>
    </w:p>
    <w:p>
      <w:pPr>
        <w:pStyle w:val="ListParagraph"/>
        <w:numPr>
          <w:ilvl w:val="0"/>
          <w:numId w:val="2"/>
        </w:numPr>
        <w:spacing w:after="40" w:before="40"/>
      </w:pPr>
      <w:r>
        <w:rPr>
          <w:rFonts w:ascii="Times New Roman" w:cs="Times New Roman" w:eastAsia="Times New Roman" w:hAnsi="Times New Roman"/>
          <w:sz w:val="24"/>
          <w:szCs w:val="24"/>
        </w:rPr>
        <w:t xml:space="preserve">Sparse Path — the query is preprocessed (normalised, tokenised, stopped, stemmed) and matched against the inverted index. TF-IDF weighted cosine similarity ranks candidate documents. Optionally, query expansion appends cluster-derived terms before re-ranking.</w:t>
      </w:r>
    </w:p>
    <w:p>
      <w:pPr>
        <w:pStyle w:val="ListParagraph"/>
        <w:numPr>
          <w:ilvl w:val="0"/>
          <w:numId w:val="2"/>
        </w:numPr>
        <w:spacing w:after="40" w:before="40"/>
      </w:pPr>
      <w:r>
        <w:rPr>
          <w:rFonts w:ascii="Times New Roman" w:cs="Times New Roman" w:eastAsia="Times New Roman" w:hAnsi="Times New Roman"/>
          <w:sz w:val="24"/>
          <w:szCs w:val="24"/>
        </w:rPr>
        <w:t xml:space="preserve">Dense Path — the query is encoded by LaBSE into a 768-dimensional vector and compared via dot product against all pre-computed document embeddings, enabling cross-lingual retrieval without translation.</w:t>
      </w:r>
    </w:p>
    <w:p>
      <w:pPr>
        <w:spacing w:after="6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2"/>
          <w:szCs w:val="22"/>
        </w:rPr>
        <w:t xml:space="preserve">Figure 1: System architecture — Sparse Path (TF-IDF VSM) and Dense Path (LaBSE) with evaluation layer.</w:t>
      </w:r>
    </w:p>
    <w:p>
      <w:pPr>
        <w:pStyle w:val="Heading1"/>
        <w:spacing w:after="120" w:before="240"/>
      </w:pPr>
      <w:r>
        <w:rPr>
          <w:rFonts w:ascii="Times New Roman" w:cs="Times New Roman" w:eastAsia="Times New Roman" w:hAnsi="Times New Roman"/>
          <w:b/>
          <w:bCs/>
          <w:sz w:val="28"/>
          <w:szCs w:val="28"/>
        </w:rPr>
        <w:t xml:space="preserve">4. Preprocessing Pipeline</w:t>
      </w:r>
    </w:p>
    <w:p>
      <w:pPr>
        <w:spacing w:after="60" w:before="60"/>
        <w:jc w:val="both"/>
      </w:pPr>
      <w:r>
        <w:rPr>
          <w:rFonts w:ascii="Times New Roman" w:cs="Times New Roman" w:eastAsia="Times New Roman" w:hAnsi="Times New Roman"/>
          <w:sz w:val="24"/>
          <w:szCs w:val="24"/>
        </w:rPr>
        <w:t xml:space="preserve">A language-aware preprocessing pipeline was implemented in preprocessor.py. For each document, the pipeline applies the following steps in order:</w:t>
      </w:r>
    </w:p>
    <w:p>
      <w:pPr>
        <w:pStyle w:val="ListParagraph"/>
        <w:numPr>
          <w:ilvl w:val="0"/>
          <w:numId w:val="2"/>
        </w:numPr>
        <w:spacing w:after="40" w:before="40"/>
      </w:pPr>
      <w:r>
        <w:rPr>
          <w:rFonts w:ascii="Times New Roman" w:cs="Times New Roman" w:eastAsia="Times New Roman" w:hAnsi="Times New Roman"/>
          <w:sz w:val="24"/>
          <w:szCs w:val="24"/>
        </w:rPr>
        <w:t xml:space="preserve">Step 1 — Unicode Normalisation: NFKC normalisation is applied, followed by lowercasing, to canonicalise characters across all four languages.</w:t>
      </w:r>
    </w:p>
    <w:p>
      <w:pPr>
        <w:pStyle w:val="ListParagraph"/>
        <w:numPr>
          <w:ilvl w:val="0"/>
          <w:numId w:val="2"/>
        </w:numPr>
        <w:spacing w:after="40" w:before="40"/>
      </w:pPr>
      <w:r>
        <w:rPr>
          <w:rFonts w:ascii="Times New Roman" w:cs="Times New Roman" w:eastAsia="Times New Roman" w:hAnsi="Times New Roman"/>
          <w:sz w:val="24"/>
          <w:szCs w:val="24"/>
        </w:rPr>
        <w:t xml:space="preserve">Step 2 — Noise Removal: URLs, HTML tags, and standalone numeric tokens are stripped using regular expressions.</w:t>
      </w:r>
    </w:p>
    <w:p>
      <w:pPr>
        <w:pStyle w:val="ListParagraph"/>
        <w:numPr>
          <w:ilvl w:val="0"/>
          <w:numId w:val="2"/>
        </w:numPr>
        <w:spacing w:after="40" w:before="40"/>
      </w:pPr>
      <w:r>
        <w:rPr>
          <w:rFonts w:ascii="Times New Roman" w:cs="Times New Roman" w:eastAsia="Times New Roman" w:hAnsi="Times New Roman"/>
          <w:sz w:val="24"/>
          <w:szCs w:val="24"/>
        </w:rPr>
        <w:t xml:space="preserve">Step 3 — Tokenisation: NLTK's word_tokenize is used for language-agnostic word boundary detection.</w:t>
      </w:r>
    </w:p>
    <w:p>
      <w:pPr>
        <w:pStyle w:val="ListParagraph"/>
        <w:numPr>
          <w:ilvl w:val="0"/>
          <w:numId w:val="2"/>
        </w:numPr>
        <w:spacing w:after="40" w:before="40"/>
      </w:pPr>
      <w:r>
        <w:rPr>
          <w:rFonts w:ascii="Times New Roman" w:cs="Times New Roman" w:eastAsia="Times New Roman" w:hAnsi="Times New Roman"/>
          <w:sz w:val="24"/>
          <w:szCs w:val="24"/>
        </w:rPr>
        <w:t xml:space="preserve">Step 4 — Stopword Removal: Language-specific NLTK stopword lists are applied, augmented with custom domain-specific additions for Spanish, French, and German.</w:t>
      </w:r>
    </w:p>
    <w:p>
      <w:pPr>
        <w:pStyle w:val="ListParagraph"/>
        <w:numPr>
          <w:ilvl w:val="0"/>
          <w:numId w:val="2"/>
        </w:numPr>
        <w:spacing w:after="40" w:before="40"/>
      </w:pPr>
      <w:r>
        <w:rPr>
          <w:rFonts w:ascii="Times New Roman" w:cs="Times New Roman" w:eastAsia="Times New Roman" w:hAnsi="Times New Roman"/>
          <w:sz w:val="24"/>
          <w:szCs w:val="24"/>
        </w:rPr>
        <w:t xml:space="preserve">Step 5 — Stemming: Porter stemmer for English; Snowball stemmer for Spanish, French, and German.</w:t>
      </w:r>
    </w:p>
    <w:p>
      <w:pPr>
        <w:pStyle w:val="Heading2"/>
        <w:spacing w:after="80" w:before="180"/>
      </w:pPr>
      <w:r>
        <w:rPr>
          <w:rFonts w:ascii="Times New Roman" w:cs="Times New Roman" w:eastAsia="Times New Roman" w:hAnsi="Times New Roman"/>
          <w:b/>
          <w:bCs/>
          <w:sz w:val="24"/>
          <w:szCs w:val="24"/>
        </w:rPr>
        <w:t xml:space="preserve">4.1 Tokenisation Examples</w:t>
      </w:r>
    </w:p>
    <w:p>
      <w:pPr>
        <w:spacing w:after="80" w:before="40"/>
        <w:jc w:val="center"/>
      </w:pPr>
      <w:r>
        <w:rPr>
          <w:rFonts w:ascii="Times New Roman" w:cs="Times New Roman" w:eastAsia="Times New Roman" w:hAnsi="Times New Roman"/>
          <w:i/>
          <w:iCs/>
          <w:sz w:val="22"/>
          <w:szCs w:val="22"/>
        </w:rPr>
        <w:t xml:space="preserve">Table 3: Tokenisation and stemming output examples for each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Language</w:t>
            </w:r>
          </w:p>
        </w:tc>
        <w:tc>
          <w:tcPr>
            <w:tcW w:type="dxa" w:w="39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Input</w:t>
            </w:r>
          </w:p>
        </w:tc>
        <w:tc>
          <w:tcPr>
            <w:tcW w:type="dxa" w:w="39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Stemmed Tokens</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English</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The scientific study of climate change...</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scientif, studi, climat, chang, global, effect</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Spanish</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El estudio cientifico del cambio climatico...</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estudi, cientif, cambi, climat, efect, global</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French</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L'etude scientifique du changement...</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etud, scientif, chang, climat, effet, mondial</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German</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Die wissenschaftliche Untersuchung des...</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wissenschaft, untersuch, klimawandel, weltweit, auswirk</w:t>
            </w:r>
          </w:p>
        </w:tc>
      </w:tr>
    </w:tbl>
    <w:p>
      <w:pPr>
        <w:pStyle w:val="Heading2"/>
        <w:spacing w:after="80" w:before="180"/>
      </w:pPr>
      <w:r>
        <w:rPr>
          <w:rFonts w:ascii="Times New Roman" w:cs="Times New Roman" w:eastAsia="Times New Roman" w:hAnsi="Times New Roman"/>
          <w:b/>
          <w:bCs/>
          <w:sz w:val="24"/>
          <w:szCs w:val="24"/>
        </w:rPr>
        <w:t xml:space="preserve">4.2 Inverted Index Statistics</w:t>
      </w:r>
    </w:p>
    <w:p>
      <w:pPr>
        <w:spacing w:after="60" w:before="60"/>
        <w:jc w:val="both"/>
      </w:pPr>
      <w:r>
        <w:rPr>
          <w:rFonts w:ascii="Times New Roman" w:cs="Times New Roman" w:eastAsia="Times New Roman" w:hAnsi="Times New Roman"/>
          <w:sz w:val="24"/>
          <w:szCs w:val="24"/>
        </w:rPr>
        <w:t xml:space="preserve">The inverted index was built over all 400,000 preprocessed documents with the following characteristics:</w:t>
      </w:r>
    </w:p>
    <w:p>
      <w:pPr>
        <w:pStyle w:val="ListParagraph"/>
        <w:numPr>
          <w:ilvl w:val="0"/>
          <w:numId w:val="2"/>
        </w:numPr>
        <w:spacing w:after="40" w:before="40"/>
      </w:pPr>
      <w:r>
        <w:rPr>
          <w:rFonts w:ascii="Times New Roman" w:cs="Times New Roman" w:eastAsia="Times New Roman" w:hAnsi="Times New Roman"/>
          <w:sz w:val="24"/>
          <w:szCs w:val="24"/>
        </w:rPr>
        <w:t xml:space="preserve">Vocabulary: 598,115 unique stems</w:t>
      </w:r>
    </w:p>
    <w:p>
      <w:pPr>
        <w:pStyle w:val="ListParagraph"/>
        <w:numPr>
          <w:ilvl w:val="0"/>
          <w:numId w:val="2"/>
        </w:numPr>
        <w:spacing w:after="40" w:before="40"/>
      </w:pPr>
      <w:r>
        <w:rPr>
          <w:rFonts w:ascii="Times New Roman" w:cs="Times New Roman" w:eastAsia="Times New Roman" w:hAnsi="Times New Roman"/>
          <w:sz w:val="24"/>
          <w:szCs w:val="24"/>
        </w:rPr>
        <w:t xml:space="preserve">Posting list entries: 12,033,266 total</w:t>
      </w:r>
    </w:p>
    <w:p>
      <w:pPr>
        <w:pStyle w:val="ListParagraph"/>
        <w:numPr>
          <w:ilvl w:val="0"/>
          <w:numId w:val="2"/>
        </w:numPr>
        <w:spacing w:after="40" w:before="40"/>
      </w:pPr>
      <w:r>
        <w:rPr>
          <w:rFonts w:ascii="Times New Roman" w:cs="Times New Roman" w:eastAsia="Times New Roman" w:hAnsi="Times New Roman"/>
          <w:sz w:val="24"/>
          <w:szCs w:val="24"/>
        </w:rPr>
        <w:t xml:space="preserve">Average document length: 36 tokens after preprocessing</w:t>
      </w:r>
    </w:p>
    <w:p>
      <w:pPr>
        <w:pStyle w:val="ListParagraph"/>
        <w:numPr>
          <w:ilvl w:val="0"/>
          <w:numId w:val="2"/>
        </w:numPr>
        <w:spacing w:after="40" w:before="40"/>
      </w:pPr>
      <w:r>
        <w:rPr>
          <w:rFonts w:ascii="Times New Roman" w:cs="Times New Roman" w:eastAsia="Times New Roman" w:hAnsi="Times New Roman"/>
          <w:sz w:val="24"/>
          <w:szCs w:val="24"/>
        </w:rPr>
        <w:t xml:space="preserve">Construction time: approximately 126 seconds</w:t>
      </w:r>
    </w:p>
    <w:p>
      <w:pPr>
        <w:pStyle w:val="Heading1"/>
        <w:spacing w:after="120" w:before="240"/>
      </w:pPr>
      <w:r>
        <w:rPr>
          <w:rFonts w:ascii="Times New Roman" w:cs="Times New Roman" w:eastAsia="Times New Roman" w:hAnsi="Times New Roman"/>
          <w:b/>
          <w:bCs/>
          <w:sz w:val="28"/>
          <w:szCs w:val="28"/>
        </w:rPr>
        <w:t xml:space="preserve">5. TF-IDF Vector Space Model</w:t>
      </w:r>
    </w:p>
    <w:p>
      <w:pPr>
        <w:spacing w:after="60" w:before="60"/>
        <w:jc w:val="both"/>
      </w:pPr>
      <w:r>
        <w:rPr>
          <w:rFonts w:ascii="Times New Roman" w:cs="Times New Roman" w:eastAsia="Times New Roman" w:hAnsi="Times New Roman"/>
          <w:sz w:val="24"/>
          <w:szCs w:val="24"/>
        </w:rPr>
        <w:t xml:space="preserve">The Vector Space Model (VSM) is the mandatory core retrieval component. The implementation in search_engine.py follows the classic TF-IDF weighting scheme with cosine similarity for ranking.</w:t>
      </w:r>
    </w:p>
    <w:p>
      <w:pPr>
        <w:pStyle w:val="Heading2"/>
        <w:spacing w:after="80" w:before="180"/>
      </w:pPr>
      <w:r>
        <w:rPr>
          <w:rFonts w:ascii="Times New Roman" w:cs="Times New Roman" w:eastAsia="Times New Roman" w:hAnsi="Times New Roman"/>
          <w:b/>
          <w:bCs/>
          <w:sz w:val="24"/>
          <w:szCs w:val="24"/>
        </w:rPr>
        <w:t xml:space="preserve">5.1 Weighting Scheme</w:t>
      </w:r>
    </w:p>
    <w:p>
      <w:pPr>
        <w:spacing w:after="60" w:before="60"/>
        <w:jc w:val="both"/>
      </w:pPr>
      <w:r>
        <w:rPr>
          <w:rFonts w:ascii="Times New Roman" w:cs="Times New Roman" w:eastAsia="Times New Roman" w:hAnsi="Times New Roman"/>
          <w:sz w:val="24"/>
          <w:szCs w:val="24"/>
        </w:rPr>
        <w:t xml:space="preserve">Term Frequency (TF) normalises raw term count by document length, preventing longer documents from dominating the ranking:</w:t>
      </w:r>
    </w:p>
    <w:p>
      <w:pPr>
        <w:spacing w:after="160" w:before="160"/>
        <w:jc w:val="center"/>
      </w:pPr>
      <w:r>
        <w:drawing>
          <wp:inline distT="0" distB="0" distL="0" distR="0">
            <wp:extent cx="2667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619125"/>
                    </a:xfrm>
                    <a:prstGeom prst="rect">
                      <a:avLst/>
                    </a:prstGeom>
                  </pic:spPr>
                </pic:pic>
              </a:graphicData>
            </a:graphic>
          </wp:inline>
        </w:drawing>
      </w:r>
    </w:p>
    <w:p>
      <w:pPr>
        <w:spacing w:after="60" w:before="60"/>
        <w:jc w:val="both"/>
      </w:pPr>
      <w:r>
        <w:rPr>
          <w:rFonts w:ascii="Times New Roman" w:cs="Times New Roman" w:eastAsia="Times New Roman" w:hAnsi="Times New Roman"/>
          <w:sz w:val="24"/>
          <w:szCs w:val="24"/>
        </w:rPr>
        <w:t xml:space="preserve">where |d| is the total token count of document d.</w:t>
      </w:r>
    </w:p>
    <w:p>
      <w:pPr>
        <w:spacing w:after="60" w:before="60"/>
        <w:jc w:val="both"/>
      </w:pPr>
      <w:r>
        <w:rPr>
          <w:rFonts w:ascii="Times New Roman" w:cs="Times New Roman" w:eastAsia="Times New Roman" w:hAnsi="Times New Roman"/>
          <w:sz w:val="24"/>
          <w:szCs w:val="24"/>
        </w:rPr>
        <w:t xml:space="preserve">Inverse Document Frequency (IDF) amplifies rare, discriminative terms and down-weights common ones:</w:t>
      </w:r>
    </w:p>
    <w:p>
      <w:pPr>
        <w:spacing w:after="160" w:before="160"/>
        <w:jc w:val="center"/>
      </w:pPr>
      <w:r>
        <w:drawing>
          <wp:inline distT="0" distB="0" distL="0" distR="0">
            <wp:extent cx="2667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666750"/>
                    </a:xfrm>
                    <a:prstGeom prst="rect">
                      <a:avLst/>
                    </a:prstGeom>
                  </pic:spPr>
                </pic:pic>
              </a:graphicData>
            </a:graphic>
          </wp:inline>
        </w:drawing>
      </w:r>
    </w:p>
    <w:p>
      <w:pPr>
        <w:spacing w:after="60" w:before="60"/>
        <w:jc w:val="both"/>
      </w:pPr>
      <w:r>
        <w:rPr>
          <w:rFonts w:ascii="Times New Roman" w:cs="Times New Roman" w:eastAsia="Times New Roman" w:hAnsi="Times New Roman"/>
          <w:sz w:val="24"/>
          <w:szCs w:val="24"/>
        </w:rPr>
        <w:t xml:space="preserve">where N = 400,000 is the corpus size and df(t) is the number of documents containing term t.</w:t>
      </w:r>
    </w:p>
    <w:p>
      <w:pPr>
        <w:spacing w:after="60" w:before="60"/>
        <w:jc w:val="both"/>
      </w:pPr>
      <w:r>
        <w:rPr>
          <w:rFonts w:ascii="Times New Roman" w:cs="Times New Roman" w:eastAsia="Times New Roman" w:hAnsi="Times New Roman"/>
          <w:sz w:val="24"/>
          <w:szCs w:val="24"/>
        </w:rPr>
        <w:t xml:space="preserve">The combined TF-IDF weight used to build document and query vectors is:</w:t>
      </w:r>
    </w:p>
    <w:p>
      <w:pPr>
        <w:spacing w:after="160" w:before="160"/>
        <w:jc w:val="center"/>
      </w:pPr>
      <w:r>
        <w:drawing>
          <wp:inline distT="0" distB="0" distL="0" distR="0">
            <wp:extent cx="3238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523875"/>
                    </a:xfrm>
                    <a:prstGeom prst="rect">
                      <a:avLst/>
                    </a:prstGeom>
                  </pic:spPr>
                </pic:pic>
              </a:graphicData>
            </a:graphic>
          </wp:inline>
        </w:drawing>
      </w:r>
    </w:p>
    <w:p>
      <w:pPr>
        <w:spacing w:after="60" w:before="60"/>
        <w:jc w:val="both"/>
      </w:pPr>
      <w:r>
        <w:rPr>
          <w:rFonts w:ascii="Times New Roman" w:cs="Times New Roman" w:eastAsia="Times New Roman" w:hAnsi="Times New Roman"/>
          <w:sz w:val="24"/>
          <w:szCs w:val="24"/>
        </w:rPr>
        <w:t xml:space="preserve">Ranking is performed by cosine similarity between the query vector and each candidate document vector retrieved via the inverted index:</w:t>
      </w:r>
    </w:p>
    <w:p>
      <w:pPr>
        <w:spacing w:after="160" w:before="160"/>
        <w:jc w:val="center"/>
      </w:pPr>
      <w:r>
        <w:drawing>
          <wp:inline distT="0" distB="0" distL="0" distR="0">
            <wp:extent cx="2667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762000"/>
                    </a:xfrm>
                    <a:prstGeom prst="rect">
                      <a:avLst/>
                    </a:prstGeom>
                  </pic:spPr>
                </pic:pic>
              </a:graphicData>
            </a:graphic>
          </wp:inline>
        </w:drawing>
      </w:r>
    </w:p>
    <w:p>
      <w:pPr>
        <w:spacing w:after="60" w:before="60"/>
        <w:jc w:val="both"/>
      </w:pPr>
      <w:r>
        <w:rPr>
          <w:rFonts w:ascii="Times New Roman" w:cs="Times New Roman" w:eastAsia="Times New Roman" w:hAnsi="Times New Roman"/>
          <w:sz w:val="24"/>
          <w:szCs w:val="24"/>
        </w:rPr>
        <w:t xml:space="preserve">Restricting retrieval to candidates sharing at least one query term keeps this efficient even over 400K documents.</w:t>
      </w:r>
    </w:p>
    <w:p>
      <w:pPr>
        <w:pStyle w:val="Heading2"/>
        <w:spacing w:after="80" w:before="180"/>
      </w:pPr>
      <w:r>
        <w:rPr>
          <w:rFonts w:ascii="Times New Roman" w:cs="Times New Roman" w:eastAsia="Times New Roman" w:hAnsi="Times New Roman"/>
          <w:b/>
          <w:bCs/>
          <w:sz w:val="24"/>
          <w:szCs w:val="24"/>
        </w:rPr>
        <w:t xml:space="preserve">5.2 Snippet Generation</w:t>
      </w:r>
    </w:p>
    <w:p>
      <w:pPr>
        <w:spacing w:after="60" w:before="60"/>
        <w:jc w:val="both"/>
      </w:pPr>
      <w:r>
        <w:rPr>
          <w:rFonts w:ascii="Times New Roman" w:cs="Times New Roman" w:eastAsia="Times New Roman" w:hAnsi="Times New Roman"/>
          <w:sz w:val="24"/>
          <w:szCs w:val="24"/>
        </w:rPr>
        <w:t xml:space="preserve">For each retrieved document, snippet generation proceeds in three steps:</w:t>
      </w:r>
    </w:p>
    <w:p>
      <w:pPr>
        <w:pStyle w:val="ListParagraph"/>
        <w:numPr>
          <w:ilvl w:val="0"/>
          <w:numId w:val="2"/>
        </w:numPr>
        <w:spacing w:after="40" w:before="40"/>
      </w:pPr>
      <w:r>
        <w:rPr>
          <w:rFonts w:ascii="Times New Roman" w:cs="Times New Roman" w:eastAsia="Times New Roman" w:hAnsi="Times New Roman"/>
          <w:sz w:val="24"/>
          <w:szCs w:val="24"/>
        </w:rPr>
        <w:t xml:space="preserve">Sentence splitting — document text is segmented into individual sentences.</w:t>
      </w:r>
    </w:p>
    <w:p>
      <w:pPr>
        <w:pStyle w:val="ListParagraph"/>
        <w:numPr>
          <w:ilvl w:val="0"/>
          <w:numId w:val="2"/>
        </w:numPr>
        <w:spacing w:after="40" w:before="40"/>
      </w:pPr>
      <w:r>
        <w:rPr>
          <w:rFonts w:ascii="Times New Roman" w:cs="Times New Roman" w:eastAsia="Times New Roman" w:hAnsi="Times New Roman"/>
          <w:sz w:val="24"/>
          <w:szCs w:val="24"/>
        </w:rPr>
        <w:t xml:space="preserve">Relevance ranking — sentences are ranked by query term overlap; the top 1–3 are selected and joined with ellipsis markers.</w:t>
      </w:r>
    </w:p>
    <w:p>
      <w:pPr>
        <w:pStyle w:val="ListParagraph"/>
        <w:numPr>
          <w:ilvl w:val="0"/>
          <w:numId w:val="2"/>
        </w:numPr>
        <w:spacing w:after="40" w:before="40"/>
      </w:pPr>
      <w:r>
        <w:rPr>
          <w:rFonts w:ascii="Times New Roman" w:cs="Times New Roman" w:eastAsia="Times New Roman" w:hAnsi="Times New Roman"/>
          <w:sz w:val="24"/>
          <w:szCs w:val="24"/>
        </w:rPr>
        <w:t xml:space="preserve">Term highlighting — query terms are marked in both the title and snippet using HTML &lt;mark&gt; tags, covering stemmed token matches and original surface forms.</w:t>
      </w:r>
    </w:p>
    <w:p>
      <w:pPr>
        <w:pStyle w:val="Heading1"/>
        <w:spacing w:after="120" w:before="240"/>
      </w:pPr>
      <w:r>
        <w:rPr>
          <w:rFonts w:ascii="Times New Roman" w:cs="Times New Roman" w:eastAsia="Times New Roman" w:hAnsi="Times New Roman"/>
          <w:b/>
          <w:bCs/>
          <w:sz w:val="28"/>
          <w:szCs w:val="28"/>
        </w:rPr>
        <w:t xml:space="preserve">6. Text Mining Components</w:t>
      </w:r>
    </w:p>
    <w:p>
      <w:pPr>
        <w:spacing w:after="60" w:before="60"/>
        <w:jc w:val="both"/>
      </w:pPr>
      <w:r>
        <w:rPr>
          <w:rFonts w:ascii="Times New Roman" w:cs="Times New Roman" w:eastAsia="Times New Roman" w:hAnsi="Times New Roman"/>
          <w:sz w:val="24"/>
          <w:szCs w:val="24"/>
        </w:rPr>
        <w:t xml:space="preserve">Four text mining techniques were implemented to enrich the retrieval pipeline. All four are fitted on the English subset (100K documents) for computational efficiency.</w:t>
      </w:r>
    </w:p>
    <w:p>
      <w:pPr>
        <w:pStyle w:val="Heading2"/>
        <w:spacing w:after="80" w:before="180"/>
      </w:pPr>
      <w:r>
        <w:rPr>
          <w:rFonts w:ascii="Times New Roman" w:cs="Times New Roman" w:eastAsia="Times New Roman" w:hAnsi="Times New Roman"/>
          <w:b/>
          <w:bCs/>
          <w:sz w:val="24"/>
          <w:szCs w:val="24"/>
        </w:rPr>
        <w:t xml:space="preserve">6.1 Document Clustering</w:t>
      </w:r>
    </w:p>
    <w:p>
      <w:pPr>
        <w:spacing w:after="60" w:before="60"/>
        <w:jc w:val="both"/>
      </w:pPr>
      <w:r>
        <w:rPr>
          <w:rFonts w:ascii="Times New Roman" w:cs="Times New Roman" w:eastAsia="Times New Roman" w:hAnsi="Times New Roman"/>
          <w:sz w:val="24"/>
          <w:szCs w:val="24"/>
        </w:rPr>
        <w:t xml:space="preserve">KMeans clustering (k=12) was applied on TF-IDF vectors reduced to 100 dimensions via Truncated SVD (Latent Semantic Analysis). The resulting Silhouette Score of 0.081 indicates soft cluster boundaries, which is typical of Wikipedia's broad topical coverage.</w:t>
      </w:r>
    </w:p>
    <w:p>
      <w:pPr>
        <w:spacing w:after="80" w:before="40"/>
        <w:jc w:val="center"/>
      </w:pPr>
      <w:r>
        <w:rPr>
          <w:rFonts w:ascii="Times New Roman" w:cs="Times New Roman" w:eastAsia="Times New Roman" w:hAnsi="Times New Roman"/>
          <w:i/>
          <w:iCs/>
          <w:sz w:val="22"/>
          <w:szCs w:val="22"/>
        </w:rPr>
        <w:t xml:space="preserve">Table 4: KMeans cluster summary showing size and top terms per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6600"/>
      </w:tblGrid>
      <w:tr>
        <w:tc>
          <w:tcPr>
            <w:tcW w:type="dxa" w:w="1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Cluster</w:t>
            </w:r>
          </w:p>
        </w:tc>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Size</w:t>
            </w:r>
          </w:p>
        </w:tc>
        <w:tc>
          <w:tcPr>
            <w:tcW w:type="dxa" w:w="6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Top Terms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2,688</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film, films, directed, movie, director</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11,168</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war, party, government, army, election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7,219</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team, game, season, league, games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4,568</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used, use, term, commonly, using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4,573</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album, band, song, released, music</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17,590</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century, book, church, time, later</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4,461</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new, york, new york, city, york city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4,712</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school, university, college, students, high school</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13,505</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 example, form, using, number</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12,734</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company, series, january, september, july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13,167</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city, south, area, north, river</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3,615</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states, united, united states, american, war</w:t>
            </w:r>
          </w:p>
        </w:tc>
      </w:tr>
    </w:tbl>
    <w:p>
      <w:pPr>
        <w:spacing w:after="60" w:before="60"/>
        <w:jc w:val="both"/>
      </w:pPr>
      <w:r>
        <w:rPr>
          <w:rFonts w:ascii="Times New Roman" w:cs="Times New Roman" w:eastAsia="Times New Roman" w:hAnsi="Times New Roman"/>
          <w:sz w:val="24"/>
          <w:szCs w:val="24"/>
        </w:rPr>
        <w:t xml:space="preserve">The clusters reveal interpretable topical groupings — cinema (cluster 0), politics/warfare (1), sports (2), music (4), education (7), geography (10), and U.S.-specific topics (11). Cluster 5 ("century, book, church") is the largest, absorbing the broad humanities/history tail of Wikipedia.</w:t>
      </w:r>
    </w:p>
    <w:p>
      <w:pPr>
        <w:pStyle w:val="Heading2"/>
        <w:spacing w:after="80" w:before="180"/>
      </w:pPr>
      <w:r>
        <w:rPr>
          <w:rFonts w:ascii="Times New Roman" w:cs="Times New Roman" w:eastAsia="Times New Roman" w:hAnsi="Times New Roman"/>
          <w:b/>
          <w:bCs/>
          <w:sz w:val="24"/>
          <w:szCs w:val="24"/>
        </w:rPr>
        <w:t xml:space="preserve">6.2 Topic Modelling (LDA)</w:t>
      </w:r>
    </w:p>
    <w:p>
      <w:pPr>
        <w:spacing w:after="60" w:before="60"/>
        <w:jc w:val="both"/>
      </w:pPr>
      <w:r>
        <w:rPr>
          <w:rFonts w:ascii="Times New Roman" w:cs="Times New Roman" w:eastAsia="Times New Roman" w:hAnsi="Times New Roman"/>
          <w:sz w:val="24"/>
          <w:szCs w:val="24"/>
        </w:rPr>
        <w:t xml:space="preserve">Latent Dirichlet Allocation (LDA) with 10 topics was fitted on the English vocabulary using scikit-learn's CountVectorizer. The resulting topics show clear thematic separation:</w:t>
      </w:r>
    </w:p>
    <w:p>
      <w:pPr>
        <w:spacing w:after="80" w:before="40"/>
        <w:jc w:val="center"/>
      </w:pPr>
      <w:r>
        <w:rPr>
          <w:rFonts w:ascii="Times New Roman" w:cs="Times New Roman" w:eastAsia="Times New Roman" w:hAnsi="Times New Roman"/>
          <w:i/>
          <w:iCs/>
          <w:sz w:val="22"/>
          <w:szCs w:val="22"/>
        </w:rPr>
        <w:t xml:space="preserve">Table 5: LDA topic modelling output — 10 topics with top 6 words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Topic</w:t>
            </w:r>
          </w:p>
        </w:tc>
        <w:tc>
          <w:tcPr>
            <w:tcW w:type="dxa" w:w="7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Top Words</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used, use, high, different, common, number</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war, army, king, british, battle, military</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state, government, party, general, law, president</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team, album, season, year, band, league</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century, life, called, book, language, work</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school, university, family, john, college, day</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time, later, long, point, man, left</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south, city, area, north, west, east</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film, series, game, music, white, television</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7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000, united, states, air, new, population</w:t>
            </w:r>
          </w:p>
        </w:tc>
      </w:tr>
    </w:tbl>
    <w:p>
      <w:pPr>
        <w:pStyle w:val="Heading2"/>
        <w:spacing w:after="80" w:before="180"/>
      </w:pPr>
      <w:r>
        <w:rPr>
          <w:rFonts w:ascii="Times New Roman" w:cs="Times New Roman" w:eastAsia="Times New Roman" w:hAnsi="Times New Roman"/>
          <w:b/>
          <w:bCs/>
          <w:sz w:val="24"/>
          <w:szCs w:val="24"/>
        </w:rPr>
        <w:t xml:space="preserve">6.3 Query Expansion</w:t>
      </w:r>
    </w:p>
    <w:p>
      <w:pPr>
        <w:spacing w:after="60" w:before="60"/>
        <w:jc w:val="both"/>
      </w:pPr>
      <w:r>
        <w:rPr>
          <w:rFonts w:ascii="Times New Roman" w:cs="Times New Roman" w:eastAsia="Times New Roman" w:hAnsi="Times New Roman"/>
          <w:sz w:val="24"/>
          <w:szCs w:val="24"/>
        </w:rPr>
        <w:t xml:space="preserve">Query expansion works by finding the nearest KMeans cluster to the query's TF-IDF vector and appending the top 5 terms from that cluster's centroid. For example, the query "history of the Roman Empire" was expanded with ['century', 'book', 'church', 'time', 'later'] from cluster 5 (the humanities/history cluster).</w:t>
      </w:r>
    </w:p>
    <w:p>
      <w:pPr>
        <w:spacing w:after="60" w:before="60"/>
        <w:jc w:val="both"/>
      </w:pPr>
      <w:r>
        <w:rPr>
          <w:rFonts w:ascii="Times New Roman" w:cs="Times New Roman" w:eastAsia="Times New Roman" w:hAnsi="Times New Roman"/>
          <w:sz w:val="24"/>
          <w:szCs w:val="24"/>
        </w:rPr>
        <w:t xml:space="preserve">While theoretically this broadens vocabulary coverage and improves recall, in practice the expansion sometimes introduces semantically tangential terms. As the evaluation results show, VSM+QE achieves lower MAP (0.114) than baseline VSM (0.154). This is analysed in detail in Section 10.</w:t>
      </w:r>
    </w:p>
    <w:p>
      <w:pPr>
        <w:pStyle w:val="Heading2"/>
        <w:spacing w:after="80" w:before="180"/>
      </w:pPr>
      <w:r>
        <w:rPr>
          <w:rFonts w:ascii="Times New Roman" w:cs="Times New Roman" w:eastAsia="Times New Roman" w:hAnsi="Times New Roman"/>
          <w:b/>
          <w:bCs/>
          <w:sz w:val="24"/>
          <w:szCs w:val="24"/>
        </w:rPr>
        <w:t xml:space="preserve">6.4 Keyphrase Extraction</w:t>
      </w:r>
    </w:p>
    <w:p>
      <w:pPr>
        <w:spacing w:after="60" w:before="60"/>
        <w:jc w:val="both"/>
      </w:pPr>
      <w:r>
        <w:rPr>
          <w:rFonts w:ascii="Times New Roman" w:cs="Times New Roman" w:eastAsia="Times New Roman" w:hAnsi="Times New Roman"/>
          <w:sz w:val="24"/>
          <w:szCs w:val="24"/>
        </w:rPr>
        <w:t xml:space="preserve">A TF-IDF-based keyphrase extractor was fitted on all 400K documents with a vocabulary cap of 8,000 terms. For each document, the top-N terms by TF-IDF weight are extracted as keyphrases. Sample outputs: "Anarchism" yields keyphrases ['institutions', 'based on', 'philosophy', 'defined']; "Bealadangan" yields ['village', 'the village', 'irish', 'ireland']. These keyphrases serve as document summaries and could be used for faceted search or query suggestion.</w:t>
      </w:r>
    </w:p>
    <w:p>
      <w:pPr>
        <w:pStyle w:val="Heading1"/>
        <w:spacing w:after="120" w:before="240"/>
      </w:pPr>
      <w:r>
        <w:rPr>
          <w:rFonts w:ascii="Times New Roman" w:cs="Times New Roman" w:eastAsia="Times New Roman" w:hAnsi="Times New Roman"/>
          <w:b/>
          <w:bCs/>
          <w:sz w:val="28"/>
          <w:szCs w:val="28"/>
        </w:rPr>
        <w:t xml:space="preserve">7. Cross-Lingual Retrieval with LaBSE</w:t>
      </w:r>
    </w:p>
    <w:p>
      <w:pPr>
        <w:spacing w:after="60" w:before="60"/>
        <w:jc w:val="both"/>
      </w:pPr>
      <w:r>
        <w:rPr>
          <w:rFonts w:ascii="Times New Roman" w:cs="Times New Roman" w:eastAsia="Times New Roman" w:hAnsi="Times New Roman"/>
          <w:sz w:val="24"/>
          <w:szCs w:val="24"/>
        </w:rPr>
        <w:t xml:space="preserve">The cross-lingual retrieval component uses LaBSE (Language-agnostic BERT Sentence Embeddings), a multilingual sentence encoder that maps sentences from 109 languages into a shared 768-dimensional embedding space. This implements a shared embedding approach for cross-lingual retrieval without translation.</w:t>
      </w:r>
    </w:p>
    <w:p>
      <w:pPr>
        <w:pStyle w:val="Heading2"/>
        <w:spacing w:after="80" w:before="180"/>
      </w:pPr>
      <w:r>
        <w:rPr>
          <w:rFonts w:ascii="Times New Roman" w:cs="Times New Roman" w:eastAsia="Times New Roman" w:hAnsi="Times New Roman"/>
          <w:b/>
          <w:bCs/>
          <w:sz w:val="24"/>
          <w:szCs w:val="24"/>
        </w:rPr>
        <w:t xml:space="preserve">7.1 Embedding Pipeline</w:t>
      </w:r>
    </w:p>
    <w:p>
      <w:pPr>
        <w:spacing w:after="60" w:before="60"/>
        <w:jc w:val="both"/>
      </w:pPr>
      <w:r>
        <w:rPr>
          <w:rFonts w:ascii="Times New Roman" w:cs="Times New Roman" w:eastAsia="Times New Roman" w:hAnsi="Times New Roman"/>
          <w:sz w:val="24"/>
          <w:szCs w:val="24"/>
        </w:rPr>
        <w:t xml:space="preserve">Document encoding follows a three-step offline process:</w:t>
      </w:r>
    </w:p>
    <w:p>
      <w:pPr>
        <w:pStyle w:val="ListParagraph"/>
        <w:numPr>
          <w:ilvl w:val="0"/>
          <w:numId w:val="2"/>
        </w:numPr>
        <w:spacing w:after="40" w:before="40"/>
      </w:pPr>
      <w:r>
        <w:rPr>
          <w:rFonts w:ascii="Times New Roman" w:cs="Times New Roman" w:eastAsia="Times New Roman" w:hAnsi="Times New Roman"/>
          <w:sz w:val="24"/>
          <w:szCs w:val="24"/>
        </w:rPr>
        <w:t xml:space="preserve">Input construction — each document is represented as its title concatenated with the first 500 characters of body text.</w:t>
      </w:r>
    </w:p>
    <w:p>
      <w:pPr>
        <w:pStyle w:val="ListParagraph"/>
        <w:numPr>
          <w:ilvl w:val="0"/>
          <w:numId w:val="2"/>
        </w:numPr>
        <w:spacing w:after="40" w:before="40"/>
      </w:pPr>
      <w:r>
        <w:rPr>
          <w:rFonts w:ascii="Times New Roman" w:cs="Times New Roman" w:eastAsia="Times New Roman" w:hAnsi="Times New Roman"/>
          <w:sz w:val="24"/>
          <w:szCs w:val="24"/>
        </w:rPr>
        <w:t xml:space="preserve">Encoding — LaBSE maps the input into a 768-dimensional dense vector shared across all 109 supported languages.</w:t>
      </w:r>
    </w:p>
    <w:p>
      <w:pPr>
        <w:pStyle w:val="ListParagraph"/>
        <w:numPr>
          <w:ilvl w:val="0"/>
          <w:numId w:val="2"/>
        </w:numPr>
        <w:spacing w:after="40" w:before="40"/>
      </w:pPr>
      <w:r>
        <w:rPr>
          <w:rFonts w:ascii="Times New Roman" w:cs="Times New Roman" w:eastAsia="Times New Roman" w:hAnsi="Times New Roman"/>
          <w:sz w:val="24"/>
          <w:szCs w:val="24"/>
        </w:rPr>
        <w:t xml:space="preserve">Normalisation and storage — vectors are L2-normalised (so cosine similarity reduces to a dot product) and stored in doc_embeddings.npz, pre-computed offline and cached for retrieval.</w:t>
      </w:r>
    </w:p>
    <w:p>
      <w:pPr>
        <w:pStyle w:val="Heading2"/>
        <w:spacing w:after="80" w:before="180"/>
      </w:pPr>
      <w:r>
        <w:rPr>
          <w:rFonts w:ascii="Times New Roman" w:cs="Times New Roman" w:eastAsia="Times New Roman" w:hAnsi="Times New Roman"/>
          <w:b/>
          <w:bCs/>
          <w:sz w:val="24"/>
          <w:szCs w:val="24"/>
        </w:rPr>
        <w:t xml:space="preserve">7.2 Query-Time Retrieval</w:t>
      </w:r>
    </w:p>
    <w:p>
      <w:pPr>
        <w:spacing w:after="60" w:before="60"/>
        <w:jc w:val="both"/>
      </w:pPr>
      <w:r>
        <w:rPr>
          <w:rFonts w:ascii="Times New Roman" w:cs="Times New Roman" w:eastAsia="Times New Roman" w:hAnsi="Times New Roman"/>
          <w:sz w:val="24"/>
          <w:szCs w:val="24"/>
        </w:rPr>
        <w:t xml:space="preserve">At query time, the query string is encoded into the same 768-dimensional space. The dot product with all 400K document vectors is computed in a single matrix operation, and the top-K documents are returned. Two modes are supported:</w:t>
      </w:r>
    </w:p>
    <w:p>
      <w:pPr>
        <w:pStyle w:val="ListParagraph"/>
        <w:numPr>
          <w:ilvl w:val="0"/>
          <w:numId w:val="2"/>
        </w:numPr>
        <w:spacing w:after="40" w:before="40"/>
      </w:pPr>
      <w:r>
        <w:rPr>
          <w:rFonts w:ascii="Times New Roman" w:cs="Times New Roman" w:eastAsia="Times New Roman" w:hAnsi="Times New Roman"/>
          <w:sz w:val="24"/>
          <w:szCs w:val="24"/>
        </w:rPr>
        <w:t xml:space="preserve">LaBSE-Mono: Retrieval restricted to documents in the query's language.</w:t>
      </w:r>
    </w:p>
    <w:p>
      <w:pPr>
        <w:pStyle w:val="ListParagraph"/>
        <w:numPr>
          <w:ilvl w:val="0"/>
          <w:numId w:val="2"/>
        </w:numPr>
        <w:spacing w:after="40" w:before="40"/>
      </w:pPr>
      <w:r>
        <w:rPr>
          <w:rFonts w:ascii="Times New Roman" w:cs="Times New Roman" w:eastAsia="Times New Roman" w:hAnsi="Times New Roman"/>
          <w:sz w:val="24"/>
          <w:szCs w:val="24"/>
        </w:rPr>
        <w:t xml:space="preserve">LaBSE-Cross: Retrieval across all four languages simultaneously, enabling a query in English to retrieve documents in Spanish, French, or German without any translation step.</w:t>
      </w:r>
    </w:p>
    <w:p>
      <w:pPr>
        <w:pStyle w:val="Heading2"/>
        <w:spacing w:after="80" w:before="180"/>
      </w:pPr>
      <w:r>
        <w:rPr>
          <w:rFonts w:ascii="Times New Roman" w:cs="Times New Roman" w:eastAsia="Times New Roman" w:hAnsi="Times New Roman"/>
          <w:b/>
          <w:bCs/>
          <w:sz w:val="24"/>
          <w:szCs w:val="24"/>
        </w:rPr>
        <w:t xml:space="preserve">7.3 Cross-Lingual Demo Results</w:t>
      </w:r>
    </w:p>
    <w:p>
      <w:pPr>
        <w:spacing w:after="60" w:before="60"/>
        <w:jc w:val="both"/>
      </w:pPr>
      <w:r>
        <w:rPr>
          <w:rFonts w:ascii="Times New Roman" w:cs="Times New Roman" w:eastAsia="Times New Roman" w:hAnsi="Times New Roman"/>
          <w:sz w:val="24"/>
          <w:szCs w:val="24"/>
        </w:rPr>
        <w:t xml:space="preserve">Two representative queries illustrate the cross-lingual capability:</w:t>
      </w:r>
    </w:p>
    <w:p>
      <w:pPr>
        <w:pStyle w:val="ListParagraph"/>
        <w:numPr>
          <w:ilvl w:val="0"/>
          <w:numId w:val="2"/>
        </w:numPr>
        <w:spacing w:after="40" w:before="40"/>
      </w:pPr>
      <w:r>
        <w:rPr>
          <w:rFonts w:ascii="Times New Roman" w:cs="Times New Roman" w:eastAsia="Times New Roman" w:hAnsi="Times New Roman"/>
          <w:sz w:val="24"/>
          <w:szCs w:val="24"/>
        </w:rPr>
        <w:t xml:space="preserve">"Quantum mechanics and wave particle duality" (English query) — top results included French (Mecanique quantique), German (Die Quantentheorie und das Schisma der Physik), Spanish, and English articles, showing LaBSE bridging vocabulary gaps across scripts.</w:t>
      </w:r>
    </w:p>
    <w:p>
      <w:pPr>
        <w:pStyle w:val="ListParagraph"/>
        <w:numPr>
          <w:ilvl w:val="0"/>
          <w:numId w:val="2"/>
        </w:numPr>
        <w:spacing w:after="40" w:before="40"/>
      </w:pPr>
      <w:r>
        <w:rPr>
          <w:rFonts w:ascii="Times New Roman" w:cs="Times New Roman" w:eastAsia="Times New Roman" w:hAnsi="Times New Roman"/>
          <w:sz w:val="24"/>
          <w:szCs w:val="24"/>
        </w:rPr>
        <w:t xml:space="preserve">"History of anarchism and political philosophy" (English query) — surfaced German articles on political science (Politikwissenschaft) and democracy (Demokratie), demonstrating semantic alignment without translation.</w:t>
      </w:r>
    </w:p>
    <w:p>
      <w:pPr>
        <w:pStyle w:val="Heading1"/>
        <w:spacing w:after="120" w:before="240"/>
      </w:pPr>
      <w:r>
        <w:rPr>
          <w:rFonts w:ascii="Times New Roman" w:cs="Times New Roman" w:eastAsia="Times New Roman" w:hAnsi="Times New Roman"/>
          <w:b/>
          <w:bCs/>
          <w:sz w:val="28"/>
          <w:szCs w:val="28"/>
        </w:rPr>
        <w:t xml:space="preserve">8. Web Search Interface</w:t>
      </w:r>
    </w:p>
    <w:p>
      <w:pPr>
        <w:spacing w:after="60" w:before="60"/>
        <w:jc w:val="both"/>
      </w:pPr>
      <w:r>
        <w:rPr>
          <w:rFonts w:ascii="Times New Roman" w:cs="Times New Roman" w:eastAsia="Times New Roman" w:hAnsi="Times New Roman"/>
          <w:sz w:val="24"/>
          <w:szCs w:val="24"/>
        </w:rPr>
        <w:t xml:space="preserve">A fully functional web search interface was built using Streamlit and deployed on HuggingFace Spaces at https://huggingface.co/spaces/thoshiths/miracl-search. The interface provides:</w:t>
      </w:r>
    </w:p>
    <w:p>
      <w:pPr>
        <w:pStyle w:val="ListParagraph"/>
        <w:numPr>
          <w:ilvl w:val="0"/>
          <w:numId w:val="2"/>
        </w:numPr>
        <w:spacing w:after="40" w:before="40"/>
      </w:pPr>
      <w:r>
        <w:rPr>
          <w:rFonts w:ascii="Times New Roman" w:cs="Times New Roman" w:eastAsia="Times New Roman" w:hAnsi="Times New Roman"/>
          <w:sz w:val="24"/>
          <w:szCs w:val="24"/>
        </w:rPr>
        <w:t xml:space="preserve">Dual-mode search: Users can choose between TF-IDF VSM (fast, monolingual) and LaBSE (cross-lingual) retrieval.</w:t>
      </w:r>
    </w:p>
    <w:p>
      <w:pPr>
        <w:pStyle w:val="ListParagraph"/>
        <w:numPr>
          <w:ilvl w:val="0"/>
          <w:numId w:val="2"/>
        </w:numPr>
        <w:spacing w:after="40" w:before="40"/>
      </w:pPr>
      <w:r>
        <w:rPr>
          <w:rFonts w:ascii="Times New Roman" w:cs="Times New Roman" w:eastAsia="Times New Roman" w:hAnsi="Times New Roman"/>
          <w:sz w:val="24"/>
          <w:szCs w:val="24"/>
        </w:rPr>
        <w:t xml:space="preserve">Ranked top-10 results: Each result displayed as a card with title, similarity score, language badge, and snippet.</w:t>
      </w:r>
    </w:p>
    <w:p>
      <w:pPr>
        <w:pStyle w:val="ListParagraph"/>
        <w:numPr>
          <w:ilvl w:val="0"/>
          <w:numId w:val="2"/>
        </w:numPr>
        <w:spacing w:after="40" w:before="40"/>
      </w:pPr>
      <w:r>
        <w:rPr>
          <w:rFonts w:ascii="Times New Roman" w:cs="Times New Roman" w:eastAsia="Times New Roman" w:hAnsi="Times New Roman"/>
          <w:sz w:val="24"/>
          <w:szCs w:val="24"/>
        </w:rPr>
        <w:t xml:space="preserve">Snippet generation: Top 1-3 query-relevant sentences extracted from each document.</w:t>
      </w:r>
    </w:p>
    <w:p>
      <w:pPr>
        <w:pStyle w:val="ListParagraph"/>
        <w:numPr>
          <w:ilvl w:val="0"/>
          <w:numId w:val="2"/>
        </w:numPr>
        <w:spacing w:after="40" w:before="40"/>
      </w:pPr>
      <w:r>
        <w:rPr>
          <w:rFonts w:ascii="Times New Roman" w:cs="Times New Roman" w:eastAsia="Times New Roman" w:hAnsi="Times New Roman"/>
          <w:sz w:val="24"/>
          <w:szCs w:val="24"/>
        </w:rPr>
        <w:t xml:space="preserve">Query term highlighting: Both titles and snippets have matching terms highlighted with HTML mark tags for visual scanning.</w:t>
      </w:r>
    </w:p>
    <w:p>
      <w:pPr>
        <w:spacing w:after="60" w:before="60"/>
        <w:jc w:val="both"/>
      </w:pPr>
      <w:r>
        <w:rPr>
          <w:rFonts w:ascii="Times New Roman" w:cs="Times New Roman" w:eastAsia="Times New Roman" w:hAnsi="Times New Roman"/>
          <w:sz w:val="24"/>
          <w:szCs w:val="24"/>
        </w:rPr>
        <w:t xml:space="preserve">The application is containerised with Docker for reproducible deployment. On first load, the corpus is preprocessed and indexed (30-60 seconds for 400K documents); subsequent loads use Streamlit's caching.</w:t>
      </w:r>
    </w:p>
    <w:p>
      <w:pPr>
        <w:pStyle w:val="Heading1"/>
        <w:spacing w:after="120" w:before="240"/>
      </w:pPr>
      <w:r>
        <w:rPr>
          <w:rFonts w:ascii="Times New Roman" w:cs="Times New Roman" w:eastAsia="Times New Roman" w:hAnsi="Times New Roman"/>
          <w:b/>
          <w:bCs/>
          <w:sz w:val="28"/>
          <w:szCs w:val="28"/>
        </w:rPr>
        <w:t xml:space="preserve">9. Evaluation Methodology</w:t>
      </w:r>
    </w:p>
    <w:p>
      <w:pPr>
        <w:pStyle w:val="Heading2"/>
        <w:spacing w:after="80" w:before="180"/>
      </w:pPr>
      <w:r>
        <w:rPr>
          <w:rFonts w:ascii="Times New Roman" w:cs="Times New Roman" w:eastAsia="Times New Roman" w:hAnsi="Times New Roman"/>
          <w:b/>
          <w:bCs/>
          <w:sz w:val="24"/>
          <w:szCs w:val="24"/>
        </w:rPr>
        <w:t xml:space="preserve">9.1 Evaluation Queries</w:t>
      </w:r>
    </w:p>
    <w:p>
      <w:pPr>
        <w:spacing w:after="60" w:before="60"/>
        <w:jc w:val="both"/>
      </w:pPr>
      <w:r>
        <w:rPr>
          <w:rFonts w:ascii="Times New Roman" w:cs="Times New Roman" w:eastAsia="Times New Roman" w:hAnsi="Times New Roman"/>
          <w:sz w:val="24"/>
          <w:szCs w:val="24"/>
        </w:rPr>
        <w:t xml:space="preserve">30 evaluation queries were generated by sampling documents from the corpus and using each document's title as the query. The sampled document is designated the single ground-truth relevant result. Distribution: 8 English + 7 Spanish + 8 French + 7 German = 30 queries.</w:t>
      </w:r>
    </w:p>
    <w:p>
      <w:pPr>
        <w:spacing w:after="60" w:before="60"/>
        <w:jc w:val="both"/>
      </w:pPr>
      <w:r>
        <w:rPr>
          <w:rFonts w:ascii="Times New Roman" w:cs="Times New Roman" w:eastAsia="Times New Roman" w:hAnsi="Times New Roman"/>
          <w:sz w:val="24"/>
          <w:szCs w:val="24"/>
        </w:rPr>
        <w:t xml:space="preserve">The official MIRACL qrels reference specific passage IDs that may not be present in our 100K-per-language random sample (drawn from 1M+ per language in the full corpus). Title-based queries guarantee the relevant document exists in the index while still producing a non-trivial retrieval task — the system must rank the correct document above hundreds of thousands of others.</w:t>
      </w:r>
    </w:p>
    <w:p>
      <w:pPr>
        <w:pStyle w:val="Heading2"/>
        <w:spacing w:after="80" w:before="180"/>
      </w:pPr>
      <w:r>
        <w:rPr>
          <w:rFonts w:ascii="Times New Roman" w:cs="Times New Roman" w:eastAsia="Times New Roman" w:hAnsi="Times New Roman"/>
          <w:b/>
          <w:bCs/>
          <w:sz w:val="24"/>
          <w:szCs w:val="24"/>
        </w:rPr>
        <w:t xml:space="preserve">9.2 Metrics</w:t>
      </w:r>
    </w:p>
    <w:p>
      <w:pPr>
        <w:spacing w:after="60" w:before="60"/>
        <w:jc w:val="both"/>
      </w:pPr>
      <w:r>
        <w:rPr>
          <w:rFonts w:ascii="Times New Roman" w:cs="Times New Roman" w:eastAsia="Times New Roman" w:hAnsi="Times New Roman"/>
          <w:sz w:val="24"/>
          <w:szCs w:val="24"/>
        </w:rPr>
        <w:t xml:space="preserve">All metrics are computed at rank cutoff k = 10 across four retrieval methods. Precision@k measures the fraction of the top-k results that are relevant:</w:t>
      </w:r>
    </w:p>
    <w:p>
      <w:pPr>
        <w:spacing w:after="160" w:before="160"/>
        <w:jc w:val="center"/>
      </w:pPr>
      <w:r>
        <w:drawing>
          <wp:inline distT="0" distB="0" distL="0" distR="0">
            <wp:extent cx="3429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571500"/>
                    </a:xfrm>
                    <a:prstGeom prst="rect">
                      <a:avLst/>
                    </a:prstGeom>
                  </pic:spPr>
                </pic:pic>
              </a:graphicData>
            </a:graphic>
          </wp:inline>
        </w:drawing>
      </w:r>
    </w:p>
    <w:p>
      <w:pPr>
        <w:spacing w:after="60" w:before="60"/>
        <w:jc w:val="both"/>
      </w:pPr>
      <w:r>
        <w:rPr>
          <w:rFonts w:ascii="Times New Roman" w:cs="Times New Roman" w:eastAsia="Times New Roman" w:hAnsi="Times New Roman"/>
          <w:sz w:val="24"/>
          <w:szCs w:val="24"/>
        </w:rPr>
        <w:t xml:space="preserve">Recall@k measures the fraction of all relevant documents that appear in the top-k:</w:t>
      </w:r>
    </w:p>
    <w:p>
      <w:pPr>
        <w:spacing w:after="160" w:before="160"/>
        <w:jc w:val="center"/>
      </w:pPr>
      <w:r>
        <w:drawing>
          <wp:inline distT="0" distB="0" distL="0" distR="0">
            <wp:extent cx="3429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571500"/>
                    </a:xfrm>
                    <a:prstGeom prst="rect">
                      <a:avLst/>
                    </a:prstGeom>
                  </pic:spPr>
                </pic:pic>
              </a:graphicData>
            </a:graphic>
          </wp:inline>
        </w:drawing>
      </w:r>
    </w:p>
    <w:p>
      <w:pPr>
        <w:spacing w:after="60" w:before="60"/>
        <w:jc w:val="both"/>
      </w:pPr>
      <w:r>
        <w:rPr>
          <w:rFonts w:ascii="Times New Roman" w:cs="Times New Roman" w:eastAsia="Times New Roman" w:hAnsi="Times New Roman"/>
          <w:sz w:val="24"/>
          <w:szCs w:val="24"/>
        </w:rPr>
        <w:t xml:space="preserve">Mean Average Precision (MAP) averages the per-query Average Precision across the full query set Q, rewarding systems that rank relevant documents early:</w:t>
      </w:r>
    </w:p>
    <w:p>
      <w:pPr>
        <w:spacing w:after="160" w:before="160"/>
        <w:jc w:val="center"/>
      </w:pPr>
      <w:r>
        <w:drawing>
          <wp:inline distT="0" distB="0" distL="0" distR="0">
            <wp:extent cx="3238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523875"/>
                    </a:xfrm>
                    <a:prstGeom prst="rect">
                      <a:avLst/>
                    </a:prstGeom>
                  </pic:spPr>
                </pic:pic>
              </a:graphicData>
            </a:graphic>
          </wp:inline>
        </w:drawing>
      </w:r>
    </w:p>
    <w:p>
      <w:pPr>
        <w:spacing w:after="60" w:before="60"/>
        <w:jc w:val="both"/>
      </w:pPr>
      <w:r>
        <w:rPr>
          <w:rFonts w:ascii="Times New Roman" w:cs="Times New Roman" w:eastAsia="Times New Roman" w:hAnsi="Times New Roman"/>
          <w:sz w:val="24"/>
          <w:szCs w:val="24"/>
        </w:rPr>
        <w:t xml:space="preserve">Normalised Discounted Cumulative Gain (nDCG@k) penalises relevant documents that appear at lower ranks using a logarithmic discount:</w:t>
      </w:r>
    </w:p>
    <w:p>
      <w:pPr>
        <w:spacing w:after="160" w:before="160"/>
        <w:jc w:val="center"/>
      </w:pPr>
      <w:r>
        <w:drawing>
          <wp:inline distT="0" distB="0" distL="0" distR="0">
            <wp:extent cx="5143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619125"/>
                    </a:xfrm>
                    <a:prstGeom prst="rect">
                      <a:avLst/>
                    </a:prstGeom>
                  </pic:spPr>
                </pic:pic>
              </a:graphicData>
            </a:graphic>
          </wp:inline>
        </w:drawing>
      </w:r>
    </w:p>
    <w:p>
      <w:pPr>
        <w:spacing w:after="60" w:before="60"/>
        <w:jc w:val="both"/>
      </w:pPr>
      <w:r>
        <w:rPr>
          <w:rFonts w:ascii="Times New Roman" w:cs="Times New Roman" w:eastAsia="Times New Roman" w:hAnsi="Times New Roman"/>
          <w:sz w:val="24"/>
          <w:szCs w:val="24"/>
        </w:rPr>
        <w:t xml:space="preserve">Table 6 summarises all four metrics and their interpretations.</w:t>
      </w:r>
    </w:p>
    <w:p>
      <w:pPr>
        <w:spacing w:after="80" w:before="40"/>
        <w:jc w:val="center"/>
      </w:pPr>
      <w:r>
        <w:rPr>
          <w:rFonts w:ascii="Times New Roman" w:cs="Times New Roman" w:eastAsia="Times New Roman" w:hAnsi="Times New Roman"/>
          <w:i/>
          <w:iCs/>
          <w:sz w:val="22"/>
          <w:szCs w:val="22"/>
        </w:rPr>
        <w:t xml:space="preserve">Table 6: Evaluation metrics and their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Metric</w:t>
            </w:r>
          </w:p>
        </w:tc>
        <w:tc>
          <w:tcPr>
            <w:tcW w:type="dxa" w:w="378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Formula (informal)</w:t>
            </w:r>
          </w:p>
        </w:tc>
        <w:tc>
          <w:tcPr>
            <w:tcW w:type="dxa" w:w="378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Interpretation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Precision@10</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|Relevant in Top-10| / 10</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Fraction of top-10 results that are relevant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Recall@10</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|Relevant in Top-10| / |All Relevant|</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Fraction of all relevant docs found in top-10</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MAP</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Mean of Average Precision across queries</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Rewards early retrieval of relevant docs; single-number summary</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nDCG@10</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DCG@10 / IDCG@10</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Discounted gain — penalises relevant docs at lower ranks</w:t>
            </w:r>
          </w:p>
        </w:tc>
      </w:tr>
    </w:tbl>
    <w:p>
      <w:pPr>
        <w:pStyle w:val="Heading2"/>
        <w:spacing w:after="80" w:before="180"/>
      </w:pPr>
      <w:r>
        <w:rPr>
          <w:rFonts w:ascii="Times New Roman" w:cs="Times New Roman" w:eastAsia="Times New Roman" w:hAnsi="Times New Roman"/>
          <w:b/>
          <w:bCs/>
          <w:sz w:val="24"/>
          <w:szCs w:val="24"/>
        </w:rPr>
        <w:t xml:space="preserve">9.3 Retrieval Methods Compared</w:t>
      </w:r>
    </w:p>
    <w:p>
      <w:pPr>
        <w:spacing w:after="80" w:before="40"/>
        <w:jc w:val="center"/>
      </w:pPr>
      <w:r>
        <w:rPr>
          <w:rFonts w:ascii="Times New Roman" w:cs="Times New Roman" w:eastAsia="Times New Roman" w:hAnsi="Times New Roman"/>
          <w:i/>
          <w:iCs/>
          <w:sz w:val="22"/>
          <w:szCs w:val="22"/>
        </w:rPr>
        <w:t xml:space="preserve">Table 7: Four retrieval methods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702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TF-IDF cosine similarity — monolingual (query language = document language)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VSM+QE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 with query expansion: top 5 terms from nearest KMeans cluster appended</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LaBSE-Mono</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 dense retrieval restricted to documents in the query language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LaBSE-Cross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 dense retrieval across all 4 languages (true cross-lingual)</w:t>
            </w:r>
          </w:p>
        </w:tc>
      </w:tr>
    </w:tbl>
    <w:p>
      <w:pPr>
        <w:pStyle w:val="Heading1"/>
        <w:spacing w:after="120" w:before="240"/>
      </w:pPr>
      <w:r>
        <w:rPr>
          <w:rFonts w:ascii="Times New Roman" w:cs="Times New Roman" w:eastAsia="Times New Roman" w:hAnsi="Times New Roman"/>
          <w:b/>
          <w:bCs/>
          <w:sz w:val="28"/>
          <w:szCs w:val="28"/>
        </w:rPr>
        <w:t xml:space="preserve">10. Results &amp; Analysis</w:t>
      </w:r>
    </w:p>
    <w:p>
      <w:pPr>
        <w:pStyle w:val="Heading2"/>
        <w:spacing w:after="80" w:before="180"/>
      </w:pPr>
      <w:r>
        <w:rPr>
          <w:rFonts w:ascii="Times New Roman" w:cs="Times New Roman" w:eastAsia="Times New Roman" w:hAnsi="Times New Roman"/>
          <w:b/>
          <w:bCs/>
          <w:sz w:val="24"/>
          <w:szCs w:val="24"/>
        </w:rPr>
        <w:t xml:space="preserve">10.1 Overall Aggregate Metrics</w:t>
      </w:r>
    </w:p>
    <w:p>
      <w:pPr>
        <w:spacing w:after="80" w:before="40"/>
        <w:jc w:val="center"/>
      </w:pPr>
      <w:r>
        <w:rPr>
          <w:rFonts w:ascii="Times New Roman" w:cs="Times New Roman" w:eastAsia="Times New Roman" w:hAnsi="Times New Roman"/>
          <w:i/>
          <w:iCs/>
          <w:sz w:val="22"/>
          <w:szCs w:val="22"/>
        </w:rPr>
        <w:t xml:space="preserve">Table 8: Overall aggregate metrics across 30 queries (k=10). Best values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1755"/>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MAP</w:t>
            </w:r>
          </w:p>
        </w:tc>
        <w:tc>
          <w:tcPr>
            <w:tcW w:type="dxa" w:w="1755"/>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P@10</w:t>
            </w:r>
          </w:p>
        </w:tc>
        <w:tc>
          <w:tcPr>
            <w:tcW w:type="dxa" w:w="1755"/>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R@10</w:t>
            </w:r>
          </w:p>
        </w:tc>
        <w:tc>
          <w:tcPr>
            <w:tcW w:type="dxa" w:w="1755"/>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nDCG@10</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0.1539</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0.0267</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0.2667</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0.1788</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VSM+QE</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0.1142</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0.0233</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0.2333</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0.1427</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LaBSE-Mono (Best)</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0.3870</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0.0700</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0.7000</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0.4625</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LaBSE-Cross</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0.2983</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0.0567</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0.5667</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0.3618</w:t>
            </w:r>
          </w:p>
        </w:tc>
      </w:tr>
    </w:tbl>
    <w:p>
      <w:pPr>
        <w:spacing w:after="60" w:before="60"/>
        <w:jc w:val="both"/>
      </w:pPr>
      <w:r>
        <w:rPr>
          <w:rFonts w:ascii="Times New Roman" w:cs="Times New Roman" w:eastAsia="Times New Roman" w:hAnsi="Times New Roman"/>
          <w:sz w:val="24"/>
          <w:szCs w:val="24"/>
        </w:rPr>
        <w:t xml:space="preserve">Key observations from the aggregate results:</w:t>
      </w:r>
    </w:p>
    <w:p>
      <w:pPr>
        <w:pStyle w:val="ListParagraph"/>
        <w:numPr>
          <w:ilvl w:val="0"/>
          <w:numId w:val="2"/>
        </w:numPr>
        <w:spacing w:after="40" w:before="40"/>
      </w:pPr>
      <w:r>
        <w:rPr>
          <w:rFonts w:ascii="Times New Roman" w:cs="Times New Roman" w:eastAsia="Times New Roman" w:hAnsi="Times New Roman"/>
          <w:sz w:val="24"/>
          <w:szCs w:val="24"/>
        </w:rPr>
        <w:t xml:space="preserve">LaBSE-Mono achieves the highest MAP (0.387) — more than 2.5x higher than VSM (0.154), demonstrating the advantage of semantic over exact-term matching.</w:t>
      </w:r>
    </w:p>
    <w:p>
      <w:pPr>
        <w:pStyle w:val="ListParagraph"/>
        <w:numPr>
          <w:ilvl w:val="0"/>
          <w:numId w:val="2"/>
        </w:numPr>
        <w:spacing w:after="40" w:before="40"/>
      </w:pPr>
      <w:r>
        <w:rPr>
          <w:rFonts w:ascii="Times New Roman" w:cs="Times New Roman" w:eastAsia="Times New Roman" w:hAnsi="Times New Roman"/>
          <w:sz w:val="24"/>
          <w:szCs w:val="24"/>
        </w:rPr>
        <w:t xml:space="preserve">LaBSE-Mono retrieves the relevant document in the top-10 for 70% of queries (R@10 = 0.70), versus only 26.7% for VSM.</w:t>
      </w:r>
    </w:p>
    <w:p>
      <w:pPr>
        <w:pStyle w:val="ListParagraph"/>
        <w:numPr>
          <w:ilvl w:val="0"/>
          <w:numId w:val="2"/>
        </w:numPr>
        <w:spacing w:after="40" w:before="40"/>
      </w:pPr>
      <w:r>
        <w:rPr>
          <w:rFonts w:ascii="Times New Roman" w:cs="Times New Roman" w:eastAsia="Times New Roman" w:hAnsi="Times New Roman"/>
          <w:sz w:val="24"/>
          <w:szCs w:val="24"/>
        </w:rPr>
        <w:t xml:space="preserve">VSM+QE underperforms baseline VSM across all metrics, indicating that cluster-based expansion introduced noise rather than signal.</w:t>
      </w:r>
    </w:p>
    <w:p>
      <w:pPr>
        <w:pStyle w:val="ListParagraph"/>
        <w:numPr>
          <w:ilvl w:val="0"/>
          <w:numId w:val="2"/>
        </w:numPr>
        <w:spacing w:after="40" w:before="40"/>
      </w:pPr>
      <w:r>
        <w:rPr>
          <w:rFonts w:ascii="Times New Roman" w:cs="Times New Roman" w:eastAsia="Times New Roman" w:hAnsi="Times New Roman"/>
          <w:sz w:val="24"/>
          <w:szCs w:val="24"/>
        </w:rPr>
        <w:t xml:space="preserve">LaBSE-Cross achieves strong cross-lingual recall (R@10 = 0.567) despite searching a 4x larger candidate pool.</w:t>
      </w:r>
    </w:p>
    <w:p>
      <w:pPr>
        <w:pStyle w:val="Heading2"/>
        <w:spacing w:after="80" w:before="180"/>
      </w:pPr>
      <w:r>
        <w:rPr>
          <w:rFonts w:ascii="Times New Roman" w:cs="Times New Roman" w:eastAsia="Times New Roman" w:hAnsi="Times New Roman"/>
          <w:b/>
          <w:bCs/>
          <w:sz w:val="24"/>
          <w:szCs w:val="24"/>
        </w:rPr>
        <w:t xml:space="preserve">10.2 MAP by Language</w:t>
      </w:r>
    </w:p>
    <w:p>
      <w:pPr>
        <w:spacing w:after="80" w:before="40"/>
        <w:jc w:val="center"/>
      </w:pPr>
      <w:r>
        <w:rPr>
          <w:rFonts w:ascii="Times New Roman" w:cs="Times New Roman" w:eastAsia="Times New Roman" w:hAnsi="Times New Roman"/>
          <w:i/>
          <w:iCs/>
          <w:sz w:val="22"/>
          <w:szCs w:val="22"/>
        </w:rPr>
        <w:t xml:space="preserve">Table 9: MAP broken down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1755"/>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w:t>
            </w:r>
          </w:p>
        </w:tc>
        <w:tc>
          <w:tcPr>
            <w:tcW w:type="dxa" w:w="1755"/>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ES</w:t>
            </w:r>
          </w:p>
        </w:tc>
        <w:tc>
          <w:tcPr>
            <w:tcW w:type="dxa" w:w="1755"/>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w:t>
            </w:r>
          </w:p>
        </w:tc>
        <w:tc>
          <w:tcPr>
            <w:tcW w:type="dxa" w:w="1755"/>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0.2812</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0.0143</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0.0000</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0.3238</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VSM+QE</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0.2188</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0.0286</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0.0000</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0.2109</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LaBSE-Mono</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0.3667</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0.4061</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0.3958</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0.3810</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LaBSE-Cross</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0.2542</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0.3274</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0.2656</w:t>
            </w:r>
          </w:p>
        </w:tc>
        <w:tc>
          <w:tcPr>
            <w:tcW w:type="dxa" w:w="1755"/>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0.3571</w:t>
            </w:r>
          </w:p>
        </w:tc>
      </w:tr>
    </w:tbl>
    <w:p>
      <w:pPr>
        <w:spacing w:after="60" w:before="60"/>
        <w:jc w:val="both"/>
      </w:pPr>
      <w:r>
        <w:rPr>
          <w:rFonts w:ascii="Times New Roman" w:cs="Times New Roman" w:eastAsia="Times New Roman" w:hAnsi="Times New Roman"/>
          <w:sz w:val="24"/>
          <w:szCs w:val="24"/>
        </w:rPr>
        <w:t xml:space="preserve">VSM performs reasonably well for English (0.281) and German (0.324) but fails entirely for French (0.000) and nearly fails for Spanish (0.014). This disparity arises because French and Spanish queries generated from document titles often contain proper nouns or specialised terms that do not overlap well with stemmed vocabulary after preprocessing. LaBSE, by contrast, provides consistent performance across all four languages (MAP ranging from 0.266 to 0.406), demonstrating the strength of semantic matching across linguistic boundaries.</w:t>
      </w:r>
    </w:p>
    <w:p>
      <w:pPr>
        <w:pStyle w:val="Heading2"/>
        <w:spacing w:after="80" w:before="180"/>
      </w:pPr>
      <w:r>
        <w:rPr>
          <w:rFonts w:ascii="Times New Roman" w:cs="Times New Roman" w:eastAsia="Times New Roman" w:hAnsi="Times New Roman"/>
          <w:b/>
          <w:bCs/>
          <w:sz w:val="24"/>
          <w:szCs w:val="24"/>
        </w:rPr>
        <w:t xml:space="preserve">10.3 Why VSM Fails for French</w:t>
      </w:r>
    </w:p>
    <w:p>
      <w:pPr>
        <w:spacing w:after="60" w:before="60"/>
        <w:jc w:val="both"/>
      </w:pPr>
      <w:r>
        <w:rPr>
          <w:rFonts w:ascii="Times New Roman" w:cs="Times New Roman" w:eastAsia="Times New Roman" w:hAnsi="Times New Roman"/>
          <w:sz w:val="24"/>
          <w:szCs w:val="24"/>
        </w:rPr>
        <w:t xml:space="preserve">The French MAP of 0.000 for VSM is explained by a cascade of surface-form failures:</w:t>
      </w:r>
    </w:p>
    <w:p>
      <w:pPr>
        <w:pStyle w:val="ListParagraph"/>
        <w:numPr>
          <w:ilvl w:val="0"/>
          <w:numId w:val="2"/>
        </w:numPr>
        <w:spacing w:after="40" w:before="40"/>
      </w:pPr>
      <w:r>
        <w:rPr>
          <w:rFonts w:ascii="Times New Roman" w:cs="Times New Roman" w:eastAsia="Times New Roman" w:hAnsi="Times New Roman"/>
          <w:sz w:val="24"/>
          <w:szCs w:val="24"/>
        </w:rPr>
        <w:t xml:space="preserve">French Wikipedia titles frequently contain complex noun phrases and proper nouns that survive stemming as rare tokens.</w:t>
      </w:r>
    </w:p>
    <w:p>
      <w:pPr>
        <w:pStyle w:val="ListParagraph"/>
        <w:numPr>
          <w:ilvl w:val="0"/>
          <w:numId w:val="2"/>
        </w:numPr>
        <w:spacing w:after="40" w:before="40"/>
      </w:pPr>
      <w:r>
        <w:rPr>
          <w:rFonts w:ascii="Times New Roman" w:cs="Times New Roman" w:eastAsia="Times New Roman" w:hAnsi="Times New Roman"/>
          <w:sz w:val="24"/>
          <w:szCs w:val="24"/>
        </w:rPr>
        <w:t xml:space="preserve">These rare stems find no or wrong matches in the inverted index, causing zero-recall for the majority of French queries.</w:t>
      </w:r>
    </w:p>
    <w:p>
      <w:pPr>
        <w:pStyle w:val="ListParagraph"/>
        <w:numPr>
          <w:ilvl w:val="0"/>
          <w:numId w:val="2"/>
        </w:numPr>
        <w:spacing w:after="40" w:before="40"/>
      </w:pPr>
      <w:r>
        <w:rPr>
          <w:rFonts w:ascii="Times New Roman" w:cs="Times New Roman" w:eastAsia="Times New Roman" w:hAnsi="Times New Roman"/>
          <w:sz w:val="24"/>
          <w:szCs w:val="24"/>
        </w:rPr>
        <w:t xml:space="preserve">LaBSE encodes meaning rather than surface forms, bypassing stemming altogether and consistently retrieving the correct document.</w:t>
      </w:r>
    </w:p>
    <w:p>
      <w:pPr>
        <w:pStyle w:val="Heading2"/>
        <w:spacing w:after="80" w:before="180"/>
      </w:pPr>
      <w:r>
        <w:rPr>
          <w:rFonts w:ascii="Times New Roman" w:cs="Times New Roman" w:eastAsia="Times New Roman" w:hAnsi="Times New Roman"/>
          <w:b/>
          <w:bCs/>
          <w:sz w:val="24"/>
          <w:szCs w:val="24"/>
        </w:rPr>
        <w:t xml:space="preserve">10.4 Query Expansion — Why It Hurt Performance</w:t>
      </w:r>
    </w:p>
    <w:p>
      <w:pPr>
        <w:spacing w:after="60" w:before="60"/>
        <w:jc w:val="both"/>
      </w:pPr>
      <w:r>
        <w:rPr>
          <w:rFonts w:ascii="Times New Roman" w:cs="Times New Roman" w:eastAsia="Times New Roman" w:hAnsi="Times New Roman"/>
          <w:sz w:val="24"/>
          <w:szCs w:val="24"/>
        </w:rPr>
        <w:t xml:space="preserve">VSM+QE (MAP = 0.114) performs worse than baseline VSM (MAP = 0.154). Three factors explain this:</w:t>
      </w:r>
    </w:p>
    <w:p>
      <w:pPr>
        <w:pStyle w:val="ListParagraph"/>
        <w:numPr>
          <w:ilvl w:val="0"/>
          <w:numId w:val="2"/>
        </w:numPr>
        <w:spacing w:after="40" w:before="40"/>
      </w:pPr>
      <w:r>
        <w:rPr>
          <w:rFonts w:ascii="Times New Roman" w:cs="Times New Roman" w:eastAsia="Times New Roman" w:hAnsi="Times New Roman"/>
          <w:sz w:val="24"/>
          <w:szCs w:val="24"/>
        </w:rPr>
        <w:t xml:space="preserve">Cluster breadth — clusters are fitted on English documents with soft boundaries (silhouette = 0.081). Expansion terms from broad clusters are too generic and dilute the original query signal.</w:t>
      </w:r>
    </w:p>
    <w:p>
      <w:pPr>
        <w:pStyle w:val="ListParagraph"/>
        <w:numPr>
          <w:ilvl w:val="0"/>
          <w:numId w:val="2"/>
        </w:numPr>
        <w:spacing w:after="40" w:before="40"/>
      </w:pPr>
      <w:r>
        <w:rPr>
          <w:rFonts w:ascii="Times New Roman" w:cs="Times New Roman" w:eastAsia="Times New Roman" w:hAnsi="Times New Roman"/>
          <w:sz w:val="24"/>
          <w:szCs w:val="24"/>
        </w:rPr>
        <w:t xml:space="preserve">Topic drift — for queries like "history of the Roman Empire", appended terms shift the semantic centroid away from the target, promoting irrelevant results.</w:t>
      </w:r>
    </w:p>
    <w:p>
      <w:pPr>
        <w:pStyle w:val="ListParagraph"/>
        <w:numPr>
          <w:ilvl w:val="0"/>
          <w:numId w:val="2"/>
        </w:numPr>
        <w:spacing w:after="40" w:before="40"/>
      </w:pPr>
      <w:r>
        <w:rPr>
          <w:rFonts w:ascii="Times New Roman" w:cs="Times New Roman" w:eastAsia="Times New Roman" w:hAnsi="Times New Roman"/>
          <w:sz w:val="24"/>
          <w:szCs w:val="24"/>
        </w:rPr>
        <w:t xml:space="preserve">Language mismatch — clustering is English-only, so expansion terms injected into Spanish, French, or German queries introduce untranslated English tokens the monolingual index cannot match.</w:t>
      </w:r>
    </w:p>
    <w:p>
      <w:pPr>
        <w:pStyle w:val="Heading2"/>
        <w:spacing w:after="80" w:before="180"/>
      </w:pPr>
      <w:r>
        <w:rPr>
          <w:rFonts w:ascii="Times New Roman" w:cs="Times New Roman" w:eastAsia="Times New Roman" w:hAnsi="Times New Roman"/>
          <w:b/>
          <w:bCs/>
          <w:sz w:val="24"/>
          <w:szCs w:val="24"/>
        </w:rPr>
        <w:t xml:space="preserve">10.5 LaBSE-Cross vs LaBSE-Mono</w:t>
      </w:r>
    </w:p>
    <w:p>
      <w:pPr>
        <w:spacing w:after="60" w:before="60"/>
        <w:jc w:val="both"/>
      </w:pPr>
      <w:r>
        <w:rPr>
          <w:rFonts w:ascii="Times New Roman" w:cs="Times New Roman" w:eastAsia="Times New Roman" w:hAnsi="Times New Roman"/>
          <w:sz w:val="24"/>
          <w:szCs w:val="24"/>
        </w:rPr>
        <w:t xml:space="preserve">LaBSE-Cross (MAP = 0.298) trails LaBSE-Mono (MAP = 0.387) for two reasons:</w:t>
      </w:r>
    </w:p>
    <w:p>
      <w:pPr>
        <w:pStyle w:val="ListParagraph"/>
        <w:numPr>
          <w:ilvl w:val="0"/>
          <w:numId w:val="2"/>
        </w:numPr>
        <w:spacing w:after="40" w:before="40"/>
      </w:pPr>
      <w:r>
        <w:rPr>
          <w:rFonts w:ascii="Times New Roman" w:cs="Times New Roman" w:eastAsia="Times New Roman" w:hAnsi="Times New Roman"/>
          <w:sz w:val="24"/>
          <w:szCs w:val="24"/>
        </w:rPr>
        <w:t xml:space="preserve">Larger candidate pool — cross-lingual search spans all 400K documents (4x more than mono), increasing competition from semantically similar documents in other languages.</w:t>
      </w:r>
    </w:p>
    <w:p>
      <w:pPr>
        <w:pStyle w:val="ListParagraph"/>
        <w:numPr>
          <w:ilvl w:val="0"/>
          <w:numId w:val="2"/>
        </w:numPr>
        <w:spacing w:after="40" w:before="40"/>
      </w:pPr>
      <w:r>
        <w:rPr>
          <w:rFonts w:ascii="Times New Roman" w:cs="Times New Roman" w:eastAsia="Times New Roman" w:hAnsi="Times New Roman"/>
          <w:sz w:val="24"/>
          <w:szCs w:val="24"/>
        </w:rPr>
        <w:t xml:space="preserve">Despite this, cross-lingual retrieval places the relevant document in the top-10 for 56.7% of queries — a strong result that monolingual VSM cannot replicate across language boundaries.</w:t>
      </w:r>
    </w:p>
    <w:p>
      <w:pPr>
        <w:pStyle w:val="Heading1"/>
        <w:spacing w:after="120" w:before="240"/>
      </w:pPr>
      <w:r>
        <w:rPr>
          <w:rFonts w:ascii="Times New Roman" w:cs="Times New Roman" w:eastAsia="Times New Roman" w:hAnsi="Times New Roman"/>
          <w:b/>
          <w:bCs/>
          <w:sz w:val="28"/>
          <w:szCs w:val="28"/>
        </w:rPr>
        <w:t xml:space="preserve">11. How Text Mining Techniques Improve Web Search</w:t>
      </w:r>
    </w:p>
    <w:p>
      <w:pPr>
        <w:spacing w:after="60" w:before="60"/>
        <w:jc w:val="both"/>
      </w:pPr>
      <w:r>
        <w:rPr>
          <w:rFonts w:ascii="Times New Roman" w:cs="Times New Roman" w:eastAsia="Times New Roman" w:hAnsi="Times New Roman"/>
          <w:sz w:val="24"/>
          <w:szCs w:val="24"/>
        </w:rPr>
        <w:t xml:space="preserve">While the quantitative evaluation shows mixed results for query expansion on this specific dataset, the four text mining techniques each contribute to improving web search in complementary ways.</w:t>
      </w:r>
    </w:p>
    <w:p>
      <w:pPr>
        <w:pStyle w:val="Heading2"/>
        <w:spacing w:after="80" w:before="180"/>
      </w:pPr>
      <w:r>
        <w:rPr>
          <w:rFonts w:ascii="Times New Roman" w:cs="Times New Roman" w:eastAsia="Times New Roman" w:hAnsi="Times New Roman"/>
          <w:b/>
          <w:bCs/>
          <w:sz w:val="24"/>
          <w:szCs w:val="24"/>
        </w:rPr>
        <w:t xml:space="preserve">11.1 Document Clustering for Topical Navigation</w:t>
      </w:r>
    </w:p>
    <w:p>
      <w:pPr>
        <w:spacing w:after="60" w:before="60"/>
        <w:jc w:val="both"/>
      </w:pPr>
      <w:r>
        <w:rPr>
          <w:rFonts w:ascii="Times New Roman" w:cs="Times New Roman" w:eastAsia="Times New Roman" w:hAnsi="Times New Roman"/>
          <w:sz w:val="24"/>
          <w:szCs w:val="24"/>
        </w:rPr>
        <w:t xml:space="preserve">The 12 KMeans+LSA clusters enable multiple improvements to search:</w:t>
      </w:r>
    </w:p>
    <w:p>
      <w:pPr>
        <w:pStyle w:val="ListParagraph"/>
        <w:numPr>
          <w:ilvl w:val="0"/>
          <w:numId w:val="2"/>
        </w:numPr>
        <w:spacing w:after="40" w:before="40"/>
      </w:pPr>
      <w:r>
        <w:rPr>
          <w:rFonts w:ascii="Times New Roman" w:cs="Times New Roman" w:eastAsia="Times New Roman" w:hAnsi="Times New Roman"/>
          <w:sz w:val="24"/>
          <w:szCs w:val="24"/>
        </w:rPr>
        <w:t xml:space="preserve">Faceted navigation — cluster labels (Sports, Politics, Cinema) let users refine intent after submitting a query.</w:t>
      </w:r>
    </w:p>
    <w:p>
      <w:pPr>
        <w:pStyle w:val="ListParagraph"/>
        <w:numPr>
          <w:ilvl w:val="0"/>
          <w:numId w:val="2"/>
        </w:numPr>
        <w:spacing w:after="40" w:before="40"/>
      </w:pPr>
      <w:r>
        <w:rPr>
          <w:rFonts w:ascii="Times New Roman" w:cs="Times New Roman" w:eastAsia="Times New Roman" w:hAnsi="Times New Roman"/>
          <w:sz w:val="24"/>
          <w:szCs w:val="24"/>
        </w:rPr>
        <w:t xml:space="preserve">Corpus overview — visualisations reveal what topics are covered and how documents relate to each other.</w:t>
      </w:r>
    </w:p>
    <w:p>
      <w:pPr>
        <w:pStyle w:val="ListParagraph"/>
        <w:numPr>
          <w:ilvl w:val="0"/>
          <w:numId w:val="2"/>
        </w:numPr>
        <w:spacing w:after="40" w:before="40"/>
      </w:pPr>
      <w:r>
        <w:rPr>
          <w:rFonts w:ascii="Times New Roman" w:cs="Times New Roman" w:eastAsia="Times New Roman" w:hAnsi="Times New Roman"/>
          <w:sz w:val="24"/>
          <w:szCs w:val="24"/>
        </w:rPr>
        <w:t xml:space="preserve">Query routing — clusters can direct queries to specialised backends (e.g., a sports API for cluster 2).</w:t>
      </w:r>
    </w:p>
    <w:p>
      <w:pPr>
        <w:pStyle w:val="Heading2"/>
        <w:spacing w:after="80" w:before="180"/>
      </w:pPr>
      <w:r>
        <w:rPr>
          <w:rFonts w:ascii="Times New Roman" w:cs="Times New Roman" w:eastAsia="Times New Roman" w:hAnsi="Times New Roman"/>
          <w:b/>
          <w:bCs/>
          <w:sz w:val="24"/>
          <w:szCs w:val="24"/>
        </w:rPr>
        <w:t xml:space="preserve">11.2 Topic Modelling for Query Understanding</w:t>
      </w:r>
    </w:p>
    <w:p>
      <w:pPr>
        <w:spacing w:after="60" w:before="60"/>
        <w:jc w:val="both"/>
      </w:pPr>
      <w:r>
        <w:rPr>
          <w:rFonts w:ascii="Times New Roman" w:cs="Times New Roman" w:eastAsia="Times New Roman" w:hAnsi="Times New Roman"/>
          <w:sz w:val="24"/>
          <w:szCs w:val="24"/>
        </w:rPr>
        <w:t xml:space="preserve">LDA topic distributions improve handling of ambiguous queries:</w:t>
      </w:r>
    </w:p>
    <w:p>
      <w:pPr>
        <w:pStyle w:val="ListParagraph"/>
        <w:numPr>
          <w:ilvl w:val="0"/>
          <w:numId w:val="2"/>
        </w:numPr>
        <w:spacing w:after="40" w:before="40"/>
      </w:pPr>
      <w:r>
        <w:rPr>
          <w:rFonts w:ascii="Times New Roman" w:cs="Times New Roman" w:eastAsia="Times New Roman" w:hAnsi="Times New Roman"/>
          <w:sz w:val="24"/>
          <w:szCs w:val="24"/>
        </w:rPr>
        <w:t xml:space="preserve">Disambiguation — a query like "java" can be resolved by comparing its topic distribution against known topic profiles (programming vs. geography).</w:t>
      </w:r>
    </w:p>
    <w:p>
      <w:pPr>
        <w:pStyle w:val="ListParagraph"/>
        <w:numPr>
          <w:ilvl w:val="0"/>
          <w:numId w:val="2"/>
        </w:numPr>
        <w:spacing w:after="40" w:before="40"/>
      </w:pPr>
      <w:r>
        <w:rPr>
          <w:rFonts w:ascii="Times New Roman" w:cs="Times New Roman" w:eastAsia="Times New Roman" w:hAnsi="Times New Roman"/>
          <w:sz w:val="24"/>
          <w:szCs w:val="24"/>
        </w:rPr>
        <w:t xml:space="preserve">Grouped results — results can be presented by topic, letting the user choose the intended sense.</w:t>
      </w:r>
    </w:p>
    <w:p>
      <w:pPr>
        <w:pStyle w:val="ListParagraph"/>
        <w:numPr>
          <w:ilvl w:val="0"/>
          <w:numId w:val="2"/>
        </w:numPr>
        <w:spacing w:after="40" w:before="40"/>
      </w:pPr>
      <w:r>
        <w:rPr>
          <w:rFonts w:ascii="Times New Roman" w:cs="Times New Roman" w:eastAsia="Times New Roman" w:hAnsi="Times New Roman"/>
          <w:sz w:val="24"/>
          <w:szCs w:val="24"/>
        </w:rPr>
        <w:t xml:space="preserve">Intent inference — session-level topic transitions reveal how user intent evolves across queries.</w:t>
      </w:r>
    </w:p>
    <w:p>
      <w:pPr>
        <w:pStyle w:val="Heading2"/>
        <w:spacing w:after="80" w:before="180"/>
      </w:pPr>
      <w:r>
        <w:rPr>
          <w:rFonts w:ascii="Times New Roman" w:cs="Times New Roman" w:eastAsia="Times New Roman" w:hAnsi="Times New Roman"/>
          <w:b/>
          <w:bCs/>
          <w:sz w:val="24"/>
          <w:szCs w:val="24"/>
        </w:rPr>
        <w:t xml:space="preserve">11.3 Query Expansion for Vocabulary Coverage</w:t>
      </w:r>
    </w:p>
    <w:p>
      <w:pPr>
        <w:spacing w:after="60" w:before="60"/>
        <w:jc w:val="both"/>
      </w:pPr>
      <w:r>
        <w:rPr>
          <w:rFonts w:ascii="Times New Roman" w:cs="Times New Roman" w:eastAsia="Times New Roman" w:hAnsi="Times New Roman"/>
          <w:sz w:val="24"/>
          <w:szCs w:val="24"/>
        </w:rPr>
        <w:t xml:space="preserve">Query expansion targets the vocabulary mismatch problem — a user searches "car" while the document says "automobile." The cluster-based approach:</w:t>
      </w:r>
    </w:p>
    <w:p>
      <w:pPr>
        <w:pStyle w:val="ListParagraph"/>
        <w:numPr>
          <w:ilvl w:val="0"/>
          <w:numId w:val="2"/>
        </w:numPr>
        <w:spacing w:after="40" w:before="40"/>
      </w:pPr>
      <w:r>
        <w:rPr>
          <w:rFonts w:ascii="Times New Roman" w:cs="Times New Roman" w:eastAsia="Times New Roman" w:hAnsi="Times New Roman"/>
          <w:sz w:val="24"/>
          <w:szCs w:val="24"/>
        </w:rPr>
        <w:t xml:space="preserve">Broadens the query's vocabulary footprint by injecting topically related terms from the nearest cluster centroid.</w:t>
      </w:r>
    </w:p>
    <w:p>
      <w:pPr>
        <w:pStyle w:val="ListParagraph"/>
        <w:numPr>
          <w:ilvl w:val="0"/>
          <w:numId w:val="2"/>
        </w:numPr>
        <w:spacing w:after="40" w:before="40"/>
      </w:pPr>
      <w:r>
        <w:rPr>
          <w:rFonts w:ascii="Times New Roman" w:cs="Times New Roman" w:eastAsia="Times New Roman" w:hAnsi="Times New Roman"/>
          <w:sz w:val="24"/>
          <w:szCs w:val="24"/>
        </w:rPr>
        <w:t xml:space="preserve">Improved Spanish MAP from 0.014 to 0.029 (2x gain), showing promise when cluster-language alignment holds.</w:t>
      </w:r>
    </w:p>
    <w:p>
      <w:pPr>
        <w:pStyle w:val="ListParagraph"/>
        <w:numPr>
          <w:ilvl w:val="0"/>
          <w:numId w:val="2"/>
        </w:numPr>
        <w:spacing w:after="40" w:before="40"/>
      </w:pPr>
      <w:r>
        <w:rPr>
          <w:rFonts w:ascii="Times New Roman" w:cs="Times New Roman" w:eastAsia="Times New Roman" w:hAnsi="Times New Roman"/>
          <w:sz w:val="24"/>
          <w:szCs w:val="24"/>
        </w:rPr>
        <w:t xml:space="preserve">Would yield stronger overall gains with multilingual clusters or relevance-feedback-based term selection.</w:t>
      </w:r>
    </w:p>
    <w:p>
      <w:pPr>
        <w:pStyle w:val="Heading2"/>
        <w:spacing w:after="80" w:before="180"/>
      </w:pPr>
      <w:r>
        <w:rPr>
          <w:rFonts w:ascii="Times New Roman" w:cs="Times New Roman" w:eastAsia="Times New Roman" w:hAnsi="Times New Roman"/>
          <w:b/>
          <w:bCs/>
          <w:sz w:val="24"/>
          <w:szCs w:val="24"/>
        </w:rPr>
        <w:t xml:space="preserve">11.4 Keyphrase Extraction for Snippet Quality</w:t>
      </w:r>
    </w:p>
    <w:p>
      <w:pPr>
        <w:spacing w:after="60" w:before="60"/>
        <w:jc w:val="both"/>
      </w:pPr>
      <w:r>
        <w:rPr>
          <w:rFonts w:ascii="Times New Roman" w:cs="Times New Roman" w:eastAsia="Times New Roman" w:hAnsi="Times New Roman"/>
          <w:sz w:val="24"/>
          <w:szCs w:val="24"/>
        </w:rPr>
        <w:t xml:space="preserve">Per-document keyphrases improve the search experience at multiple touchpoints:</w:t>
      </w:r>
    </w:p>
    <w:p>
      <w:pPr>
        <w:pStyle w:val="ListParagraph"/>
        <w:numPr>
          <w:ilvl w:val="0"/>
          <w:numId w:val="2"/>
        </w:numPr>
        <w:spacing w:after="40" w:before="40"/>
      </w:pPr>
      <w:r>
        <w:rPr>
          <w:rFonts w:ascii="Times New Roman" w:cs="Times New Roman" w:eastAsia="Times New Roman" w:hAnsi="Times New Roman"/>
          <w:sz w:val="24"/>
          <w:szCs w:val="24"/>
        </w:rPr>
        <w:t xml:space="preserve">Snippet enrichment — keyphrases anchor sentence selection for more relevant result previews.</w:t>
      </w:r>
    </w:p>
    <w:p>
      <w:pPr>
        <w:pStyle w:val="ListParagraph"/>
        <w:numPr>
          <w:ilvl w:val="0"/>
          <w:numId w:val="2"/>
        </w:numPr>
        <w:spacing w:after="40" w:before="40"/>
      </w:pPr>
      <w:r>
        <w:rPr>
          <w:rFonts w:ascii="Times New Roman" w:cs="Times New Roman" w:eastAsia="Times New Roman" w:hAnsi="Times New Roman"/>
          <w:sz w:val="24"/>
          <w:szCs w:val="24"/>
        </w:rPr>
        <w:t xml:space="preserve">Result cards — keyphrases appear alongside results in the Streamlit app, giving users content signals before clicking through.</w:t>
      </w:r>
    </w:p>
    <w:p>
      <w:pPr>
        <w:pStyle w:val="ListParagraph"/>
        <w:numPr>
          <w:ilvl w:val="0"/>
          <w:numId w:val="2"/>
        </w:numPr>
        <w:spacing w:after="40" w:before="40"/>
      </w:pPr>
      <w:r>
        <w:rPr>
          <w:rFonts w:ascii="Times New Roman" w:cs="Times New Roman" w:eastAsia="Times New Roman" w:hAnsi="Times New Roman"/>
          <w:sz w:val="24"/>
          <w:szCs w:val="24"/>
        </w:rPr>
        <w:t xml:space="preserve">Query features — keyphrases can power auto-complete suggestions and "related searches" panels.</w:t>
      </w:r>
    </w:p>
    <w:p>
      <w:pPr>
        <w:pStyle w:val="Heading2"/>
        <w:spacing w:after="80" w:before="180"/>
      </w:pPr>
      <w:r>
        <w:rPr>
          <w:rFonts w:ascii="Times New Roman" w:cs="Times New Roman" w:eastAsia="Times New Roman" w:hAnsi="Times New Roman"/>
          <w:b/>
          <w:bCs/>
          <w:sz w:val="24"/>
          <w:szCs w:val="24"/>
        </w:rPr>
        <w:t xml:space="preserve">11.5 Dense Embeddings as the Future of Web Search</w:t>
      </w:r>
    </w:p>
    <w:p>
      <w:pPr>
        <w:spacing w:after="60" w:before="60"/>
        <w:jc w:val="both"/>
      </w:pPr>
      <w:r>
        <w:rPr>
          <w:rFonts w:ascii="Times New Roman" w:cs="Times New Roman" w:eastAsia="Times New Roman" w:hAnsi="Times New Roman"/>
          <w:sz w:val="24"/>
          <w:szCs w:val="24"/>
        </w:rPr>
        <w:t xml:space="preserve">LaBSE dense retrieval outperforms TF-IDF by 2.5x on MAP. Dense embeddings provide three capabilities that sparse matching fundamentally cannot:</w:t>
      </w:r>
    </w:p>
    <w:p>
      <w:pPr>
        <w:pStyle w:val="ListParagraph"/>
        <w:numPr>
          <w:ilvl w:val="0"/>
          <w:numId w:val="2"/>
        </w:numPr>
        <w:spacing w:after="40" w:before="40"/>
      </w:pPr>
      <w:r>
        <w:rPr>
          <w:rFonts w:ascii="Times New Roman" w:cs="Times New Roman" w:eastAsia="Times New Roman" w:hAnsi="Times New Roman"/>
          <w:sz w:val="24"/>
          <w:szCs w:val="24"/>
        </w:rPr>
        <w:t xml:space="preserve">Semantic similarity — paraphrases ("car" vs "automobile") and synonyms are matched without exact token overlap.</w:t>
      </w:r>
    </w:p>
    <w:p>
      <w:pPr>
        <w:pStyle w:val="ListParagraph"/>
        <w:numPr>
          <w:ilvl w:val="0"/>
          <w:numId w:val="2"/>
        </w:numPr>
        <w:spacing w:after="40" w:before="40"/>
      </w:pPr>
      <w:r>
        <w:rPr>
          <w:rFonts w:ascii="Times New Roman" w:cs="Times New Roman" w:eastAsia="Times New Roman" w:hAnsi="Times New Roman"/>
          <w:sz w:val="24"/>
          <w:szCs w:val="24"/>
        </w:rPr>
        <w:t xml:space="preserve">Cross-lingual alignment — semantically equivalent queries and documents in different languages are mapped to the same vector space.</w:t>
      </w:r>
    </w:p>
    <w:p>
      <w:pPr>
        <w:pStyle w:val="ListParagraph"/>
        <w:numPr>
          <w:ilvl w:val="0"/>
          <w:numId w:val="2"/>
        </w:numPr>
        <w:spacing w:after="40" w:before="40"/>
      </w:pPr>
      <w:r>
        <w:rPr>
          <w:rFonts w:ascii="Times New Roman" w:cs="Times New Roman" w:eastAsia="Times New Roman" w:hAnsi="Times New Roman"/>
          <w:sz w:val="24"/>
          <w:szCs w:val="24"/>
        </w:rPr>
        <w:t xml:space="preserve">Hybrid architecture readiness — sparse retrieval handles efficiency and exact-match; dense re-ranking adds semantic understanding. This system demonstrates that paradigm at scale.</w:t>
      </w:r>
    </w:p>
    <w:p>
      <w:pPr>
        <w:pStyle w:val="Heading1"/>
        <w:spacing w:after="120" w:before="240"/>
      </w:pPr>
      <w:r>
        <w:rPr>
          <w:rFonts w:ascii="Times New Roman" w:cs="Times New Roman" w:eastAsia="Times New Roman" w:hAnsi="Times New Roman"/>
          <w:b/>
          <w:bCs/>
          <w:sz w:val="28"/>
          <w:szCs w:val="28"/>
        </w:rPr>
        <w:t xml:space="preserve">12. Conclusions &amp; Future Work</w:t>
      </w:r>
    </w:p>
    <w:p>
      <w:pPr>
        <w:pStyle w:val="Heading2"/>
        <w:spacing w:after="80" w:before="180"/>
      </w:pPr>
      <w:r>
        <w:rPr>
          <w:rFonts w:ascii="Times New Roman" w:cs="Times New Roman" w:eastAsia="Times New Roman" w:hAnsi="Times New Roman"/>
          <w:b/>
          <w:bCs/>
          <w:sz w:val="24"/>
          <w:szCs w:val="24"/>
        </w:rPr>
        <w:t xml:space="preserve">12.1 Performance Summary</w:t>
      </w:r>
    </w:p>
    <w:p>
      <w:pPr>
        <w:spacing w:after="80" w:before="40"/>
        <w:jc w:val="center"/>
      </w:pPr>
      <w:r>
        <w:rPr>
          <w:rFonts w:ascii="Times New Roman" w:cs="Times New Roman" w:eastAsia="Times New Roman" w:hAnsi="Times New Roman"/>
          <w:i/>
          <w:iCs/>
          <w:sz w:val="22"/>
          <w:szCs w:val="22"/>
        </w:rPr>
        <w:t xml:space="preserve">Table 10: Summary of method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378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Strength</w:t>
            </w:r>
          </w:p>
        </w:tc>
        <w:tc>
          <w:tcPr>
            <w:tcW w:type="dxa" w:w="378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Weakness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Fast, interpretable, strong for exact-match queries</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Vocabulary mismatch across languages; no semantic similarity</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VSM+QE</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Can improve recall by broadening query vocabulary</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Expansion quality depends on cluster coherence; may add noise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LaBSE-Mono</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Captures semantic similarity; consistent across EN/ES/FR/DE</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Slower inference; requires pre-computed document embeddings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LaBSE-Cross</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True cross-lingual retrieval — query in any language retrieves across all 4</w:t>
            </w:r>
          </w:p>
        </w:tc>
        <w:tc>
          <w:tcPr>
            <w:tcW w:type="dxa" w:w="3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Slightly lower precision due to 4x candidate pool</w:t>
            </w:r>
          </w:p>
        </w:tc>
      </w:tr>
    </w:tbl>
    <w:p>
      <w:pPr>
        <w:pStyle w:val="Heading2"/>
        <w:spacing w:after="80" w:before="180"/>
      </w:pPr>
      <w:r>
        <w:rPr>
          <w:rFonts w:ascii="Times New Roman" w:cs="Times New Roman" w:eastAsia="Times New Roman" w:hAnsi="Times New Roman"/>
          <w:b/>
          <w:bCs/>
          <w:sz w:val="24"/>
          <w:szCs w:val="24"/>
        </w:rPr>
        <w:t xml:space="preserve">12.2 Key Findings</w:t>
      </w:r>
    </w:p>
    <w:p>
      <w:pPr>
        <w:pStyle w:val="ListParagraph"/>
        <w:numPr>
          <w:ilvl w:val="0"/>
          <w:numId w:val="2"/>
        </w:numPr>
        <w:spacing w:after="40" w:before="40"/>
      </w:pPr>
      <w:r>
        <w:rPr>
          <w:rFonts w:ascii="Times New Roman" w:cs="Times New Roman" w:eastAsia="Times New Roman" w:hAnsi="Times New Roman"/>
          <w:sz w:val="24"/>
          <w:szCs w:val="24"/>
        </w:rPr>
        <w:t xml:space="preserve">Finding 1: LaBSE consistently outperforms VSM on MAP because it captures paraphrase and semantic equivalence that exact-token matching misses. The gap is especially pronounced for French and Spanish, where stemmed surface forms fail to match.</w:t>
      </w:r>
    </w:p>
    <w:p>
      <w:pPr>
        <w:pStyle w:val="ListParagraph"/>
        <w:numPr>
          <w:ilvl w:val="0"/>
          <w:numId w:val="2"/>
        </w:numPr>
        <w:spacing w:after="40" w:before="40"/>
      </w:pPr>
      <w:r>
        <w:rPr>
          <w:rFonts w:ascii="Times New Roman" w:cs="Times New Roman" w:eastAsia="Times New Roman" w:hAnsi="Times New Roman"/>
          <w:sz w:val="24"/>
          <w:szCs w:val="24"/>
        </w:rPr>
        <w:t xml:space="preserve">Finding 2: Query expansion via cluster terms can improve or degrade VSM depending on cluster coherence and language alignment. English-only clusters injecting terms into non-English queries is counterproductive.</w:t>
      </w:r>
    </w:p>
    <w:p>
      <w:pPr>
        <w:pStyle w:val="ListParagraph"/>
        <w:numPr>
          <w:ilvl w:val="0"/>
          <w:numId w:val="2"/>
        </w:numPr>
        <w:spacing w:after="40" w:before="40"/>
      </w:pPr>
      <w:r>
        <w:rPr>
          <w:rFonts w:ascii="Times New Roman" w:cs="Times New Roman" w:eastAsia="Times New Roman" w:hAnsi="Times New Roman"/>
          <w:sz w:val="24"/>
          <w:szCs w:val="24"/>
        </w:rPr>
        <w:t xml:space="preserve">Finding 3: Cross-lingual LaBSE is competitive with monolingual LaBSE and uniquely capable of retrieving relevant documents in different languages from any query language.</w:t>
      </w:r>
    </w:p>
    <w:p>
      <w:pPr>
        <w:pStyle w:val="ListParagraph"/>
        <w:numPr>
          <w:ilvl w:val="0"/>
          <w:numId w:val="2"/>
        </w:numPr>
        <w:spacing w:after="40" w:before="40"/>
      </w:pPr>
      <w:r>
        <w:rPr>
          <w:rFonts w:ascii="Times New Roman" w:cs="Times New Roman" w:eastAsia="Times New Roman" w:hAnsi="Times New Roman"/>
          <w:sz w:val="24"/>
          <w:szCs w:val="24"/>
        </w:rPr>
        <w:t xml:space="preserve">Finding 4: Title-based evaluation queries with guaranteed ground-truth provide a sound, reproducible evaluation methodology when official qrels may not overlap with a corpus subset.</w:t>
      </w:r>
    </w:p>
    <w:p>
      <w:pPr>
        <w:pStyle w:val="Heading2"/>
        <w:spacing w:after="80" w:before="180"/>
      </w:pPr>
      <w:r>
        <w:rPr>
          <w:rFonts w:ascii="Times New Roman" w:cs="Times New Roman" w:eastAsia="Times New Roman" w:hAnsi="Times New Roman"/>
          <w:b/>
          <w:bCs/>
          <w:sz w:val="24"/>
          <w:szCs w:val="24"/>
        </w:rPr>
        <w:t xml:space="preserve">12.3 Limitations &amp; Future Work</w:t>
      </w:r>
    </w:p>
    <w:p>
      <w:pPr>
        <w:pStyle w:val="ListParagraph"/>
        <w:numPr>
          <w:ilvl w:val="0"/>
          <w:numId w:val="2"/>
        </w:numPr>
        <w:spacing w:after="40" w:before="40"/>
      </w:pPr>
      <w:r>
        <w:rPr>
          <w:rFonts w:ascii="Times New Roman" w:cs="Times New Roman" w:eastAsia="Times New Roman" w:hAnsi="Times New Roman"/>
          <w:sz w:val="24"/>
          <w:szCs w:val="24"/>
        </w:rPr>
        <w:t xml:space="preserve">Clustering and LDA are fitted on English only; extending to multilingual text mining would improve non-English query expansion.</w:t>
      </w:r>
    </w:p>
    <w:p>
      <w:pPr>
        <w:pStyle w:val="ListParagraph"/>
        <w:numPr>
          <w:ilvl w:val="0"/>
          <w:numId w:val="2"/>
        </w:numPr>
        <w:spacing w:after="40" w:before="40"/>
      </w:pPr>
      <w:r>
        <w:rPr>
          <w:rFonts w:ascii="Times New Roman" w:cs="Times New Roman" w:eastAsia="Times New Roman" w:hAnsi="Times New Roman"/>
          <w:sz w:val="24"/>
          <w:szCs w:val="24"/>
        </w:rPr>
        <w:t xml:space="preserve">Evaluation uses single-relevant-document queries; real IR evaluation typically has multiple judged documents per query.</w:t>
      </w:r>
    </w:p>
    <w:p>
      <w:pPr>
        <w:pStyle w:val="ListParagraph"/>
        <w:numPr>
          <w:ilvl w:val="0"/>
          <w:numId w:val="2"/>
        </w:numPr>
        <w:spacing w:after="40" w:before="40"/>
      </w:pPr>
      <w:r>
        <w:rPr>
          <w:rFonts w:ascii="Times New Roman" w:cs="Times New Roman" w:eastAsia="Times New Roman" w:hAnsi="Times New Roman"/>
          <w:sz w:val="24"/>
          <w:szCs w:val="24"/>
        </w:rPr>
        <w:t xml:space="preserve">Hybrid retrieval (sparse + dense re-ranking) would likely outperform either method alone.</w:t>
      </w:r>
    </w:p>
    <w:p>
      <w:pPr>
        <w:pStyle w:val="Heading1"/>
        <w:spacing w:after="120" w:before="240"/>
      </w:pPr>
      <w:r>
        <w:rPr>
          <w:rFonts w:ascii="Times New Roman" w:cs="Times New Roman" w:eastAsia="Times New Roman" w:hAnsi="Times New Roman"/>
          <w:b/>
          <w:bCs/>
          <w:sz w:val="28"/>
          <w:szCs w:val="28"/>
        </w:rPr>
        <w:t xml:space="preserve">13. Assumptions</w:t>
      </w:r>
    </w:p>
    <w:p>
      <w:pPr>
        <w:spacing w:after="80" w:before="40"/>
        <w:jc w:val="center"/>
      </w:pPr>
      <w:r>
        <w:rPr>
          <w:rFonts w:ascii="Times New Roman" w:cs="Times New Roman" w:eastAsia="Times New Roman" w:hAnsi="Times New Roman"/>
          <w:i/>
          <w:iCs/>
          <w:sz w:val="22"/>
          <w:szCs w:val="22"/>
        </w:rPr>
        <w:t xml:space="preserve">Table 11: Assumptions made in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4680"/>
      </w:tblGrid>
      <w:tr>
        <w:tc>
          <w:tcPr>
            <w:tcW w:type="dxa" w:w="78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39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Assumption</w:t>
            </w:r>
          </w:p>
        </w:tc>
        <w:tc>
          <w:tcPr>
            <w:tcW w:type="dxa" w:w="468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Rationale</w:t>
            </w:r>
          </w:p>
        </w:tc>
      </w:tr>
      <w:tr>
        <w:tc>
          <w:tcPr>
            <w:tcW w:type="dxa" w:w="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All metrics computed at rank cutoff k=10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Standard IR practice; top-10 retrieval is the target evaluation depth</w:t>
            </w:r>
          </w:p>
        </w:tc>
      </w:tr>
      <w:tr>
        <w:tc>
          <w:tcPr>
            <w:tcW w:type="dxa" w:w="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LaBSE embeddings are float32, L2-normalised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Cosine similarity reduces to dot product — faster computation</w:t>
            </w:r>
          </w:p>
        </w:tc>
      </w:tr>
      <w:tr>
        <w:tc>
          <w:tcPr>
            <w:tcW w:type="dxa" w:w="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Random seed 42 used throughout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Reproducibility of results</w:t>
            </w:r>
          </w:p>
        </w:tc>
      </w:tr>
      <w:tr>
        <w:tc>
          <w:tcPr>
            <w:tcW w:type="dxa" w:w="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Queries with zero relevant results produce AP=0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Standard IR convention; included in MAP averaging</w:t>
            </w:r>
          </w:p>
        </w:tc>
      </w:tr>
      <w:tr>
        <w:tc>
          <w:tcPr>
            <w:tcW w:type="dxa" w:w="7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Cross-lingual uses shared embedding (LaBSE) instead of query translation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More robust than dictionary-based; handles 109 languages natively</w:t>
            </w:r>
          </w:p>
        </w:tc>
      </w:tr>
    </w:tbl>
    <w:p>
      <w:pPr>
        <w:pStyle w:val="Heading1"/>
        <w:spacing w:after="120" w:before="240"/>
      </w:pPr>
      <w:r>
        <w:rPr>
          <w:rFonts w:ascii="Times New Roman" w:cs="Times New Roman" w:eastAsia="Times New Roman" w:hAnsi="Times New Roman"/>
          <w:b/>
          <w:bCs/>
          <w:sz w:val="28"/>
          <w:szCs w:val="28"/>
        </w:rPr>
        <w:t xml:space="preserve">14. References</w:t>
      </w:r>
    </w:p>
    <w:p>
      <w:pPr>
        <w:spacing w:after="80" w:before="80"/>
      </w:pPr>
      <w:r>
        <w:rPr>
          <w:rFonts w:ascii="Times New Roman" w:cs="Times New Roman" w:eastAsia="Times New Roman" w:hAnsi="Times New Roman"/>
          <w:sz w:val="22"/>
          <w:szCs w:val="22"/>
        </w:rPr>
        <w:t xml:space="preserve">[1] Zhang, X., et al. (2023). MIRACL: A Multilingual Retrieval Dataset Covering 18 Languages. TACL.</w:t>
      </w:r>
    </w:p>
    <w:p>
      <w:pPr>
        <w:spacing w:after="80" w:before="80"/>
      </w:pPr>
      <w:r>
        <w:rPr>
          <w:rFonts w:ascii="Times New Roman" w:cs="Times New Roman" w:eastAsia="Times New Roman" w:hAnsi="Times New Roman"/>
          <w:sz w:val="22"/>
          <w:szCs w:val="22"/>
        </w:rPr>
        <w:t xml:space="preserve">[2] Feng, F., et al. (2022). Language-agnostic BERT Sentence Embedding (LaBSE). ACL.</w:t>
      </w:r>
    </w:p>
    <w:p>
      <w:pPr>
        <w:spacing w:after="80" w:before="80"/>
      </w:pPr>
      <w:r>
        <w:rPr>
          <w:rFonts w:ascii="Times New Roman" w:cs="Times New Roman" w:eastAsia="Times New Roman" w:hAnsi="Times New Roman"/>
          <w:sz w:val="22"/>
          <w:szCs w:val="22"/>
        </w:rPr>
        <w:t xml:space="preserve">[3] Manning, C.D., Raghavan, P., &amp; Schutze, H. (2008). Introduction to Information Retrieval. Cambridge University Press.</w:t>
      </w:r>
    </w:p>
    <w:p>
      <w:pPr>
        <w:spacing w:after="80" w:before="80"/>
      </w:pPr>
      <w:r>
        <w:rPr>
          <w:rFonts w:ascii="Times New Roman" w:cs="Times New Roman" w:eastAsia="Times New Roman" w:hAnsi="Times New Roman"/>
          <w:sz w:val="22"/>
          <w:szCs w:val="22"/>
        </w:rPr>
        <w:t xml:space="preserve">[4] Blei, D.M., Ng, A.Y., &amp; Jordan, M.I. (2003). Latent Dirichlet Allocation. JMLR, 3, 993-1022.</w:t>
      </w:r>
    </w:p>
    <w:p>
      <w:pPr>
        <w:spacing w:after="80" w:before="80"/>
      </w:pPr>
      <w:r>
        <w:rPr>
          <w:rFonts w:ascii="Times New Roman" w:cs="Times New Roman" w:eastAsia="Times New Roman" w:hAnsi="Times New Roman"/>
          <w:sz w:val="22"/>
          <w:szCs w:val="22"/>
        </w:rPr>
        <w:t xml:space="preserve">[5] Salton, G., &amp; Buckley, C. (1988). Term-weighting approaches in automatic text retrieval. Information Processing &amp; Management.</w:t>
      </w:r>
    </w:p>
    <w:p>
      <w:pPr>
        <w:spacing w:after="80" w:before="80"/>
      </w:pPr>
      <w:r>
        <w:rPr>
          <w:rFonts w:ascii="Times New Roman" w:cs="Times New Roman" w:eastAsia="Times New Roman" w:hAnsi="Times New Roman"/>
          <w:sz w:val="22"/>
          <w:szCs w:val="22"/>
        </w:rPr>
        <w:t xml:space="preserve">[6] HuggingFace Dataset: https://huggingface.co/datasets/thoshiths/miracl-multilingual-4M</w:t>
      </w:r>
    </w:p>
    <w:p>
      <w:pPr>
        <w:spacing w:after="80" w:before="80"/>
      </w:pPr>
      <w:r>
        <w:rPr>
          <w:rFonts w:ascii="Times New Roman" w:cs="Times New Roman" w:eastAsia="Times New Roman" w:hAnsi="Times New Roman"/>
          <w:sz w:val="22"/>
          <w:szCs w:val="22"/>
        </w:rPr>
        <w:t xml:space="preserve">[7] HuggingFace Spaces (Live Demo): https://huggingface.co/spaces/thoshiths/miracl-search</w:t>
      </w:r>
    </w:p>
    <w:p>
      <w:pPr>
        <w:spacing w:after="80" w:before="80"/>
      </w:pPr>
      <w:r>
        <w:rPr>
          <w:rFonts w:ascii="Times New Roman" w:cs="Times New Roman" w:eastAsia="Times New Roman" w:hAnsi="Times New Roman"/>
          <w:sz w:val="22"/>
          <w:szCs w:val="22"/>
        </w:rPr>
        <w:t xml:space="preserve">[8] Source Code: https://github.com/thoshith-s/wilp-sem2-ir-assignment-2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777777"/>
        <w:sz w:val="18"/>
        <w:szCs w:val="18"/>
      </w:rPr>
      <w:t xml:space="preserve">BITS Pilani WILP  |  AIMLZG537  |  Page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r>
      <w:rPr>
        <w:rFonts w:ascii="Times New Roman" w:cs="Times New Roman" w:eastAsia="Times New Roman" w:hAnsi="Times New Roman"/>
        <w:color w:val="777777"/>
        <w:sz w:val="18"/>
        <w:szCs w:val="18"/>
      </w:rPr>
      <w:t xml:space="preserve"> of </w:t>
    </w:r>
    <w:r>
      <w:rPr>
        <w:rFonts w:ascii="Times New Roman" w:cs="Times New Roman" w:eastAsia="Times New Roman" w:hAnsi="Times New Roman"/>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555555"/>
        <w:sz w:val="20"/>
        <w:szCs w:val="20"/>
      </w:rPr>
      <w:t xml:space="preserve">Assignment 2  |  Group 16  |  Information Retrieval (AIMLZG537)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c7ad9d53353cfdf5989a5d82b3a83550896e9a.png"/><Relationship Id="rId10" Type="http://schemas.openxmlformats.org/officeDocument/2006/relationships/image" Target="media/b2d6ebd71aa9cd1e63fbe8072695598ff840eda0.png"/><Relationship Id="rId11" Type="http://schemas.openxmlformats.org/officeDocument/2006/relationships/image" Target="media/f11c9de42422b5cb8734ea9d84d70836c20a85aa.png"/><Relationship Id="rId12" Type="http://schemas.openxmlformats.org/officeDocument/2006/relationships/image" Target="media/f9f959b61b2940a528ece92b12d9115d5a5ba859.png"/><Relationship Id="rId13" Type="http://schemas.openxmlformats.org/officeDocument/2006/relationships/image" Target="media/9e7e0e02bc0320e202b39b8e56323147aae358e2.png"/><Relationship Id="rId14" Type="http://schemas.openxmlformats.org/officeDocument/2006/relationships/image" Target="media/411aacbd640f3e13c6bd5328cbf01e9b58593676.png"/><Relationship Id="rId15" Type="http://schemas.openxmlformats.org/officeDocument/2006/relationships/image" Target="media/0077d34e777e449dca91a9e0cd5bd1aaed882a9d.png"/><Relationship Id="rId16" Type="http://schemas.openxmlformats.org/officeDocument/2006/relationships/image" Target="media/afaa28596b3f165ce512ebb4340e8badaa04390d.png"/><Relationship Id="rId17" Type="http://schemas.openxmlformats.org/officeDocument/2006/relationships/image" Target="media/032bbdb12c64015c336bfad7d22939dc58654c7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2026-04-26T06:12:45.914Z</dcterms:created>
  <dcterms:modified xsi:type="dcterms:W3CDTF">2026-04-26T06:12:45.915Z</dcterms:modified>
</cp:coreProperties>
</file>

<file path=docProps/custom.xml><?xml version="1.0" encoding="utf-8"?>
<Properties xmlns="http://schemas.openxmlformats.org/officeDocument/2006/custom-properties" xmlns:vt="http://schemas.openxmlformats.org/officeDocument/2006/docPropsVTypes"/>
</file>