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88E2" w14:textId="77777777" w:rsidR="002017DA" w:rsidRDefault="00000000">
      <w:pPr>
        <w:spacing w:after="26"/>
        <w:ind w:left="-5" w:hanging="10"/>
      </w:pPr>
      <w:r>
        <w:rPr>
          <w:b/>
          <w:color w:val="365F91"/>
          <w:sz w:val="28"/>
        </w:rPr>
        <w:t xml:space="preserve">Ideation Phase </w:t>
      </w:r>
    </w:p>
    <w:p w14:paraId="4B5739B7" w14:textId="77777777" w:rsidR="002017DA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Empathize &amp; Discover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017DA" w14:paraId="6E03E92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05BB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D87D" w14:textId="77777777" w:rsidR="002017D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2017DA" w14:paraId="5CAC7C1E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A042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D4D3" w14:textId="78807D37" w:rsidR="002017DA" w:rsidRDefault="005C494A">
            <w:pPr>
              <w:spacing w:after="0"/>
            </w:pPr>
            <w:r w:rsidRPr="005C494A">
              <w:t>LTVIP2026TMIDS65779</w:t>
            </w:r>
          </w:p>
        </w:tc>
      </w:tr>
      <w:tr w:rsidR="002017DA" w14:paraId="2CD86EB9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6017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405A" w14:textId="77777777" w:rsidR="002017DA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5A2A890C" w14:textId="77777777" w:rsidR="002017DA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017DA" w14:paraId="2432E521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6F20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CFC8" w14:textId="77777777" w:rsidR="002017D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4F8CE2AD" w14:textId="77777777" w:rsidR="002017DA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6AE0EFD2" w14:textId="77777777" w:rsidR="002017DA" w:rsidRDefault="00000000">
      <w:pPr>
        <w:spacing w:after="7" w:line="267" w:lineRule="auto"/>
        <w:ind w:left="-5" w:hanging="10"/>
      </w:pPr>
      <w:r>
        <w:rPr>
          <w:rFonts w:ascii="Cambria" w:eastAsia="Cambria" w:hAnsi="Cambria" w:cs="Cambria"/>
        </w:rPr>
        <w:t xml:space="preserve">Empathy Map Canvas: </w:t>
      </w:r>
    </w:p>
    <w:p w14:paraId="525D377C" w14:textId="77777777" w:rsidR="002017DA" w:rsidRDefault="00000000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An empathy map helps the team deeply understand users by capturing what they think, feel, see, hear, say, and do. It enables building solutions grounded in real user needs and constraints.. </w:t>
      </w:r>
    </w:p>
    <w:p w14:paraId="5D2674F9" w14:textId="77777777" w:rsidR="002017DA" w:rsidRDefault="00000000">
      <w:pPr>
        <w:pStyle w:val="Heading1"/>
        <w:ind w:left="-5"/>
      </w:pPr>
      <w:r>
        <w:t xml:space="preserve">Target User Persona: Small &amp; Marginal Farmer (Rain-dependent region in India) </w:t>
      </w:r>
    </w:p>
    <w:tbl>
      <w:tblPr>
        <w:tblStyle w:val="TableGrid"/>
        <w:tblW w:w="8644" w:type="dxa"/>
        <w:tblInd w:w="-111" w:type="dxa"/>
        <w:tblCellMar>
          <w:top w:w="44" w:type="dxa"/>
          <w:left w:w="110" w:type="dxa"/>
          <w:bottom w:w="6" w:type="dxa"/>
          <w:right w:w="176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2017DA" w14:paraId="098CC639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6800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C7EED" w14:textId="77777777" w:rsidR="002017DA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THINKS &amp; FEELS</w:t>
            </w:r>
            <w:r>
              <w:rPr>
                <w:b/>
                <w:color w:val="4F81BD"/>
              </w:rPr>
              <w:t xml:space="preserve"> </w:t>
            </w:r>
          </w:p>
          <w:p w14:paraId="7CDE030A" w14:textId="77777777" w:rsidR="002017DA" w:rsidRDefault="00000000">
            <w:pPr>
              <w:numPr>
                <w:ilvl w:val="0"/>
                <w:numId w:val="2"/>
              </w:numPr>
              <w:spacing w:after="0" w:line="239" w:lineRule="auto"/>
              <w:ind w:right="56"/>
            </w:pPr>
            <w:r>
              <w:rPr>
                <w:rFonts w:ascii="Cambria" w:eastAsia="Cambria" w:hAnsi="Cambria" w:cs="Cambria"/>
              </w:rPr>
              <w:t xml:space="preserve">Worried about unauthorized transactions  • Concerned about losing hard-earned money </w:t>
            </w:r>
          </w:p>
          <w:p w14:paraId="6C2798A2" w14:textId="77777777" w:rsidR="002017DA" w:rsidRDefault="00000000">
            <w:pPr>
              <w:numPr>
                <w:ilvl w:val="0"/>
                <w:numId w:val="2"/>
              </w:numPr>
              <w:spacing w:after="0"/>
              <w:ind w:right="56"/>
            </w:pPr>
            <w:r>
              <w:rPr>
                <w:rFonts w:ascii="Cambria" w:eastAsia="Cambria" w:hAnsi="Cambria" w:cs="Cambria"/>
              </w:rPr>
              <w:t xml:space="preserve">Hopes for secure and instant fraud detection.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5E63" w14:textId="77777777" w:rsidR="002017D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017DA" w14:paraId="68E9F7EE" w14:textId="77777777">
        <w:trPr>
          <w:trHeight w:val="270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9D2C68" w14:textId="77777777" w:rsidR="002017DA" w:rsidRDefault="00000000">
            <w:pPr>
              <w:spacing w:after="194"/>
              <w:ind w:left="1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SEES</w:t>
            </w:r>
            <w:r>
              <w:rPr>
                <w:rFonts w:ascii="Cambria" w:eastAsia="Cambria" w:hAnsi="Cambria" w:cs="Cambria"/>
                <w:b/>
                <w:color w:val="4F81BD"/>
              </w:rPr>
              <w:t xml:space="preserve"> </w:t>
            </w:r>
          </w:p>
          <w:p w14:paraId="40BD785C" w14:textId="77777777" w:rsidR="002017DA" w:rsidRDefault="00000000">
            <w:pPr>
              <w:numPr>
                <w:ilvl w:val="0"/>
                <w:numId w:val="3"/>
              </w:numPr>
              <w:spacing w:after="4" w:line="236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Increasing news about cyber fraud cases </w:t>
            </w:r>
          </w:p>
          <w:p w14:paraId="3FBF2E86" w14:textId="77777777" w:rsidR="002017DA" w:rsidRDefault="00000000">
            <w:pPr>
              <w:numPr>
                <w:ilvl w:val="0"/>
                <w:numId w:val="3"/>
              </w:numPr>
              <w:spacing w:after="3" w:line="238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Suspicious transaction alerts from banks  • OTP requests for </w:t>
            </w:r>
          </w:p>
          <w:p w14:paraId="2468A100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unknown payments </w:t>
            </w:r>
          </w:p>
          <w:p w14:paraId="5CF53A11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17970" w14:textId="77777777" w:rsidR="002017D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CA0AC" w14:textId="77777777" w:rsidR="002017DA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HEARS</w:t>
            </w:r>
            <w:r>
              <w:rPr>
                <w:b/>
                <w:color w:val="4F81BD"/>
              </w:rPr>
              <w:t xml:space="preserve"> </w:t>
            </w:r>
          </w:p>
          <w:p w14:paraId="078C97F1" w14:textId="77777777" w:rsidR="002017DA" w:rsidRDefault="00000000">
            <w:pPr>
              <w:numPr>
                <w:ilvl w:val="0"/>
                <w:numId w:val="4"/>
              </w:numPr>
              <w:spacing w:after="4" w:line="236" w:lineRule="auto"/>
            </w:pPr>
            <w:r>
              <w:rPr>
                <w:rFonts w:ascii="Cambria" w:eastAsia="Cambria" w:hAnsi="Cambria" w:cs="Cambria"/>
              </w:rPr>
              <w:t xml:space="preserve">Bank warnings about phishing and fraud </w:t>
            </w:r>
          </w:p>
          <w:p w14:paraId="37ADA788" w14:textId="77777777" w:rsidR="002017DA" w:rsidRDefault="00000000">
            <w:pPr>
              <w:numPr>
                <w:ilvl w:val="0"/>
                <w:numId w:val="4"/>
              </w:numPr>
              <w:spacing w:after="5" w:line="236" w:lineRule="auto"/>
            </w:pPr>
            <w:r>
              <w:rPr>
                <w:rFonts w:ascii="Cambria" w:eastAsia="Cambria" w:hAnsi="Cambria" w:cs="Cambria"/>
              </w:rPr>
              <w:t xml:space="preserve">Advice to not share OTPs or passwords </w:t>
            </w:r>
          </w:p>
          <w:p w14:paraId="1C00E1FA" w14:textId="77777777" w:rsidR="002017DA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Social media posts about hacked accounts. </w:t>
            </w:r>
          </w:p>
        </w:tc>
      </w:tr>
      <w:tr w:rsidR="002017DA" w14:paraId="705F5128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4391" w14:textId="77777777" w:rsidR="002017DA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21747" w14:textId="77777777" w:rsidR="002017DA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SAYS &amp; DOES</w:t>
            </w:r>
            <w:r>
              <w:rPr>
                <w:b/>
                <w:color w:val="4F81BD"/>
              </w:rPr>
              <w:t xml:space="preserve"> </w:t>
            </w:r>
          </w:p>
          <w:p w14:paraId="2F43AD2D" w14:textId="77777777" w:rsidR="002017DA" w:rsidRDefault="00000000">
            <w:pPr>
              <w:numPr>
                <w:ilvl w:val="0"/>
                <w:numId w:val="5"/>
              </w:numPr>
              <w:spacing w:after="0" w:line="239" w:lineRule="auto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Frequently checks transaction history  • Enables SMS/email transaction alerts </w:t>
            </w:r>
          </w:p>
          <w:p w14:paraId="52575B88" w14:textId="77777777" w:rsidR="002017DA" w:rsidRDefault="00000000">
            <w:pPr>
              <w:numPr>
                <w:ilvl w:val="0"/>
                <w:numId w:val="5"/>
              </w:numPr>
              <w:spacing w:after="0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Immediately reports suspicious activity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557B" w14:textId="77777777" w:rsidR="002017D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3B966F1" w14:textId="77777777" w:rsidR="002017DA" w:rsidRDefault="00000000">
      <w:pPr>
        <w:spacing w:after="20"/>
        <w:ind w:left="-5" w:hanging="10"/>
      </w:pPr>
      <w:r>
        <w:rPr>
          <w:b/>
          <w:color w:val="4F81BD"/>
        </w:rPr>
        <w:lastRenderedPageBreak/>
        <w:t xml:space="preserve">PAINS </w:t>
      </w:r>
    </w:p>
    <w:p w14:paraId="4AAEE552" w14:textId="77777777" w:rsidR="002017DA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Financial loss due to fraud </w:t>
      </w:r>
    </w:p>
    <w:p w14:paraId="32A0565A" w14:textId="77777777" w:rsidR="002017DA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 in refund or investigation process </w:t>
      </w:r>
    </w:p>
    <w:p w14:paraId="4C1D932F" w14:textId="77777777" w:rsidR="002017DA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False transaction blocks affecting genuine payments </w:t>
      </w:r>
    </w:p>
    <w:p w14:paraId="25A45FC5" w14:textId="77777777" w:rsidR="002017DA" w:rsidRDefault="00000000">
      <w:pPr>
        <w:numPr>
          <w:ilvl w:val="0"/>
          <w:numId w:val="1"/>
        </w:numPr>
        <w:spacing w:after="214"/>
        <w:ind w:hanging="150"/>
      </w:pPr>
      <w:r>
        <w:rPr>
          <w:rFonts w:ascii="Cambria" w:eastAsia="Cambria" w:hAnsi="Cambria" w:cs="Cambria"/>
        </w:rPr>
        <w:t xml:space="preserve">Loss of trust in digital platforms </w:t>
      </w:r>
    </w:p>
    <w:p w14:paraId="2DFADF69" w14:textId="77777777" w:rsidR="002017DA" w:rsidRDefault="00000000">
      <w:pPr>
        <w:spacing w:after="20"/>
        <w:ind w:left="-5" w:hanging="10"/>
      </w:pPr>
      <w:r>
        <w:rPr>
          <w:b/>
          <w:color w:val="4F81BD"/>
        </w:rPr>
        <w:t xml:space="preserve">GAINS </w:t>
      </w:r>
    </w:p>
    <w:p w14:paraId="0C5986A1" w14:textId="77777777" w:rsidR="002017DA" w:rsidRDefault="00000000">
      <w:pPr>
        <w:numPr>
          <w:ilvl w:val="0"/>
          <w:numId w:val="1"/>
        </w:numPr>
        <w:spacing w:after="7" w:line="267" w:lineRule="auto"/>
        <w:ind w:hanging="150"/>
      </w:pPr>
      <w:r>
        <w:rPr>
          <w:rFonts w:ascii="Cambria" w:eastAsia="Cambria" w:hAnsi="Cambria" w:cs="Cambria"/>
        </w:rPr>
        <w:t xml:space="preserve">Real-time fraud detection and alerts </w:t>
      </w:r>
    </w:p>
    <w:p w14:paraId="618E8CE7" w14:textId="77777777" w:rsidR="002017DA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Secure and seamless transactions </w:t>
      </w:r>
    </w:p>
    <w:p w14:paraId="34C05F86" w14:textId="77777777" w:rsidR="002017DA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Reduced financial risk </w:t>
      </w:r>
    </w:p>
    <w:p w14:paraId="531D56D8" w14:textId="77777777" w:rsidR="002017DA" w:rsidRDefault="00000000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Increased trust in online payment systems </w:t>
      </w:r>
    </w:p>
    <w:p w14:paraId="27997B08" w14:textId="77777777" w:rsidR="002017DA" w:rsidRDefault="00000000">
      <w:pPr>
        <w:pStyle w:val="Heading1"/>
        <w:spacing w:after="223"/>
        <w:ind w:left="-5"/>
      </w:pPr>
      <w:r>
        <w:t xml:space="preserve">How Our Solution Helps </w:t>
      </w:r>
    </w:p>
    <w:p w14:paraId="46119E39" w14:textId="77777777" w:rsidR="002017DA" w:rsidRDefault="00000000">
      <w:pPr>
        <w:spacing w:after="239" w:line="274" w:lineRule="auto"/>
        <w:ind w:right="69"/>
        <w:jc w:val="both"/>
      </w:pPr>
      <w:r>
        <w:rPr>
          <w:rFonts w:ascii="Cambria" w:eastAsia="Cambria" w:hAnsi="Cambria" w:cs="Cambria"/>
        </w:rPr>
        <w:t xml:space="preserve">The Machine Learning–based Online Payment Fraud Detection System analyzes transaction behavior patterns, detects anomalies in real-time, and flags suspicious activities instantly. This enhances transaction security, reduces financial loss, and builds trust for customers, banks, and payment platforms. </w:t>
      </w:r>
    </w:p>
    <w:p w14:paraId="2CEFD304" w14:textId="77777777" w:rsidR="002017D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2017DA">
      <w:pgSz w:w="12240" w:h="15840"/>
      <w:pgMar w:top="1486" w:right="1810" w:bottom="157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A32"/>
    <w:multiLevelType w:val="hybridMultilevel"/>
    <w:tmpl w:val="E136885C"/>
    <w:lvl w:ilvl="0" w:tplc="C2605528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0CCEF6">
      <w:start w:val="1"/>
      <w:numFmt w:val="bullet"/>
      <w:lvlText w:val="o"/>
      <w:lvlJc w:val="left"/>
      <w:pPr>
        <w:ind w:left="12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E80124">
      <w:start w:val="1"/>
      <w:numFmt w:val="bullet"/>
      <w:lvlText w:val="▪"/>
      <w:lvlJc w:val="left"/>
      <w:pPr>
        <w:ind w:left="19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F0E066">
      <w:start w:val="1"/>
      <w:numFmt w:val="bullet"/>
      <w:lvlText w:val="•"/>
      <w:lvlJc w:val="left"/>
      <w:pPr>
        <w:ind w:left="26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0E9E7C">
      <w:start w:val="1"/>
      <w:numFmt w:val="bullet"/>
      <w:lvlText w:val="o"/>
      <w:lvlJc w:val="left"/>
      <w:pPr>
        <w:ind w:left="33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B24040">
      <w:start w:val="1"/>
      <w:numFmt w:val="bullet"/>
      <w:lvlText w:val="▪"/>
      <w:lvlJc w:val="left"/>
      <w:pPr>
        <w:ind w:left="41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263FD2">
      <w:start w:val="1"/>
      <w:numFmt w:val="bullet"/>
      <w:lvlText w:val="•"/>
      <w:lvlJc w:val="left"/>
      <w:pPr>
        <w:ind w:left="48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AE2028">
      <w:start w:val="1"/>
      <w:numFmt w:val="bullet"/>
      <w:lvlText w:val="o"/>
      <w:lvlJc w:val="left"/>
      <w:pPr>
        <w:ind w:left="55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7267F8">
      <w:start w:val="1"/>
      <w:numFmt w:val="bullet"/>
      <w:lvlText w:val="▪"/>
      <w:lvlJc w:val="left"/>
      <w:pPr>
        <w:ind w:left="62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96FA9"/>
    <w:multiLevelType w:val="hybridMultilevel"/>
    <w:tmpl w:val="0BDEBCD0"/>
    <w:lvl w:ilvl="0" w:tplc="1F18545C">
      <w:start w:val="1"/>
      <w:numFmt w:val="bullet"/>
      <w:lvlText w:val="•"/>
      <w:lvlJc w:val="left"/>
      <w:pPr>
        <w:ind w:left="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347958">
      <w:start w:val="1"/>
      <w:numFmt w:val="bullet"/>
      <w:lvlText w:val="o"/>
      <w:lvlJc w:val="left"/>
      <w:pPr>
        <w:ind w:left="1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3EC1FC">
      <w:start w:val="1"/>
      <w:numFmt w:val="bullet"/>
      <w:lvlText w:val="▪"/>
      <w:lvlJc w:val="left"/>
      <w:pPr>
        <w:ind w:left="1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80D6A4">
      <w:start w:val="1"/>
      <w:numFmt w:val="bullet"/>
      <w:lvlText w:val="•"/>
      <w:lvlJc w:val="left"/>
      <w:pPr>
        <w:ind w:left="26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6A8BA">
      <w:start w:val="1"/>
      <w:numFmt w:val="bullet"/>
      <w:lvlText w:val="o"/>
      <w:lvlJc w:val="left"/>
      <w:pPr>
        <w:ind w:left="3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862332">
      <w:start w:val="1"/>
      <w:numFmt w:val="bullet"/>
      <w:lvlText w:val="▪"/>
      <w:lvlJc w:val="left"/>
      <w:pPr>
        <w:ind w:left="4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EA447E">
      <w:start w:val="1"/>
      <w:numFmt w:val="bullet"/>
      <w:lvlText w:val="•"/>
      <w:lvlJc w:val="left"/>
      <w:pPr>
        <w:ind w:left="4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68DB8C">
      <w:start w:val="1"/>
      <w:numFmt w:val="bullet"/>
      <w:lvlText w:val="o"/>
      <w:lvlJc w:val="left"/>
      <w:pPr>
        <w:ind w:left="5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6C8BE4">
      <w:start w:val="1"/>
      <w:numFmt w:val="bullet"/>
      <w:lvlText w:val="▪"/>
      <w:lvlJc w:val="left"/>
      <w:pPr>
        <w:ind w:left="6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27FD9"/>
    <w:multiLevelType w:val="hybridMultilevel"/>
    <w:tmpl w:val="DCEAA242"/>
    <w:lvl w:ilvl="0" w:tplc="4B266D68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4E3F98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0645FA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8E95C8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8AAAD0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00F3E6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1EE106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04DD68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20292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CA54D1"/>
    <w:multiLevelType w:val="hybridMultilevel"/>
    <w:tmpl w:val="184A409C"/>
    <w:lvl w:ilvl="0" w:tplc="FB24205E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67128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A80FB4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89210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BA53AE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A02240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98280A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3E6A12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26A994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A04D70"/>
    <w:multiLevelType w:val="hybridMultilevel"/>
    <w:tmpl w:val="278C748A"/>
    <w:lvl w:ilvl="0" w:tplc="659A4A28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C2BFB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441A2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67ED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80E5F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7C670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5A2DE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C707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2AA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7770405">
    <w:abstractNumId w:val="4"/>
  </w:num>
  <w:num w:numId="2" w16cid:durableId="865484432">
    <w:abstractNumId w:val="2"/>
  </w:num>
  <w:num w:numId="3" w16cid:durableId="2131439037">
    <w:abstractNumId w:val="1"/>
  </w:num>
  <w:num w:numId="4" w16cid:durableId="588466158">
    <w:abstractNumId w:val="0"/>
  </w:num>
  <w:num w:numId="5" w16cid:durableId="125128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DA"/>
    <w:rsid w:val="002017DA"/>
    <w:rsid w:val="00315D6A"/>
    <w:rsid w:val="005C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0FB0"/>
  <w15:docId w15:val="{18F9CCE4-4B8C-499D-A354-520DFA57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2026-02-20T13:48:00Z</dcterms:created>
  <dcterms:modified xsi:type="dcterms:W3CDTF">2026-02-20T13:48:00Z</dcterms:modified>
</cp:coreProperties>
</file>