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866A" w14:textId="77777777" w:rsidR="00B605E8" w:rsidRDefault="00000000">
      <w:pPr>
        <w:spacing w:after="26"/>
        <w:ind w:left="356" w:hanging="10"/>
      </w:pPr>
      <w:r>
        <w:rPr>
          <w:b/>
          <w:color w:val="365F91"/>
          <w:sz w:val="28"/>
        </w:rPr>
        <w:t xml:space="preserve">Project Design Phase </w:t>
      </w:r>
    </w:p>
    <w:p w14:paraId="4D777523" w14:textId="77777777" w:rsidR="00B605E8" w:rsidRDefault="00000000">
      <w:pPr>
        <w:spacing w:after="0"/>
        <w:ind w:left="356" w:hanging="10"/>
      </w:pPr>
      <w:r>
        <w:rPr>
          <w:b/>
          <w:color w:val="365F91"/>
          <w:sz w:val="28"/>
        </w:rPr>
        <w:t xml:space="preserve">Proposed Solution </w:t>
      </w:r>
    </w:p>
    <w:tbl>
      <w:tblPr>
        <w:tblStyle w:val="TableGrid"/>
        <w:tblW w:w="8644" w:type="dxa"/>
        <w:tblInd w:w="25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B605E8" w14:paraId="52DFF49C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9761" w14:textId="77777777" w:rsidR="00B605E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D5201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14 February 2026 </w:t>
            </w:r>
          </w:p>
        </w:tc>
      </w:tr>
      <w:tr w:rsidR="00B605E8" w14:paraId="1C608B46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F570" w14:textId="77777777" w:rsidR="00B605E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B1B0" w14:textId="7E3B3079" w:rsidR="00B605E8" w:rsidRDefault="00116544">
            <w:pPr>
              <w:spacing w:after="0"/>
            </w:pPr>
            <w:r w:rsidRPr="00116544">
              <w:rPr>
                <w:rFonts w:ascii="Cambria" w:eastAsia="Cambria" w:hAnsi="Cambria" w:cs="Cambria"/>
              </w:rPr>
              <w:t>LTVIP2026TMIDS65779</w:t>
            </w:r>
            <w:r w:rsidR="00000000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605E8" w14:paraId="136EE24E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CA35" w14:textId="77777777" w:rsidR="00B605E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1B90" w14:textId="77777777" w:rsidR="00B605E8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7D4321A6" w14:textId="77777777" w:rsidR="00B605E8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605E8" w14:paraId="3FE59602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8DB3" w14:textId="77777777" w:rsidR="00B605E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CAD1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</w:tbl>
    <w:p w14:paraId="65B89BA6" w14:textId="77777777" w:rsidR="00B605E8" w:rsidRDefault="00000000">
      <w:pPr>
        <w:spacing w:after="14"/>
        <w:ind w:left="361"/>
      </w:pPr>
      <w:r>
        <w:rPr>
          <w:rFonts w:ascii="Cambria" w:eastAsia="Cambria" w:hAnsi="Cambria" w:cs="Cambria"/>
        </w:rPr>
        <w:t xml:space="preserve"> </w:t>
      </w:r>
    </w:p>
    <w:p w14:paraId="76380FBC" w14:textId="77777777" w:rsidR="00B605E8" w:rsidRDefault="00000000">
      <w:pPr>
        <w:spacing w:after="14"/>
        <w:ind w:left="361"/>
      </w:pPr>
      <w:r>
        <w:rPr>
          <w:rFonts w:ascii="Cambria" w:eastAsia="Cambria" w:hAnsi="Cambria" w:cs="Cambria"/>
        </w:rPr>
        <w:t xml:space="preserve">Proposed Solution Details: </w:t>
      </w:r>
    </w:p>
    <w:p w14:paraId="5FC096BB" w14:textId="77777777" w:rsidR="00B605E8" w:rsidRDefault="00000000">
      <w:pPr>
        <w:spacing w:after="0"/>
        <w:ind w:left="361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1" w:type="dxa"/>
        <w:tblCellMar>
          <w:top w:w="39" w:type="dxa"/>
          <w:left w:w="110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B605E8" w14:paraId="7BDEF82B" w14:textId="77777777">
        <w:trPr>
          <w:trHeight w:val="31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7273" w14:textId="77777777" w:rsidR="00B605E8" w:rsidRDefault="00000000">
            <w:pPr>
              <w:spacing w:after="0"/>
              <w:ind w:right="19"/>
              <w:jc w:val="center"/>
            </w:pPr>
            <w:r>
              <w:rPr>
                <w:rFonts w:ascii="Cambria" w:eastAsia="Cambria" w:hAnsi="Cambria" w:cs="Cambria"/>
                <w:b/>
              </w:rPr>
              <w:t>S.No.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A2E8" w14:textId="77777777" w:rsidR="00B605E8" w:rsidRDefault="00000000">
            <w:pPr>
              <w:spacing w:after="0"/>
              <w:ind w:right="17"/>
              <w:jc w:val="center"/>
            </w:pPr>
            <w:r>
              <w:rPr>
                <w:rFonts w:ascii="Cambria" w:eastAsia="Cambria" w:hAnsi="Cambria" w:cs="Cambria"/>
                <w:b/>
              </w:rPr>
              <w:t>Parameter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8550" w14:textId="77777777" w:rsidR="00B605E8" w:rsidRDefault="00000000">
            <w:pPr>
              <w:spacing w:after="0"/>
              <w:ind w:right="17"/>
              <w:jc w:val="center"/>
            </w:pPr>
            <w:r>
              <w:rPr>
                <w:rFonts w:ascii="Cambria" w:eastAsia="Cambria" w:hAnsi="Cambria" w:cs="Cambria"/>
                <w:b/>
              </w:rPr>
              <w:t>Description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605E8" w14:paraId="144CC1B3" w14:textId="77777777">
        <w:trPr>
          <w:trHeight w:val="259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8CF9" w14:textId="77777777" w:rsidR="00B605E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06E5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Problem Statement </w:t>
            </w:r>
          </w:p>
          <w:p w14:paraId="1EA96240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(Problem to be solved)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E9AB" w14:textId="77777777" w:rsidR="00B605E8" w:rsidRDefault="00000000">
            <w:pPr>
              <w:spacing w:after="2" w:line="238" w:lineRule="auto"/>
            </w:pPr>
            <w:r>
              <w:rPr>
                <w:rFonts w:ascii="Cambria" w:eastAsia="Cambria" w:hAnsi="Cambria" w:cs="Cambria"/>
              </w:rPr>
              <w:t xml:space="preserve">Online customers and financial institutions face increasing losses due to fraudulent digital transactions. Traditional rule-based systems fail to detect evolving fraud patterns and often generate </w:t>
            </w:r>
          </w:p>
          <w:p w14:paraId="00533CB6" w14:textId="77777777" w:rsidR="00B605E8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high false positives, affecting genuine users. </w:t>
            </w:r>
          </w:p>
        </w:tc>
      </w:tr>
      <w:tr w:rsidR="00B605E8" w14:paraId="15B19B02" w14:textId="77777777">
        <w:trPr>
          <w:trHeight w:val="258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B09E" w14:textId="77777777" w:rsidR="00B605E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7545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Idea / Solution Description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BC40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Develop a Machine </w:t>
            </w:r>
          </w:p>
          <w:p w14:paraId="1614912F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Learning–based Online </w:t>
            </w:r>
          </w:p>
          <w:p w14:paraId="2E1278D0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Payment Fraud Detection System that analyzes transaction data, performs behavioral pattern analysis, and classifies transactions as Fraud or Legitimate in real-time through a web/API-based system. </w:t>
            </w:r>
          </w:p>
        </w:tc>
      </w:tr>
      <w:tr w:rsidR="00B605E8" w14:paraId="00EF54FC" w14:textId="77777777">
        <w:trPr>
          <w:trHeight w:val="233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4E3A" w14:textId="77777777" w:rsidR="00B605E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9F13F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Novelty / Uniqueness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C020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Combines advanced feature engineering with adaptive ML models to detect evolving fraud patterns. Focuses on real-time prediction with fraud probability scoring and reduced false positives for better customer experience. </w:t>
            </w:r>
          </w:p>
        </w:tc>
      </w:tr>
      <w:tr w:rsidR="00B605E8" w14:paraId="4422E5CF" w14:textId="77777777">
        <w:trPr>
          <w:trHeight w:val="130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F45A" w14:textId="77777777" w:rsidR="00B605E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A125E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Social Impact / Customer Satisfaction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4DEE" w14:textId="77777777" w:rsidR="00B605E8" w:rsidRDefault="00000000">
            <w:pPr>
              <w:spacing w:after="0" w:line="241" w:lineRule="auto"/>
            </w:pPr>
            <w:r>
              <w:rPr>
                <w:rFonts w:ascii="Cambria" w:eastAsia="Cambria" w:hAnsi="Cambria" w:cs="Cambria"/>
              </w:rPr>
              <w:t xml:space="preserve">Enhances financial security, reduces monetary losses, </w:t>
            </w:r>
          </w:p>
          <w:p w14:paraId="177D7CA1" w14:textId="77777777" w:rsidR="00B605E8" w:rsidRDefault="00000000">
            <w:pPr>
              <w:spacing w:after="0"/>
              <w:ind w:right="235"/>
              <w:jc w:val="both"/>
            </w:pPr>
            <w:r>
              <w:rPr>
                <w:rFonts w:ascii="Cambria" w:eastAsia="Cambria" w:hAnsi="Cambria" w:cs="Cambria"/>
              </w:rPr>
              <w:t xml:space="preserve">increases trust in digital payments, and ensures smoother user experience </w:t>
            </w:r>
          </w:p>
        </w:tc>
      </w:tr>
      <w:tr w:rsidR="00B605E8" w14:paraId="704B2721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0E52" w14:textId="77777777" w:rsidR="00B605E8" w:rsidRDefault="00B605E8"/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0448" w14:textId="77777777" w:rsidR="00B605E8" w:rsidRDefault="00B605E8"/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033E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by minimizing unnecessary transaction blocks. </w:t>
            </w:r>
          </w:p>
        </w:tc>
      </w:tr>
      <w:tr w:rsidR="00B605E8" w14:paraId="671F0AFE" w14:textId="77777777">
        <w:trPr>
          <w:trHeight w:val="156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91361" w14:textId="77777777" w:rsidR="00B605E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236A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Business Model (Revenue Model)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75AC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Subscription-based fraud detection service for banks and fintech companies; APIbased integration pricing model; enterprise licensing for financial institutions. </w:t>
            </w:r>
          </w:p>
        </w:tc>
      </w:tr>
      <w:tr w:rsidR="00B605E8" w14:paraId="3BCC3480" w14:textId="77777777">
        <w:trPr>
          <w:trHeight w:val="233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A55D" w14:textId="77777777" w:rsidR="00B605E8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BA9F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Scalability of the Solution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5DCC" w14:textId="77777777" w:rsidR="00B605E8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Cloud-ready architecture capable of handling high transaction volumes. Easily scalable across banks, payment gateways, and fintech platforms with continuous model retraining and data expansion. </w:t>
            </w:r>
          </w:p>
        </w:tc>
      </w:tr>
    </w:tbl>
    <w:p w14:paraId="2406E0BA" w14:textId="77777777" w:rsidR="00B605E8" w:rsidRDefault="00000000">
      <w:pPr>
        <w:spacing w:after="0"/>
        <w:ind w:left="361"/>
        <w:jc w:val="both"/>
      </w:pPr>
      <w:r>
        <w:rPr>
          <w:rFonts w:ascii="Cambria" w:eastAsia="Cambria" w:hAnsi="Cambria" w:cs="Cambria"/>
        </w:rPr>
        <w:t xml:space="preserve"> </w:t>
      </w:r>
    </w:p>
    <w:sectPr w:rsidR="00B605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5E8"/>
    <w:rsid w:val="00116544"/>
    <w:rsid w:val="007F3A2A"/>
    <w:rsid w:val="00B6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DC9B"/>
  <w15:docId w15:val="{2DFB9C22-9441-4EF1-A2B8-33366D8B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2026-02-20T14:16:00Z</dcterms:created>
  <dcterms:modified xsi:type="dcterms:W3CDTF">2026-02-20T14:16:00Z</dcterms:modified>
</cp:coreProperties>
</file>