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3FB6D6BA"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r w:rsidR="004D58F4">
        <w:rPr>
          <w:rFonts w:ascii="Times New Roman" w:eastAsia="ＭＳ Ｐ明朝" w:hAnsi="Times New Roman" w:hint="eastAsia"/>
          <w:spacing w:val="-4"/>
          <w:szCs w:val="21"/>
        </w:rPr>
        <w:t>必ずしもコート全体が</w:t>
      </w:r>
      <w:r w:rsidR="00122B01">
        <w:rPr>
          <w:rFonts w:ascii="Times New Roman" w:eastAsia="ＭＳ Ｐ明朝" w:hAnsi="Times New Roman" w:hint="eastAsia"/>
          <w:spacing w:val="-4"/>
          <w:szCs w:val="21"/>
        </w:rPr>
        <w:t>映る</w:t>
      </w:r>
      <w:r w:rsidR="004D58F4">
        <w:rPr>
          <w:rFonts w:ascii="Times New Roman" w:eastAsia="ＭＳ Ｐ明朝" w:hAnsi="Times New Roman" w:hint="eastAsia"/>
          <w:spacing w:val="-4"/>
          <w:szCs w:val="21"/>
        </w:rPr>
        <w:t>必要はない。</w:t>
      </w:r>
      <w:r w:rsidR="00FE28A2">
        <w:rPr>
          <w:rFonts w:ascii="Times New Roman" w:eastAsia="ＭＳ Ｐ明朝" w:hAnsi="Times New Roman" w:hint="eastAsia"/>
          <w:spacing w:val="-4"/>
          <w:szCs w:val="21"/>
        </w:rPr>
        <w:t>これにより先行研究と比べて、撮影条件が向上した。</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E763F27"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70E90A85">
            <wp:extent cx="2432050" cy="150289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015" cy="1554786"/>
                    </a:xfrm>
                    <a:prstGeom prst="rect">
                      <a:avLst/>
                    </a:prstGeom>
                    <a:noFill/>
                    <a:ln>
                      <a:noFill/>
                    </a:ln>
                  </pic:spPr>
                </pic:pic>
              </a:graphicData>
            </a:graphic>
          </wp:inline>
        </w:drawing>
      </w:r>
    </w:p>
    <w:p w14:paraId="7C5B8F26" w14:textId="527DDDD1"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AB778E">
        <w:rPr>
          <w:rFonts w:ascii="Times New Roman" w:eastAsia="ＭＳ Ｐ明朝" w:hAnsi="Times New Roman" w:hint="eastAsia"/>
          <w:spacing w:val="-4"/>
          <w:szCs w:val="21"/>
        </w:rPr>
        <w:t>本研究では、各選手の腰の位置をその選手の実際の位置とした。</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26F3CF2B" w:rsidR="00C66E5B" w:rsidRDefault="00C66E5B" w:rsidP="00C66E5B">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202"/>
        <w:jc w:val="center"/>
        <w:rPr>
          <w:rFonts w:ascii="Times New Roman" w:eastAsia="ＭＳ Ｐ明朝" w:hAnsi="Times New Roman"/>
          <w:spacing w:val="-4"/>
          <w:szCs w:val="21"/>
        </w:rPr>
      </w:pPr>
    </w:p>
    <w:p w14:paraId="01EF01D3" w14:textId="5611DA25" w:rsidR="00D95924" w:rsidRPr="0094621A" w:rsidRDefault="00D95924" w:rsidP="00D9592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.4</w:t>
      </w:r>
      <w:r w:rsidR="00152A7D"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w:t>
      </w:r>
      <w:r w:rsidR="00EA1BE2" w:rsidRPr="0094621A">
        <w:rPr>
          <w:rFonts w:ascii="ＭＳ Ｐゴシック" w:eastAsia="ＭＳ Ｐゴシック" w:hAnsi="ＭＳ Ｐゴシック" w:hint="eastAsia"/>
          <w:b/>
          <w:sz w:val="22"/>
          <w:szCs w:val="21"/>
        </w:rPr>
        <w:t>追跡</w:t>
      </w:r>
    </w:p>
    <w:p w14:paraId="406BB0E6" w14:textId="77777777" w:rsidR="00575A00" w:rsidRDefault="00832A23" w:rsidP="00962AC0">
      <w:pPr>
        <w:ind w:firstLineChars="100" w:firstLine="202"/>
        <w:jc w:val="left"/>
        <w:rPr>
          <w:rFonts w:ascii="Times New Roman" w:eastAsia="ＭＳ Ｐ明朝" w:hAnsi="Times New Roman"/>
          <w:spacing w:val="-4"/>
          <w:szCs w:val="21"/>
        </w:rPr>
        <w:sectPr w:rsidR="00575A00" w:rsidSect="00575A00">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を用いることで、図</w:t>
      </w:r>
      <w:r>
        <w:rPr>
          <w:rFonts w:ascii="Times New Roman" w:eastAsia="ＭＳ Ｐ明朝" w:hAnsi="Times New Roman"/>
          <w:spacing w:val="-4"/>
          <w:szCs w:val="21"/>
        </w:rPr>
        <w:t>3</w:t>
      </w:r>
      <w:r>
        <w:rPr>
          <w:rFonts w:ascii="Times New Roman" w:eastAsia="ＭＳ Ｐ明朝" w:hAnsi="Times New Roman" w:hint="eastAsia"/>
          <w:spacing w:val="-4"/>
          <w:szCs w:val="21"/>
        </w:rPr>
        <w:t>のように映像を通</w:t>
      </w:r>
    </w:p>
    <w:p w14:paraId="761D7EB5" w14:textId="34D614FD" w:rsidR="000F51FF" w:rsidRDefault="00832A23" w:rsidP="00801305">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して画面に映る人物を判別して</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を振り分けることができる。</w:t>
      </w:r>
      <w:r w:rsidR="009F5644">
        <w:rPr>
          <w:rFonts w:ascii="Times New Roman" w:eastAsia="ＭＳ Ｐ明朝" w:hAnsi="Times New Roman" w:hint="eastAsia"/>
          <w:spacing w:val="-4"/>
          <w:szCs w:val="21"/>
        </w:rPr>
        <w:t>しかし</w:t>
      </w:r>
      <w:r w:rsidR="00670C0A">
        <w:rPr>
          <w:rFonts w:ascii="Times New Roman" w:eastAsia="ＭＳ Ｐ明朝" w:hAnsi="Times New Roman" w:hint="eastAsia"/>
          <w:spacing w:val="-4"/>
          <w:szCs w:val="21"/>
        </w:rPr>
        <w:t>ポール</w:t>
      </w:r>
      <w:r w:rsidR="00801305">
        <w:rPr>
          <w:rFonts w:ascii="Times New Roman" w:eastAsia="ＭＳ Ｐ明朝" w:hAnsi="Times New Roman" w:hint="eastAsia"/>
          <w:spacing w:val="-4"/>
          <w:szCs w:val="21"/>
        </w:rPr>
        <w:t>や</w:t>
      </w:r>
      <w:r w:rsidR="009F5644">
        <w:rPr>
          <w:rFonts w:ascii="Times New Roman" w:eastAsia="ＭＳ Ｐ明朝" w:hAnsi="Times New Roman" w:hint="eastAsia"/>
          <w:spacing w:val="-4"/>
          <w:szCs w:val="21"/>
        </w:rPr>
        <w:t>選手同士が重</w:t>
      </w:r>
      <w:r w:rsidR="00801305">
        <w:rPr>
          <w:rFonts w:ascii="Times New Roman" w:eastAsia="ＭＳ Ｐ明朝" w:hAnsi="Times New Roman" w:hint="eastAsia"/>
          <w:spacing w:val="-4"/>
          <w:szCs w:val="21"/>
        </w:rPr>
        <w:t>なり</w:t>
      </w:r>
      <w:r w:rsidR="009F5644">
        <w:rPr>
          <w:rFonts w:ascii="Times New Roman" w:eastAsia="ＭＳ Ｐ明朝" w:hAnsi="Times New Roman" w:hint="eastAsia"/>
          <w:spacing w:val="-4"/>
          <w:szCs w:val="21"/>
        </w:rPr>
        <w:t>、隠れることによって選手の検知が途切れる場合、再度検知できた際に</w:t>
      </w:r>
      <w:r w:rsidR="009F5644">
        <w:rPr>
          <w:rFonts w:ascii="Times New Roman" w:eastAsia="ＭＳ Ｐ明朝" w:hAnsi="Times New Roman" w:hint="eastAsia"/>
          <w:spacing w:val="-4"/>
          <w:szCs w:val="21"/>
        </w:rPr>
        <w:t>I</w:t>
      </w:r>
      <w:r w:rsidR="009F5644">
        <w:rPr>
          <w:rFonts w:ascii="Times New Roman" w:eastAsia="ＭＳ Ｐ明朝" w:hAnsi="Times New Roman"/>
          <w:spacing w:val="-4"/>
          <w:szCs w:val="21"/>
        </w:rPr>
        <w:t>D</w:t>
      </w:r>
      <w:r w:rsidR="009F5644">
        <w:rPr>
          <w:rFonts w:ascii="Times New Roman" w:eastAsia="ＭＳ Ｐ明朝" w:hAnsi="Times New Roman" w:hint="eastAsia"/>
          <w:spacing w:val="-4"/>
          <w:szCs w:val="21"/>
        </w:rPr>
        <w:t>が新たに割り振られる。</w:t>
      </w:r>
      <w:r w:rsidR="000F51FF">
        <w:rPr>
          <w:rFonts w:ascii="Times New Roman" w:eastAsia="ＭＳ Ｐ明朝" w:hAnsi="Times New Roman" w:hint="eastAsia"/>
          <w:spacing w:val="-4"/>
          <w:szCs w:val="21"/>
        </w:rPr>
        <w:t>本研究では新たに</w:t>
      </w:r>
      <w:r w:rsidR="000F51FF">
        <w:rPr>
          <w:rFonts w:ascii="Times New Roman" w:eastAsia="ＭＳ Ｐ明朝" w:hAnsi="Times New Roman" w:hint="eastAsia"/>
          <w:spacing w:val="-4"/>
          <w:szCs w:val="21"/>
        </w:rPr>
        <w:t>I</w:t>
      </w:r>
      <w:r w:rsidR="000F51FF">
        <w:rPr>
          <w:rFonts w:ascii="Times New Roman" w:eastAsia="ＭＳ Ｐ明朝" w:hAnsi="Times New Roman"/>
          <w:spacing w:val="-4"/>
          <w:szCs w:val="21"/>
        </w:rPr>
        <w:t>D</w:t>
      </w:r>
      <w:r w:rsidR="000F51FF">
        <w:rPr>
          <w:rFonts w:ascii="Times New Roman" w:eastAsia="ＭＳ Ｐ明朝" w:hAnsi="Times New Roman" w:hint="eastAsia"/>
          <w:spacing w:val="-4"/>
          <w:szCs w:val="21"/>
        </w:rPr>
        <w:t>を割り振る必要はないため、映像を通して特定の選手に対して同じ</w:t>
      </w:r>
      <w:r w:rsidR="000F51FF">
        <w:rPr>
          <w:rFonts w:ascii="Times New Roman" w:eastAsia="ＭＳ Ｐ明朝" w:hAnsi="Times New Roman" w:hint="eastAsia"/>
          <w:spacing w:val="-4"/>
          <w:szCs w:val="21"/>
        </w:rPr>
        <w:t>ID</w:t>
      </w:r>
      <w:r w:rsidR="000F51FF">
        <w:rPr>
          <w:rFonts w:ascii="Times New Roman" w:eastAsia="ＭＳ Ｐ明朝" w:hAnsi="Times New Roman" w:hint="eastAsia"/>
          <w:spacing w:val="-4"/>
          <w:szCs w:val="21"/>
        </w:rPr>
        <w:t>を割り振る方法を以下に述べる。</w:t>
      </w:r>
    </w:p>
    <w:p w14:paraId="754E2417" w14:textId="147CF53E" w:rsidR="00225657" w:rsidRDefault="00962AC0" w:rsidP="0097359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8935A2">
        <w:rPr>
          <w:rFonts w:ascii="Times New Roman" w:eastAsia="ＭＳ Ｐ明朝" w:hAnsi="Times New Roman" w:hint="eastAsia"/>
          <w:spacing w:val="-4"/>
          <w:szCs w:val="21"/>
        </w:rPr>
        <w:t>、</w:t>
      </w:r>
      <w:r>
        <w:rPr>
          <w:rFonts w:ascii="Times New Roman" w:eastAsia="ＭＳ Ｐ明朝" w:hAnsi="Times New Roman" w:hint="eastAsia"/>
          <w:spacing w:val="-4"/>
          <w:szCs w:val="21"/>
        </w:rPr>
        <w:t>初めのフレームで選手に振り分けられる</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を保存する。</w:t>
      </w:r>
      <w:r w:rsidR="008935A2">
        <w:rPr>
          <w:rFonts w:ascii="Times New Roman" w:eastAsia="ＭＳ Ｐ明朝" w:hAnsi="Times New Roman" w:hint="eastAsia"/>
          <w:spacing w:val="-4"/>
          <w:szCs w:val="21"/>
        </w:rPr>
        <w:t>その後、フレームごとに選手</w:t>
      </w:r>
      <w:r w:rsidR="008935A2">
        <w:rPr>
          <w:rFonts w:ascii="Times New Roman" w:eastAsia="ＭＳ Ｐ明朝" w:hAnsi="Times New Roman" w:hint="eastAsia"/>
          <w:spacing w:val="-4"/>
          <w:szCs w:val="21"/>
        </w:rPr>
        <w:t>I</w:t>
      </w:r>
      <w:r w:rsidR="008935A2">
        <w:rPr>
          <w:rFonts w:ascii="Times New Roman" w:eastAsia="ＭＳ Ｐ明朝" w:hAnsi="Times New Roman"/>
          <w:spacing w:val="-4"/>
          <w:szCs w:val="21"/>
        </w:rPr>
        <w:t>D</w:t>
      </w:r>
      <w:r w:rsidR="008935A2">
        <w:rPr>
          <w:rFonts w:ascii="Times New Roman" w:eastAsia="ＭＳ Ｐ明朝" w:hAnsi="Times New Roman" w:hint="eastAsia"/>
          <w:spacing w:val="-4"/>
          <w:szCs w:val="21"/>
        </w:rPr>
        <w:t>を監視し</w:t>
      </w:r>
      <w:r w:rsidR="0097359E">
        <w:rPr>
          <w:rFonts w:ascii="Times New Roman" w:eastAsia="ＭＳ Ｐ明朝" w:hAnsi="Times New Roman" w:hint="eastAsia"/>
          <w:spacing w:val="-4"/>
          <w:szCs w:val="21"/>
        </w:rPr>
        <w:t>、保存されている</w:t>
      </w:r>
      <w:r w:rsidR="008935A2">
        <w:rPr>
          <w:rFonts w:ascii="Times New Roman" w:eastAsia="ＭＳ Ｐ明朝" w:hAnsi="Times New Roman" w:hint="eastAsia"/>
          <w:spacing w:val="-4"/>
          <w:szCs w:val="21"/>
        </w:rPr>
        <w:t>ID</w:t>
      </w:r>
      <w:r w:rsidR="008935A2">
        <w:rPr>
          <w:rFonts w:ascii="Times New Roman" w:eastAsia="ＭＳ Ｐ明朝" w:hAnsi="Times New Roman" w:hint="eastAsia"/>
          <w:spacing w:val="-4"/>
          <w:szCs w:val="21"/>
        </w:rPr>
        <w:t>と比較する。</w:t>
      </w:r>
      <w:r w:rsidR="00C4332C">
        <w:rPr>
          <w:rFonts w:ascii="Times New Roman" w:eastAsia="ＭＳ Ｐ明朝" w:hAnsi="Times New Roman" w:hint="eastAsia"/>
          <w:spacing w:val="-4"/>
          <w:szCs w:val="21"/>
        </w:rPr>
        <w:t>新たな</w:t>
      </w:r>
      <w:r w:rsidR="00C4332C">
        <w:rPr>
          <w:rFonts w:ascii="Times New Roman" w:eastAsia="ＭＳ Ｐ明朝" w:hAnsi="Times New Roman" w:hint="eastAsia"/>
          <w:spacing w:val="-4"/>
          <w:szCs w:val="21"/>
        </w:rPr>
        <w:t>I</w:t>
      </w:r>
      <w:r w:rsidR="00C4332C">
        <w:rPr>
          <w:rFonts w:ascii="Times New Roman" w:eastAsia="ＭＳ Ｐ明朝" w:hAnsi="Times New Roman"/>
          <w:spacing w:val="-4"/>
          <w:szCs w:val="21"/>
        </w:rPr>
        <w:t>D</w:t>
      </w:r>
      <w:r w:rsidR="00C4332C">
        <w:rPr>
          <w:rFonts w:ascii="Times New Roman" w:eastAsia="ＭＳ Ｐ明朝" w:hAnsi="Times New Roman" w:hint="eastAsia"/>
          <w:spacing w:val="-4"/>
          <w:szCs w:val="21"/>
        </w:rPr>
        <w:t>が現れた場合、</w:t>
      </w:r>
      <w:r w:rsidR="0097359E">
        <w:rPr>
          <w:rFonts w:ascii="Times New Roman" w:eastAsia="ＭＳ Ｐ明朝" w:hAnsi="Times New Roman" w:hint="eastAsia"/>
          <w:spacing w:val="-4"/>
          <w:szCs w:val="21"/>
        </w:rPr>
        <w:t>現フレームで消えている</w:t>
      </w:r>
      <w:r w:rsidR="00C4332C">
        <w:rPr>
          <w:rFonts w:ascii="Times New Roman" w:eastAsia="ＭＳ Ｐ明朝" w:hAnsi="Times New Roman"/>
          <w:spacing w:val="-4"/>
          <w:szCs w:val="21"/>
        </w:rPr>
        <w:t>ID</w:t>
      </w:r>
      <w:r w:rsidR="0097359E">
        <w:rPr>
          <w:rFonts w:ascii="Times New Roman" w:eastAsia="ＭＳ Ｐ明朝" w:hAnsi="Times New Roman" w:hint="eastAsia"/>
          <w:spacing w:val="-4"/>
          <w:szCs w:val="21"/>
        </w:rPr>
        <w:t>の</w:t>
      </w:r>
      <w:r w:rsidR="00225657">
        <w:rPr>
          <w:rFonts w:ascii="Times New Roman" w:eastAsia="ＭＳ Ｐ明朝" w:hAnsi="Times New Roman" w:hint="eastAsia"/>
          <w:spacing w:val="-4"/>
          <w:szCs w:val="21"/>
        </w:rPr>
        <w:t>選手位置と比較し、最も近かった選手の</w:t>
      </w:r>
      <w:r w:rsidR="00225657">
        <w:rPr>
          <w:rFonts w:ascii="Times New Roman" w:eastAsia="ＭＳ Ｐ明朝" w:hAnsi="Times New Roman" w:hint="eastAsia"/>
          <w:spacing w:val="-4"/>
          <w:szCs w:val="21"/>
        </w:rPr>
        <w:t>ID</w:t>
      </w:r>
      <w:r w:rsidR="007370C8">
        <w:rPr>
          <w:rFonts w:ascii="Times New Roman" w:eastAsia="ＭＳ Ｐ明朝" w:hAnsi="Times New Roman" w:hint="eastAsia"/>
          <w:spacing w:val="-4"/>
          <w:szCs w:val="21"/>
        </w:rPr>
        <w:t>に</w:t>
      </w:r>
      <w:r w:rsidR="00906E16">
        <w:rPr>
          <w:rFonts w:ascii="Times New Roman" w:eastAsia="ＭＳ Ｐ明朝" w:hAnsi="Times New Roman" w:hint="eastAsia"/>
          <w:spacing w:val="-4"/>
          <w:szCs w:val="21"/>
        </w:rPr>
        <w:t>対応付けて</w:t>
      </w:r>
      <w:r w:rsidR="0097359E">
        <w:rPr>
          <w:rFonts w:ascii="Times New Roman" w:eastAsia="ＭＳ Ｐ明朝" w:hAnsi="Times New Roman" w:hint="eastAsia"/>
          <w:spacing w:val="-4"/>
          <w:szCs w:val="21"/>
        </w:rPr>
        <w:t>保存する</w:t>
      </w:r>
      <w:r w:rsidR="00225657">
        <w:rPr>
          <w:rFonts w:ascii="Times New Roman" w:eastAsia="ＭＳ Ｐ明朝" w:hAnsi="Times New Roman" w:hint="eastAsia"/>
          <w:spacing w:val="-4"/>
          <w:szCs w:val="21"/>
        </w:rPr>
        <w:t>。もし消えている</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がない場合は、</w:t>
      </w:r>
      <w:r w:rsidR="0097359E">
        <w:rPr>
          <w:rFonts w:ascii="Times New Roman" w:eastAsia="ＭＳ Ｐ明朝" w:hAnsi="Times New Roman" w:hint="eastAsia"/>
          <w:spacing w:val="-4"/>
          <w:szCs w:val="21"/>
        </w:rPr>
        <w:t>新たな</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w:t>
      </w:r>
      <w:r w:rsidR="0097359E">
        <w:rPr>
          <w:rFonts w:ascii="Times New Roman" w:eastAsia="ＭＳ Ｐ明朝" w:hAnsi="Times New Roman" w:hint="eastAsia"/>
          <w:spacing w:val="-4"/>
          <w:szCs w:val="21"/>
        </w:rPr>
        <w:t>そのまま</w:t>
      </w:r>
      <w:r w:rsidR="00225657">
        <w:rPr>
          <w:rFonts w:ascii="Times New Roman" w:eastAsia="ＭＳ Ｐ明朝" w:hAnsi="Times New Roman" w:hint="eastAsia"/>
          <w:spacing w:val="-4"/>
          <w:szCs w:val="21"/>
        </w:rPr>
        <w:t>保存する。</w:t>
      </w:r>
    </w:p>
    <w:p w14:paraId="4DCB2AF4" w14:textId="0EF3838B" w:rsidR="00C4332C" w:rsidRDefault="00225657" w:rsidP="00C4332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の</w:t>
      </w:r>
      <w:r w:rsidR="00906E16">
        <w:rPr>
          <w:rFonts w:ascii="Times New Roman" w:eastAsia="ＭＳ Ｐ明朝" w:hAnsi="Times New Roman" w:hint="eastAsia"/>
          <w:spacing w:val="-4"/>
          <w:szCs w:val="21"/>
        </w:rPr>
        <w:t>保存</w:t>
      </w:r>
      <w:r>
        <w:rPr>
          <w:rFonts w:ascii="Times New Roman" w:eastAsia="ＭＳ Ｐ明朝" w:hAnsi="Times New Roman" w:hint="eastAsia"/>
          <w:spacing w:val="-4"/>
          <w:szCs w:val="21"/>
        </w:rPr>
        <w:t>が終わった後、</w:t>
      </w:r>
      <w:r w:rsidR="00116056">
        <w:rPr>
          <w:rFonts w:ascii="Times New Roman" w:eastAsia="ＭＳ Ｐ明朝" w:hAnsi="Times New Roman" w:hint="eastAsia"/>
          <w:spacing w:val="-4"/>
          <w:szCs w:val="21"/>
        </w:rPr>
        <w:t>現</w:t>
      </w:r>
      <w:r w:rsidR="00E616C9">
        <w:rPr>
          <w:rFonts w:ascii="Times New Roman" w:eastAsia="ＭＳ Ｐ明朝" w:hAnsi="Times New Roman" w:hint="eastAsia"/>
          <w:spacing w:val="-4"/>
          <w:szCs w:val="21"/>
        </w:rPr>
        <w:t>フレームに現れる</w:t>
      </w:r>
      <w:r>
        <w:rPr>
          <w:rFonts w:ascii="Times New Roman" w:eastAsia="ＭＳ Ｐ明朝" w:hAnsi="Times New Roman" w:hint="eastAsia"/>
          <w:spacing w:val="-4"/>
          <w:szCs w:val="21"/>
        </w:rPr>
        <w:t>ID</w:t>
      </w:r>
      <w:r w:rsidR="00E616C9">
        <w:rPr>
          <w:rFonts w:ascii="Times New Roman" w:eastAsia="ＭＳ Ｐ明朝" w:hAnsi="Times New Roman" w:hint="eastAsia"/>
          <w:spacing w:val="-4"/>
          <w:szCs w:val="21"/>
        </w:rPr>
        <w:t>のみ</w:t>
      </w:r>
      <w:r>
        <w:rPr>
          <w:rFonts w:ascii="Times New Roman" w:eastAsia="ＭＳ Ｐ明朝" w:hAnsi="Times New Roman" w:hint="eastAsia"/>
          <w:spacing w:val="-4"/>
          <w:szCs w:val="21"/>
        </w:rPr>
        <w:t>選手位置の更新を行い、</w:t>
      </w:r>
      <w:r w:rsidR="00E616C9">
        <w:rPr>
          <w:rFonts w:ascii="Times New Roman" w:eastAsia="ＭＳ Ｐ明朝" w:hAnsi="Times New Roman" w:hint="eastAsia"/>
          <w:spacing w:val="-4"/>
          <w:szCs w:val="21"/>
        </w:rPr>
        <w:t>次フレームの処理に映る。これを繰り返し、選手の追跡を行う。</w:t>
      </w:r>
    </w:p>
    <w:p w14:paraId="0DDE1CF0" w14:textId="232B6FDA"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1FD48292"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12E23B63" w14:textId="33A7362A" w:rsidR="00836B33" w:rsidRPr="006B3859"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ここで映像ごとに検知できた選手の数だけ腰に向かうベクトルを定義でき、カメラの位置も合わせ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B11138">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EEEC4C9" w14:textId="09C2AE10"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hint="eastAsia"/>
          <w:b/>
          <w:sz w:val="22"/>
          <w:szCs w:val="21"/>
        </w:rPr>
        <w:t>6</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7DC30DA1" w14:textId="43DF52FD" w:rsidR="00FE28A2" w:rsidRDefault="002849B5" w:rsidP="001F0CFA">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.5</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.5</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それらの最近点を選手位置として解析的に求めることで選手位置推定を行う。</w:t>
      </w:r>
    </w:p>
    <w:p w14:paraId="156EFA48" w14:textId="65F080A7" w:rsidR="00557C0A" w:rsidRPr="0094621A" w:rsidRDefault="00557C0A" w:rsidP="00557C0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b/>
          <w:sz w:val="22"/>
          <w:szCs w:val="21"/>
        </w:rPr>
        <w:t>7</w:t>
      </w:r>
      <w:r w:rsidRPr="0094621A">
        <w:rPr>
          <w:rFonts w:ascii="ＭＳ Ｐゴシック" w:eastAsia="ＭＳ Ｐゴシック" w:hAnsi="ＭＳ Ｐゴシック" w:hint="eastAsia"/>
          <w:b/>
          <w:sz w:val="22"/>
          <w:szCs w:val="21"/>
        </w:rPr>
        <w:t xml:space="preserve">　選手位置の移動平均</w:t>
      </w:r>
    </w:p>
    <w:p w14:paraId="0B52937A" w14:textId="332BC239"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582510" w:rsidRPr="006B3859">
        <w:rPr>
          <w:rFonts w:ascii="Times New Roman" w:eastAsia="ＭＳ Ｐ明朝" w:hAnsi="Times New Roman"/>
          <w:bCs/>
          <w:szCs w:val="20"/>
        </w:rPr>
        <w:t>6</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29F8EA88" w:rsidR="002F11CE" w:rsidRPr="006B3859" w:rsidRDefault="002F11CE" w:rsidP="00E407AF">
      <w:pPr>
        <w:jc w:val="left"/>
        <w:rPr>
          <w:rFonts w:ascii="ＭＳ Ｐ明朝" w:eastAsia="ＭＳ Ｐ明朝" w:hAnsi="ＭＳ Ｐ明朝"/>
          <w:bCs/>
          <w:szCs w:val="21"/>
        </w:rPr>
      </w:pPr>
      <w:r w:rsidRPr="006B3859">
        <w:rPr>
          <w:rFonts w:ascii="ＭＳ Ｐ明朝" w:eastAsia="ＭＳ Ｐ明朝" w:hAnsi="ＭＳ Ｐ明朝" w:hint="eastAsia"/>
          <w:b/>
          <w:szCs w:val="21"/>
        </w:rPr>
        <w:t xml:space="preserve">　</w:t>
      </w:r>
      <w:r w:rsidR="00F41DDE" w:rsidRPr="006B3859">
        <w:rPr>
          <w:rFonts w:ascii="ＭＳ Ｐ明朝" w:eastAsia="ＭＳ Ｐ明朝" w:hAnsi="ＭＳ Ｐ明朝" w:hint="eastAsia"/>
          <w:bCs/>
          <w:szCs w:val="21"/>
        </w:rPr>
        <w:t>図</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に映る選手の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Times New Roman" w:eastAsia="ＭＳ Ｐ明朝" w:hAnsi="Times New Roman"/>
          <w:bCs/>
          <w:szCs w:val="21"/>
        </w:rPr>
        <w:t>2</w:t>
      </w:r>
      <w:r w:rsidR="00E407AF" w:rsidRPr="006B3859">
        <w:rPr>
          <w:rFonts w:ascii="ＭＳ Ｐ明朝" w:eastAsia="ＭＳ Ｐ明朝" w:hAnsi="ＭＳ Ｐ明朝" w:hint="eastAsia"/>
          <w:bCs/>
          <w:szCs w:val="21"/>
        </w:rPr>
        <w:t>次元のコート平面位置に落とし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CDB0" w14:textId="77777777" w:rsidR="006B0585" w:rsidRDefault="006B0585" w:rsidP="00D949E2">
      <w:r>
        <w:separator/>
      </w:r>
    </w:p>
  </w:endnote>
  <w:endnote w:type="continuationSeparator" w:id="0">
    <w:p w14:paraId="68283C51" w14:textId="77777777" w:rsidR="006B0585" w:rsidRDefault="006B0585"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D628" w14:textId="77777777" w:rsidR="006B0585" w:rsidRDefault="006B0585" w:rsidP="00D949E2">
      <w:r>
        <w:separator/>
      </w:r>
    </w:p>
  </w:footnote>
  <w:footnote w:type="continuationSeparator" w:id="0">
    <w:p w14:paraId="0BE3B2A3" w14:textId="77777777" w:rsidR="006B0585" w:rsidRDefault="006B0585"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2CD3"/>
    <w:rsid w:val="00074653"/>
    <w:rsid w:val="000A306F"/>
    <w:rsid w:val="000A360A"/>
    <w:rsid w:val="000A51F5"/>
    <w:rsid w:val="000A6428"/>
    <w:rsid w:val="000B031D"/>
    <w:rsid w:val="000B7528"/>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94F47"/>
    <w:rsid w:val="00196C54"/>
    <w:rsid w:val="00197B12"/>
    <w:rsid w:val="001A07AF"/>
    <w:rsid w:val="001A12DD"/>
    <w:rsid w:val="001A389A"/>
    <w:rsid w:val="001A5924"/>
    <w:rsid w:val="001C23D3"/>
    <w:rsid w:val="001C581B"/>
    <w:rsid w:val="001C7DBF"/>
    <w:rsid w:val="001D12DA"/>
    <w:rsid w:val="001D60E5"/>
    <w:rsid w:val="001E06C9"/>
    <w:rsid w:val="001F0CFA"/>
    <w:rsid w:val="001F2567"/>
    <w:rsid w:val="001F5921"/>
    <w:rsid w:val="001F7752"/>
    <w:rsid w:val="0020179E"/>
    <w:rsid w:val="00216A1F"/>
    <w:rsid w:val="00225657"/>
    <w:rsid w:val="00226DCC"/>
    <w:rsid w:val="00231681"/>
    <w:rsid w:val="00241211"/>
    <w:rsid w:val="00260543"/>
    <w:rsid w:val="002849B5"/>
    <w:rsid w:val="0029089C"/>
    <w:rsid w:val="002A149D"/>
    <w:rsid w:val="002A2FEF"/>
    <w:rsid w:val="002C5460"/>
    <w:rsid w:val="002F0A65"/>
    <w:rsid w:val="002F11CE"/>
    <w:rsid w:val="00331B48"/>
    <w:rsid w:val="00345E39"/>
    <w:rsid w:val="003461C3"/>
    <w:rsid w:val="00361D74"/>
    <w:rsid w:val="00363E83"/>
    <w:rsid w:val="00374889"/>
    <w:rsid w:val="0038342A"/>
    <w:rsid w:val="003B7EF6"/>
    <w:rsid w:val="003F06A2"/>
    <w:rsid w:val="00402444"/>
    <w:rsid w:val="004129B9"/>
    <w:rsid w:val="00424E65"/>
    <w:rsid w:val="00431386"/>
    <w:rsid w:val="004413C2"/>
    <w:rsid w:val="00442258"/>
    <w:rsid w:val="00454A6A"/>
    <w:rsid w:val="00475BAB"/>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925A3"/>
    <w:rsid w:val="005F1651"/>
    <w:rsid w:val="00624176"/>
    <w:rsid w:val="0062465C"/>
    <w:rsid w:val="00630C90"/>
    <w:rsid w:val="00630F6C"/>
    <w:rsid w:val="00633738"/>
    <w:rsid w:val="006449F9"/>
    <w:rsid w:val="0065022D"/>
    <w:rsid w:val="006663F4"/>
    <w:rsid w:val="00670C0A"/>
    <w:rsid w:val="006754DA"/>
    <w:rsid w:val="0068397A"/>
    <w:rsid w:val="0069137A"/>
    <w:rsid w:val="00697E25"/>
    <w:rsid w:val="006B058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60EDA"/>
    <w:rsid w:val="00783B3E"/>
    <w:rsid w:val="007A265C"/>
    <w:rsid w:val="007B4995"/>
    <w:rsid w:val="007D2720"/>
    <w:rsid w:val="007D6A92"/>
    <w:rsid w:val="007E4FB1"/>
    <w:rsid w:val="007F6FB0"/>
    <w:rsid w:val="00801305"/>
    <w:rsid w:val="00810864"/>
    <w:rsid w:val="00815225"/>
    <w:rsid w:val="00832A23"/>
    <w:rsid w:val="00832CD4"/>
    <w:rsid w:val="00836B33"/>
    <w:rsid w:val="008411AD"/>
    <w:rsid w:val="00844647"/>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D2CD1"/>
    <w:rsid w:val="00AE3A47"/>
    <w:rsid w:val="00AF63DB"/>
    <w:rsid w:val="00B11138"/>
    <w:rsid w:val="00B15493"/>
    <w:rsid w:val="00B25610"/>
    <w:rsid w:val="00B26657"/>
    <w:rsid w:val="00B349FC"/>
    <w:rsid w:val="00B4357A"/>
    <w:rsid w:val="00B52861"/>
    <w:rsid w:val="00B742C9"/>
    <w:rsid w:val="00B9459A"/>
    <w:rsid w:val="00BA3387"/>
    <w:rsid w:val="00BB1148"/>
    <w:rsid w:val="00BC7A63"/>
    <w:rsid w:val="00BE0532"/>
    <w:rsid w:val="00BE7320"/>
    <w:rsid w:val="00C115D7"/>
    <w:rsid w:val="00C179B5"/>
    <w:rsid w:val="00C33263"/>
    <w:rsid w:val="00C4332C"/>
    <w:rsid w:val="00C51B45"/>
    <w:rsid w:val="00C51BDA"/>
    <w:rsid w:val="00C57FEF"/>
    <w:rsid w:val="00C66E5B"/>
    <w:rsid w:val="00C75EF1"/>
    <w:rsid w:val="00CB08B6"/>
    <w:rsid w:val="00CC4A8A"/>
    <w:rsid w:val="00CE0412"/>
    <w:rsid w:val="00CE5446"/>
    <w:rsid w:val="00D026A7"/>
    <w:rsid w:val="00D27581"/>
    <w:rsid w:val="00D44B15"/>
    <w:rsid w:val="00D46A42"/>
    <w:rsid w:val="00D56940"/>
    <w:rsid w:val="00D74F94"/>
    <w:rsid w:val="00D86A5F"/>
    <w:rsid w:val="00D949E2"/>
    <w:rsid w:val="00D95924"/>
    <w:rsid w:val="00DC1F73"/>
    <w:rsid w:val="00DD4A2A"/>
    <w:rsid w:val="00DF1D95"/>
    <w:rsid w:val="00E20C0E"/>
    <w:rsid w:val="00E21726"/>
    <w:rsid w:val="00E24442"/>
    <w:rsid w:val="00E34ABD"/>
    <w:rsid w:val="00E407AF"/>
    <w:rsid w:val="00E41E3F"/>
    <w:rsid w:val="00E47AAC"/>
    <w:rsid w:val="00E616C9"/>
    <w:rsid w:val="00E65820"/>
    <w:rsid w:val="00E84D0F"/>
    <w:rsid w:val="00EA1BE2"/>
    <w:rsid w:val="00EA4026"/>
    <w:rsid w:val="00ED08DF"/>
    <w:rsid w:val="00EF0C15"/>
    <w:rsid w:val="00EF3EB3"/>
    <w:rsid w:val="00EF47CA"/>
    <w:rsid w:val="00EF51C3"/>
    <w:rsid w:val="00F04E5A"/>
    <w:rsid w:val="00F117AF"/>
    <w:rsid w:val="00F26CAC"/>
    <w:rsid w:val="00F2709B"/>
    <w:rsid w:val="00F41DDE"/>
    <w:rsid w:val="00F526B6"/>
    <w:rsid w:val="00F82624"/>
    <w:rsid w:val="00F856B8"/>
    <w:rsid w:val="00F8578C"/>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95</cp:revision>
  <cp:lastPrinted>2018-12-19T23:20:00Z</cp:lastPrinted>
  <dcterms:created xsi:type="dcterms:W3CDTF">2018-12-20T08:19:00Z</dcterms:created>
  <dcterms:modified xsi:type="dcterms:W3CDTF">2023-01-07T06:07:00Z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