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b/>
          <w:bCs/>
          <w:color w:val="1F4E79"/>
          <w:sz w:val="34"/>
          <w:szCs w:val="34"/>
        </w:rPr>
        <w:t xml:space="preserve">Scenariusz akademii z okazji Narodowego Święta Niepodległości</w:t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11 listopada — uroczystość szkolna</w:t>
      </w:r>
    </w:p>
    <w:p>
      <w:pPr>
        <w:spacing w:after="100"/>
      </w:pPr>
      <w:r>
        <w:rPr>
          <w:i/>
          <w:iCs/>
        </w:rPr>
        <w:t xml:space="preserve">Opracowanie: </w:t>
      </w:r>
      <w:r>
        <w:rPr>
          <w:i/>
          <w:iCs/>
        </w:rPr>
        <w:t xml:space="preserve">Mateusz Pichal</w:t>
      </w:r>
      <w:r>
        <w:rPr>
          <w:i/>
          <w:iCs/>
        </w:rPr>
        <w:t xml:space="preserve">.</w:t>
      </w:r>
    </w:p>
    <w:p>
      <w:pPr>
        <w:pBdr>
          <w:left w:val="single" w:color="2E75B6" w:sz="18" w:space="8"/>
        </w:pBdr>
        <w:shd w:fill="F2F7FC" w:color="auto" w:val="clear"/>
        <w:spacing w:after="80" w:before="80"/>
        <w:ind w:left="360"/>
      </w:pPr>
      <w:r>
        <w:rPr>
          <w:i/>
          <w:iCs/>
          <w:color w:val="595959"/>
        </w:rPr>
        <w:t xml:space="preserve">Scenariusz oprawy muzyczno-słownej dla szkoły podstawowej. Czas trwania: </w:t>
      </w:r>
      <w:r>
        <w:rPr>
          <w:b/>
          <w:bCs/>
          <w:i/>
          <w:iCs/>
          <w:color w:val="595959"/>
        </w:rPr>
        <w:t xml:space="preserve">ok. 45–50 minut</w:t>
      </w:r>
      <w:r>
        <w:rPr>
          <w:i/>
          <w:iCs/>
          <w:color w:val="595959"/>
        </w:rPr>
        <w:t xml:space="preserve">. Realizuje wymagania podstawy programowej w zakresie pieśni patriotycznych i hymnu państwowego (Dz.U. 2017 poz. 356).</w:t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1. Informacje organizacyjne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Element</w:t>
            </w:r>
          </w:p>
        </w:tc>
        <w:tc>
          <w:tcPr>
            <w:tcW w:type="dxa" w:w="4680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Szczegóły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Okazja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Narodowe Święto Niepodległości (11 listopada)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Odbiorcy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społeczność szkolna, dyrekcja, rodzice, zaproszeni goście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Miejsce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sala gimnastyczna / aula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Czas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45–50 min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Prowadzący muzycznie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Mateusz Pichal (chór + śpiew wspólny)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Motyw przewodni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„Droga do wolności” — od utraty niepodległości do 1918 r.</w:t>
            </w:r>
          </w:p>
        </w:tc>
      </w:tr>
    </w:tbl>
    <w:p>
      <w:pPr>
        <w:spacing w:after="100"/>
      </w:pPr>
      <w:r>
        <w:rPr>
          <w:b/>
          <w:bCs/>
        </w:rPr>
        <w:t xml:space="preserve">Zespoły wykonawcze: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Chór szkolny</w:t>
      </w:r>
      <w:r>
        <w:t xml:space="preserve"> (repertuar główny),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Recytatorzy</w:t>
      </w:r>
      <w:r>
        <w:t xml:space="preserve"> (4–6 uczniów klas 4–7),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Narratorzy / lektorzy</w:t>
      </w:r>
      <w:r>
        <w:t xml:space="preserve"> (2 osoby),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Klasy 1–3</w:t>
      </w:r>
      <w:r>
        <w:t xml:space="preserve"> (jedna pieśń wspólna, np. „Jak długo w sercach naszych”),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poczet sztandarowy</w:t>
      </w:r>
      <w:r>
        <w:t xml:space="preserve"> (wprowadzenie/wyprowadzenie sztandaru).</w:t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2. Cele uroczystości</w:t>
      </w:r>
    </w:p>
    <w:p>
      <w:pPr>
        <w:spacing w:after="100"/>
      </w:pPr>
      <w:r>
        <w:rPr>
          <w:b/>
          <w:bCs/>
        </w:rPr>
        <w:t xml:space="preserve">Wychowawcze: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kształtowanie postawy patriotycznej i szacunku dla symboli narodowych,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budowanie wspólnoty i dumy z przynależności narodowej.</w:t>
      </w:r>
    </w:p>
    <w:p>
      <w:pPr>
        <w:spacing w:after="100"/>
      </w:pPr>
      <w:r>
        <w:rPr>
          <w:b/>
          <w:bCs/>
        </w:rPr>
        <w:t xml:space="preserve">Muzyczne (podstawa programowa):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wykonanie hymnu państwowego</w:t>
      </w:r>
      <w:r>
        <w:t xml:space="preserve"> we właściwej postawie i z pamięci,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wykonanie </w:t>
      </w:r>
      <w:r>
        <w:rPr>
          <w:b/>
          <w:bCs/>
        </w:rPr>
        <w:t xml:space="preserve">pieśni patriotycznych</w:t>
      </w:r>
      <w:r>
        <w:t xml:space="preserve"> (repertuar wymagany w kl. 4–7),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kształcenie umiejętności występu zespołowego (intonacja, dykcja, dynamika).</w:t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3. Repertuar (kolejność muzyczna)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#</w:t>
            </w:r>
          </w:p>
        </w:tc>
        <w:tc>
          <w:tcPr>
            <w:tcW w:type="dxa" w:w="2340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Utwór</w:t>
            </w:r>
          </w:p>
        </w:tc>
        <w:tc>
          <w:tcPr>
            <w:tcW w:type="dxa" w:w="2340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Wykonawcy</w:t>
            </w:r>
          </w:p>
        </w:tc>
        <w:tc>
          <w:tcPr>
            <w:tcW w:type="dxa" w:w="2340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Uwagi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„Mazurek Dąbrowskiego”</w:t>
            </w:r>
            <w:r>
              <w:t xml:space="preserve"> (hymn)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wszyscy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postawa zasadnicza, na stojąco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„Pierwsza Brygada”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chór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marszowo, dostojnie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„Przybyli ułani pod okienko”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chór + widownia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żywo, z uśmiechem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„Rota”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chór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mocne, hymniczne zakończenie części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„Wojenko, wojenko”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soliści + chór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lirycznie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„O mój rozmarynie”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chór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narastanie zwrotek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„Jak długo w sercach naszych”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klasy 1–3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finał wspólny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„My, Pierwsza Brygada” (repryza refrenu)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wszyscy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opcjonalne zakończenie</w:t>
            </w:r>
          </w:p>
        </w:tc>
      </w:tr>
    </w:tbl>
    <w:p>
      <w:pPr>
        <w:pBdr>
          <w:left w:val="single" w:color="2E75B6" w:sz="18" w:space="8"/>
        </w:pBdr>
        <w:shd w:fill="F2F7FC" w:color="auto" w:val="clear"/>
        <w:spacing w:after="80" w:before="80"/>
        <w:ind w:left="360"/>
      </w:pPr>
      <w:r>
        <w:rPr>
          <w:b/>
          <w:bCs/>
          <w:i/>
          <w:iCs/>
          <w:color w:val="595959"/>
        </w:rPr>
        <w:t xml:space="preserve">Wariant „Lekcja śpiewania”:</w:t>
      </w:r>
      <w:r>
        <w:rPr>
          <w:i/>
          <w:iCs/>
          <w:color w:val="595959"/>
        </w:rPr>
        <w:t xml:space="preserve"> o godz. 11:11 cała szkoła śpiewa wspólnie pieśni patriotyczne (ogólnopolska akcja) — pkt 2–4 można wykonać z widownią.</w:t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4. Przebieg (scenariusz minutowy)</w:t>
      </w:r>
    </w:p>
    <w:p>
      <w:pPr>
        <w:spacing w:after="100"/>
      </w:pPr>
      <w:r>
        <w:rPr>
          <w:b/>
          <w:bCs/>
        </w:rPr>
        <w:t xml:space="preserve">CZĘŚĆ OFICJALNA (ok. 10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Wprowadzenie pocztu sztandarowego — komenda: „Baczność! Poczet sztandarowy</w:t>
      </w:r>
    </w:p>
    <w:p>
      <w:pPr>
        <w:spacing w:after="100"/>
      </w:pPr>
      <w:r>
        <w:t xml:space="preserve">wprowadzić!” </w:t>
      </w:r>
      <w:r>
        <w:rPr>
          <w:i/>
          <w:iCs/>
        </w:rPr>
        <w:t xml:space="preserve">(2 min)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Hymn państwowy „Mazurek Dąbrowskiego”</w:t>
      </w:r>
      <w:r>
        <w:t xml:space="preserve"> — całość na stojąco. </w:t>
      </w:r>
      <w:r>
        <w:rPr>
          <w:i/>
          <w:iCs/>
        </w:rPr>
        <w:t xml:space="preserve">(3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Powitanie gości przez prowadzącego/dyrekcję. </w:t>
      </w:r>
      <w:r>
        <w:rPr>
          <w:i/>
          <w:iCs/>
        </w:rPr>
        <w:t xml:space="preserve">(3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Zapowiedź narratorów — wprowadzenie w temat. </w:t>
      </w:r>
      <w:r>
        <w:rPr>
          <w:i/>
          <w:iCs/>
        </w:rPr>
        <w:t xml:space="preserve">(2 min)</w:t>
      </w:r>
    </w:p>
    <w:p>
      <w:pPr>
        <w:spacing w:after="100"/>
      </w:pPr>
      <w:r>
        <w:rPr>
          <w:b/>
          <w:bCs/>
        </w:rPr>
        <w:t xml:space="preserve">CZĘŚĆ ARTYSTYCZNA (ok. 30 min)</w:t>
      </w:r>
      <w:r>
        <w:t xml:space="preserve"> — montaż słowno-muzyczny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Narracja I</w:t>
      </w:r>
      <w:r>
        <w:t xml:space="preserve"> — „Zabory: Polska znika z mapy” (lektor). </w:t>
      </w:r>
      <w:r>
        <w:rPr>
          <w:i/>
          <w:iCs/>
        </w:rPr>
        <w:t xml:space="preserve">(2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Recytacja: fragment „Roty” M. Konopnickiej lub wiersz o Ojczyźnie. </w:t>
      </w:r>
      <w:r>
        <w:rPr>
          <w:i/>
          <w:iCs/>
        </w:rPr>
        <w:t xml:space="preserve">(2 min)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Pieśń: „Pierwsza Brygada”</w:t>
      </w:r>
      <w:r>
        <w:t xml:space="preserve"> (chór). </w:t>
      </w:r>
      <w:r>
        <w:rPr>
          <w:i/>
          <w:iCs/>
        </w:rPr>
        <w:t xml:space="preserve">(3 min)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Narracja II</w:t>
      </w:r>
      <w:r>
        <w:t xml:space="preserve"> — „Legiony i walka o wolność”. </w:t>
      </w:r>
      <w:r>
        <w:rPr>
          <w:i/>
          <w:iCs/>
        </w:rPr>
        <w:t xml:space="preserve">(2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Recytacja + </w:t>
      </w:r>
      <w:r>
        <w:rPr>
          <w:b/>
          <w:bCs/>
        </w:rPr>
        <w:t xml:space="preserve">„Wojenko, wojenko”</w:t>
      </w:r>
      <w:r>
        <w:t xml:space="preserve"> (soliści + chór). </w:t>
      </w:r>
      <w:r>
        <w:rPr>
          <w:i/>
          <w:iCs/>
        </w:rPr>
        <w:t xml:space="preserve">(4 min)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Narracja III</w:t>
      </w:r>
      <w:r>
        <w:t xml:space="preserve"> — „Nadzieja żołnierza” → </w:t>
      </w:r>
      <w:r>
        <w:rPr>
          <w:b/>
          <w:bCs/>
        </w:rPr>
        <w:t xml:space="preserve">„O mój rozmarynie”</w:t>
      </w:r>
      <w:r>
        <w:t xml:space="preserve">. </w:t>
      </w:r>
      <w:r>
        <w:rPr>
          <w:i/>
          <w:iCs/>
        </w:rPr>
        <w:t xml:space="preserve">(4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Recytacja: wiersz o powrocie do wolności. </w:t>
      </w:r>
      <w:r>
        <w:rPr>
          <w:i/>
          <w:iCs/>
        </w:rPr>
        <w:t xml:space="preserve">(2 min)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„Przybyli ułani pod okienko”</w:t>
      </w:r>
      <w:r>
        <w:t xml:space="preserve"> (chór + widownia). </w:t>
      </w:r>
      <w:r>
        <w:rPr>
          <w:i/>
          <w:iCs/>
        </w:rPr>
        <w:t xml:space="preserve">(3 min)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Narracja IV</w:t>
      </w:r>
      <w:r>
        <w:t xml:space="preserve"> — „11 listopada 1918 — odzyskanie niepodległości”. </w:t>
      </w:r>
      <w:r>
        <w:rPr>
          <w:i/>
          <w:iCs/>
        </w:rPr>
        <w:t xml:space="preserve">(2 min)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„Rota”</w:t>
      </w:r>
      <w:r>
        <w:t xml:space="preserve"> (chór) — kulminacja. </w:t>
      </w:r>
      <w:r>
        <w:rPr>
          <w:i/>
          <w:iCs/>
        </w:rPr>
        <w:t xml:space="preserve">(3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Występ klas 1–3: </w:t>
      </w:r>
      <w:r>
        <w:rPr>
          <w:b/>
          <w:bCs/>
        </w:rPr>
        <w:t xml:space="preserve">„Jak długo w sercach naszych”</w:t>
      </w:r>
      <w:r>
        <w:t xml:space="preserve">. </w:t>
      </w:r>
      <w:r>
        <w:rPr>
          <w:i/>
          <w:iCs/>
        </w:rPr>
        <w:t xml:space="preserve">(3 min)</w:t>
      </w:r>
    </w:p>
    <w:p>
      <w:pPr>
        <w:spacing w:after="100"/>
      </w:pPr>
      <w:r>
        <w:rPr>
          <w:b/>
          <w:bCs/>
        </w:rPr>
        <w:t xml:space="preserve">ZAKOŃCZENIE (ok. 5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Słowo końcowe dyrekcji / prowadzącego. </w:t>
      </w:r>
      <w:r>
        <w:rPr>
          <w:i/>
          <w:iCs/>
        </w:rPr>
        <w:t xml:space="preserve">(2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Wspólne odśpiewanie refrenu </w:t>
      </w:r>
      <w:r>
        <w:rPr>
          <w:b/>
          <w:bCs/>
        </w:rPr>
        <w:t xml:space="preserve">„My, Pierwsza Brygada”</w:t>
      </w:r>
      <w:r>
        <w:t xml:space="preserve">. </w:t>
      </w:r>
      <w:r>
        <w:rPr>
          <w:i/>
          <w:iCs/>
        </w:rPr>
        <w:t xml:space="preserve">(2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Wyprowadzenie sztandaru — „Baczność! Poczet sztandarowy wyprowadzić!”. </w:t>
      </w:r>
      <w:r>
        <w:rPr>
          <w:i/>
          <w:iCs/>
        </w:rPr>
        <w:t xml:space="preserve">(1 min)</w:t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5. Podział ról i zadań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Rola</w:t>
            </w:r>
          </w:p>
        </w:tc>
        <w:tc>
          <w:tcPr>
            <w:tcW w:type="dxa" w:w="3120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Kto</w:t>
            </w:r>
          </w:p>
        </w:tc>
        <w:tc>
          <w:tcPr>
            <w:tcW w:type="dxa" w:w="3120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Zadanie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Reżyseria muzyczna / dyrygent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Mateusz Pichal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prowadzenie chóru i śpiewu wspólnego, próby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Narratorzy (2)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uczniowie kl. 6–7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teksty łączące (narracje I–IV)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Recytatorzy (4–6)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uczniowie kl. 4–7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wiersze patriotyczne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Soliści wokalni (2–3)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chórzyści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„Wojenko, wojenko”, fragmenty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Chór szkolny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zespół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repertuar główny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Klasy 1–3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wychowawcy + prowadzący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jedna pieśń wspólna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Poczet sztandarowy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wyznaczeni uczniowie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ceremoniał sztandaru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Obsługa techniczna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1–2 uczniów + nauczyciel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nagłośnienie, podkłady, oświetlenie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Dekoracja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zespół plastyczny / samorząd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biało-czerwona scenografia</w:t>
            </w:r>
          </w:p>
        </w:tc>
      </w:tr>
    </w:tbl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6. Wymagania techniczne i scenografia</w:t>
      </w:r>
    </w:p>
    <w:p>
      <w:pPr>
        <w:spacing w:after="100"/>
      </w:pPr>
      <w:r>
        <w:rPr>
          <w:b/>
          <w:bCs/>
        </w:rPr>
        <w:t xml:space="preserve">Nagłośnienie:</w:t>
      </w:r>
      <w:r>
        <w:t xml:space="preserve"> min. 2 mikrofony (narrator + soliści), mikrofon bezprzewodowy dla prowadzącego, odtwarzacz podkładów, keyboard/pianino.</w:t>
      </w:r>
    </w:p>
    <w:p>
      <w:pPr>
        <w:spacing w:after="100"/>
      </w:pPr>
      <w:r>
        <w:rPr>
          <w:b/>
          <w:bCs/>
        </w:rPr>
        <w:t xml:space="preserve">Scenografia (biało-czerwona):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godło państwowe w centralnym miejscu, flagi biało-czerwone,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napis „11 listopada 1918 — Narodowe Święto Niepodległości”,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data i motyw przewodni; kotyliony biało-czerwone dla wykonawców.</w:t>
      </w:r>
    </w:p>
    <w:p>
      <w:pPr>
        <w:spacing w:after="100"/>
      </w:pPr>
      <w:r>
        <w:rPr>
          <w:b/>
          <w:bCs/>
        </w:rPr>
        <w:t xml:space="preserve">Rekwizyty:</w:t>
      </w:r>
      <w:r>
        <w:t xml:space="preserve"> kotyliony, ewentualnie elementy strojów (czapki ułańskie, opaski) — do gustu, bez przesady.</w:t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7. Harmonogram przygotowań (8 tygodni wcześniej)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Tydzień</w:t>
            </w:r>
          </w:p>
        </w:tc>
        <w:tc>
          <w:tcPr>
            <w:tcW w:type="dxa" w:w="4680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Zadania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−8 do −6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dobór repertuaru, przydział ról, nauka pieśni na lekcjach/próbach chóru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−5 do −3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próby sekcyjne (chór, recytatorzy, narratorzy), przygotowanie scenografii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−2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próby łączone całości, ustawienie na scenie, próba z nagłośnieniem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−1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próba generalna</w:t>
            </w:r>
            <w:r>
              <w:t xml:space="preserve"> (pełny przebieg), korekty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dzień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próba akustyczna rano, uroczystość</w:t>
            </w:r>
          </w:p>
        </w:tc>
      </w:tr>
    </w:tbl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8. Wariant alternatywny: JASEŁKA / koncert kolęd (grudzień)</w:t>
      </w:r>
    </w:p>
    <w:p>
      <w:pPr>
        <w:spacing w:after="100"/>
      </w:pPr>
      <w:r>
        <w:t xml:space="preserve">Ten sam schemat organizacyjny (narracja + śpiew + role) można wykorzystać do </w:t>
      </w:r>
      <w:r>
        <w:rPr>
          <w:b/>
          <w:bCs/>
        </w:rPr>
        <w:t xml:space="preserve">jasełek</w:t>
      </w:r>
      <w:r>
        <w:t xml:space="preserve">. Repertuar: „Wśród nocnej ciszy”, „Przybieżeli do Betlejem”, „Dzisiaj w Betlejem”, „Gdy się Chrystus rodzi”, „Pójdźmy wszyscy do stajenki”, pastorałki. Role: Maryja, Józef, pasterze, aniołowie, Trzej Królowie, narrator; chór jako oprawa. Czas: 30–40 min. Scenografia: szopka, gwiazda betlejemska.</w:t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9. Uwagi metodyczne dla prowadzącego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Hymn</w:t>
      </w:r>
      <w:r>
        <w:t xml:space="preserve"> ćwiczyć osobno — najczęstsze błędy to rytm punktowany i tempo</w:t>
      </w:r>
    </w:p>
    <w:p>
      <w:pPr>
        <w:spacing w:after="100"/>
      </w:pPr>
      <w:r>
        <w:t xml:space="preserve">(nie przyspieszać); egzekwować postawę i powagę.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Repertuar dobrać do </w:t>
      </w:r>
      <w:r>
        <w:rPr>
          <w:b/>
          <w:bCs/>
        </w:rPr>
        <w:t xml:space="preserve">skali głosu dzieci</w:t>
      </w:r>
      <w:r>
        <w:t xml:space="preserve"> (w razie potrzeby transponować niżej).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Zapewnić </w:t>
      </w:r>
      <w:r>
        <w:rPr>
          <w:b/>
          <w:bCs/>
        </w:rPr>
        <w:t xml:space="preserve">teksty</w:t>
      </w:r>
      <w:r>
        <w:t xml:space="preserve"> dla widowni (slajdy/kartki) przy pieśniach wspólnych.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Zadbać o </w:t>
      </w:r>
      <w:r>
        <w:rPr>
          <w:b/>
          <w:bCs/>
        </w:rPr>
        <w:t xml:space="preserve">higienę głosu</w:t>
      </w:r>
      <w:r>
        <w:t xml:space="preserve"> solistów przed występem (rozśpiewanie, nawodnienie).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Mieć </w:t>
      </w:r>
      <w:r>
        <w:rPr>
          <w:b/>
          <w:bCs/>
        </w:rPr>
        <w:t xml:space="preserve">plan B</w:t>
      </w:r>
      <w:r>
        <w:t xml:space="preserve"> na wypadek awarii techniki (śpiew a cappella / z pianinem).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F4E7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Akademia 11 listopada</dc:title>
  <dc:creator>Program edukacji muzycznej</dc:creator>
  <cp:lastModifiedBy>Un-named</cp:lastModifiedBy>
  <cp:revision>1</cp:revision>
  <dcterms:created xsi:type="dcterms:W3CDTF">2026-07-22T22:03:11.448Z</dcterms:created>
  <dcterms:modified xsi:type="dcterms:W3CDTF">2026-07-22T22:03:11.448Z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