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355CF">
      <w:pPr>
        <w:spacing w:after="100"/>
        <w:jc w:val="center"/>
      </w:pPr>
      <w:r>
        <w:rPr>
          <w:b/>
          <w:bCs/>
          <w:sz w:val="28"/>
          <w:szCs w:val="28"/>
        </w:rPr>
        <w:t>SIMATS ENGINEERING</w:t>
      </w:r>
    </w:p>
    <w:p w14:paraId="573C6C93">
      <w:pPr>
        <w:spacing w:after="100"/>
        <w:jc w:val="center"/>
      </w:pPr>
      <w:r>
        <w:rPr>
          <w:b/>
          <w:bCs/>
          <w:sz w:val="24"/>
          <w:szCs w:val="24"/>
        </w:rPr>
        <w:t>ASSESSMENT TOOL 3</w:t>
      </w:r>
    </w:p>
    <w:p w14:paraId="4C0344E5">
      <w:pPr>
        <w:spacing w:after="100"/>
        <w:jc w:val="center"/>
      </w:pPr>
      <w:r>
        <w:rPr>
          <w:b/>
          <w:bCs/>
          <w:sz w:val="24"/>
          <w:szCs w:val="24"/>
        </w:rPr>
        <w:t>Mock Interview</w:t>
      </w:r>
    </w:p>
    <w:p w14:paraId="6D4B6D00">
      <w:pPr>
        <w:spacing w:before="200"/>
      </w:pPr>
      <w:r>
        <w:rPr>
          <w:b/>
          <w:bCs/>
        </w:rPr>
        <w:t xml:space="preserve">COURSE NAME: </w:t>
      </w:r>
      <w:r>
        <w:t>COMPUTER VISION WITH OPENCV</w:t>
      </w:r>
    </w:p>
    <w:p w14:paraId="57B0F20F">
      <w:pPr>
        <w:spacing w:after="200"/>
      </w:pPr>
      <w:r>
        <w:rPr>
          <w:b/>
          <w:bCs/>
        </w:rPr>
        <w:t xml:space="preserve">COURSE CODE: </w:t>
      </w:r>
      <w:r>
        <w:t>DSA02</w:t>
      </w:r>
    </w:p>
    <w:p w14:paraId="7255DC55">
      <w:r>
        <w:rPr>
          <w:b/>
          <w:bCs/>
        </w:rPr>
        <w:t>COURSE OUTCOME COVERED</w:t>
      </w:r>
    </w:p>
    <w:p w14:paraId="5876F7CB">
      <w:pPr>
        <w:spacing w:after="100"/>
      </w:pPr>
      <w:r>
        <w:rPr>
          <w:b/>
          <w:bCs/>
        </w:rPr>
        <w:t xml:space="preserve">CO5: </w:t>
      </w:r>
      <w:r>
        <w:t>Understand video processing - motion computation - 3D vision - geometry. (BTL 6)</w:t>
      </w:r>
    </w:p>
    <w:p w14:paraId="115134A4">
      <w:pPr>
        <w:spacing w:after="200"/>
      </w:pPr>
      <w:r>
        <w:rPr>
          <w:b/>
          <w:bCs/>
        </w:rPr>
        <w:t xml:space="preserve">Assessment Tool Weightage: </w:t>
      </w:r>
      <w:r>
        <w:t>10%</w:t>
      </w:r>
    </w:p>
    <w:p w14:paraId="7F1A71FF">
      <w:pPr>
        <w:spacing w:after="100"/>
        <w:jc w:val="center"/>
      </w:pPr>
      <w:r>
        <w:rPr>
          <w:b/>
          <w:bCs/>
          <w:sz w:val="24"/>
          <w:szCs w:val="24"/>
        </w:rPr>
        <w:t>Mock Interview Questions — Answered (3 of 20)</w:t>
      </w:r>
    </w:p>
    <w:p w14:paraId="22402A20">
      <w:pPr>
        <w:spacing w:after="200"/>
      </w:pPr>
      <w:r>
        <w:rPr>
          <w:i/>
          <w:iCs/>
        </w:rPr>
        <w:t>As instructed, 3 questions have been selected and answered below in mock-interview format (interviewer question followed by the candidate's spoken answer).</w:t>
      </w:r>
    </w:p>
    <w:p w14:paraId="552761F9">
      <w:pPr>
        <w:spacing w:before="200" w:after="100"/>
      </w:pPr>
      <w:r>
        <w:rPr>
          <w:b/>
          <w:bCs/>
          <w:sz w:val="22"/>
          <w:szCs w:val="22"/>
          <w:u w:val="single"/>
        </w:rPr>
        <w:t>OpenCV Basics &amp; Pipeline Thinking</w:t>
      </w:r>
    </w:p>
    <w:p w14:paraId="0C16B8AA">
      <w:pPr>
        <w:spacing w:after="120"/>
      </w:pPr>
      <w:r>
        <w:rPr>
          <w:b/>
          <w:bCs/>
        </w:rPr>
        <w:t xml:space="preserve">1. </w:t>
      </w:r>
      <w:r>
        <w:t>Design and explain a complete OpenCV pipeline to read, process, and display multiple images from a folder efficiently. Clearly justify your design choices and discuss potential challenges and optimizations.</w:t>
      </w:r>
    </w:p>
    <w:p w14:paraId="3E62E472">
      <w:pPr>
        <w:spacing w:before="60" w:after="80"/>
      </w:pPr>
      <w:r>
        <w:rPr>
          <w:b/>
          <w:bCs/>
          <w:i/>
          <w:iCs/>
        </w:rPr>
        <w:t>Answer (as spoken in the mock interview):</w:t>
      </w:r>
    </w:p>
    <w:p w14:paraId="61D668C5">
      <w:pPr>
        <w:spacing w:after="200"/>
        <w:ind w:left="360"/>
      </w:pPr>
      <w:r>
        <w:t>Sure. My approach is to treat this as a small pipeline with four stages: discovery, loading, processing, and display, and I'd keep each stage as a separate function so it's easy to test and swap out later. For discovery, I'd use Python's glob or os.listdir to collect file paths, filtering by extension so I only pick up valid image types like jpg, png, and bmp. For loading, I'd use cv2.imread inside a loop, and immediately check if the returned array is None — that's the standard way OpenCV signals a failed read, so I handle corrupted or unsupported files right there instead of letting the pipeline crash later. For processing, I'd apply whatever transformations are needed — resizing with cv2.resize to a consistent shape, maybe converting color spaces with cv2.cvtColor — and I'd do this in a generator or a batch loop rather than loading every image into memory at once, because memory usage is the first thing that breaks on large folders. For display, I'd use cv2.imshow with cv2.waitKey so the user can step through images, and cv2.destroyAllWindows at the end to clean up. The main design choice I'd defend is lazy loading — read one image, process it, display or save it, then move to the next — rather than reading the whole folder into a list first. As for challenges: inconsistent image sizes and formats, corrupted files, and slow disk I/O on large datasets. For optimization, I'd add multithreading for the read step since disk I/O is the bottleneck, not the CPU-bound processing, and I'd cache resized versions if the same folder gets processed repeatedly.</w:t>
      </w:r>
    </w:p>
    <w:p w14:paraId="50527475">
      <w:pPr>
        <w:spacing w:before="200" w:after="100"/>
      </w:pPr>
      <w:r>
        <w:rPr>
          <w:b/>
          <w:bCs/>
          <w:sz w:val="22"/>
          <w:szCs w:val="22"/>
          <w:u w:val="single"/>
        </w:rPr>
        <w:t>Feature Detection &amp; Drawing</w:t>
      </w:r>
    </w:p>
    <w:p w14:paraId="7EB148DA">
      <w:pPr>
        <w:spacing w:after="120"/>
      </w:pPr>
      <w:r>
        <w:rPr>
          <w:b/>
          <w:bCs/>
        </w:rPr>
        <w:t xml:space="preserve">9. </w:t>
      </w:r>
      <w:r>
        <w:t>You are asked to highlight key features in an image. Design a feature detection and visualization approach, explaining the techniques and their suitability.</w:t>
      </w:r>
    </w:p>
    <w:p w14:paraId="205C3160">
      <w:pPr>
        <w:spacing w:before="60" w:after="80"/>
      </w:pPr>
      <w:r>
        <w:rPr>
          <w:b/>
          <w:bCs/>
          <w:i/>
          <w:iCs/>
        </w:rPr>
        <w:t>Answer (as spoken in the mock interview):</w:t>
      </w:r>
    </w:p>
    <w:p w14:paraId="4D4FCC37">
      <w:pPr>
        <w:spacing w:after="200"/>
        <w:ind w:left="360"/>
      </w:pPr>
      <w:r>
        <w:t>For this, I'd first decide what kind of 'features' we actually care about, because OpenCV gives you a few different tools depending on that. If we mean generic interest points like corners, I'd reach for the Harris corner detector, cv2.cornerHarris, or the more modern cv2.goodFeaturesToTrack, which is Shi-Tomasi based and tends to give cleaner, more stable corners for tracking use cases. If we need robust keypoints that survive rotation and scale changes — say for matching between two images later — I'd use ORB, via cv2.ORB_create(), because it's fast, free to use commercially unlike SIFT historically was, and works well in real time. My pipeline would be: convert to grayscale first since most detectors expect a single channel, run the detector to get keypoints, then use cv2.drawKeypoints to overlay circles at each detected point, sized according to the keypoint's scale so you can visually judge feature strength. For simple corner highlighting I'd draw small filled circles with cv2.circle at each coordinate instead, since that's lighter weight than the full keypoint visualization. I'd justify ORB or Shi-Tomasi over something heavier like SIFT unless the use case specifically needs illumination or scale invariance, because for most highlighting or demo purposes the speed trade-off matters more, and I'd tune the detector's threshold or maxCorners parameter so the output doesn't get cluttered with hundreds of weak points.</w:t>
      </w:r>
    </w:p>
    <w:p w14:paraId="16D5C80B">
      <w:pPr>
        <w:spacing w:before="200" w:after="100"/>
      </w:pPr>
      <w:r>
        <w:rPr>
          <w:b/>
          <w:bCs/>
          <w:sz w:val="22"/>
          <w:szCs w:val="22"/>
          <w:u w:val="single"/>
        </w:rPr>
        <w:t>Surveillance &amp; Applications</w:t>
      </w:r>
    </w:p>
    <w:p w14:paraId="5C832289">
      <w:pPr>
        <w:spacing w:after="120"/>
      </w:pPr>
      <w:r>
        <w:rPr>
          <w:b/>
          <w:bCs/>
        </w:rPr>
        <w:t xml:space="preserve">19. </w:t>
      </w:r>
      <w:r>
        <w:t>A system must count people entering a room using video. Design the counting logic and explain how you handle challenges such as occlusion and tracking.</w:t>
      </w:r>
    </w:p>
    <w:p w14:paraId="740E7839">
      <w:pPr>
        <w:spacing w:before="60" w:after="80"/>
      </w:pPr>
      <w:r>
        <w:rPr>
          <w:b/>
          <w:bCs/>
          <w:i/>
          <w:iCs/>
        </w:rPr>
        <w:t>Answer (as spoken in the mock interview):</w:t>
      </w:r>
    </w:p>
    <w:p w14:paraId="2484732D">
      <w:pPr>
        <w:spacing w:after="200"/>
        <w:ind w:left="360"/>
      </w:pPr>
      <w:r>
        <w:t>I'd break this into detection, tracking, and line-crossing logic. For detection, rather than running a heavy detector on every single frame, I'd use background subtraction — cv2.createBackgroundSubtractorMOG2 — to get a foreground mask of moving objects, then find contours with cv2.findContours and filter by area to reject noise like shadows or small movements. For anything more accurate I'd swap in a lightweight person detector, like HOG plus SVM via cv2.HOGDescriptor, or a small pretrained model, but background subtraction is a good, cheap first pass. For tracking, I'd assign each detected blob a persistent ID using a simple centroid tracker — matching new detections to existing tracked objects based on the nearest centroid distance frame to frame — since that's lightweight and doesn't need a full deep-learning tracker for this scale of problem. For the actual counting, I'd define a virtual line across the doorway in the frame, and increment the counter whenever a tracked object's centroid crosses that line, checking the direction of travel so I can tell entries from exits and keep separate counts. Now, for the challenges. Occlusion is the big one — if two people overlap, background subtraction can merge them into a single blob. I'd handle that by tracking blob size relative to its history, so a sudden jump in a blob's area flags a likely merge, and I'd predict each object's position for a few frames using something like a Kalman filter so tracking survives brief occlusion instead of losing the ID. For tracking drift over longer sequences, I'd periodically re-validate tracked IDs against fresh detections rather than trusting the tracker indefinitely, and I'd cap how many frames an ID can go unmatched before it's dropped, so ghost tracks don't inflate the count.</w:t>
      </w:r>
    </w:p>
    <w:p w14:paraId="7D655E62">
      <w:pPr>
        <w:pageBreakBefore/>
      </w:pPr>
    </w:p>
    <w:p w14:paraId="3EF481B8">
      <w:pPr>
        <w:spacing w:before="200" w:after="100"/>
      </w:pPr>
      <w:r>
        <w:rPr>
          <w:b/>
          <w:bCs/>
          <w:i/>
          <w:iCs/>
        </w:rPr>
        <w:t>Code of Conduct:</w:t>
      </w:r>
    </w:p>
    <w:p w14:paraId="3A4D9D66">
      <w:pPr>
        <w:keepNext w:val="0"/>
        <w:keepLines w:val="0"/>
        <w:widowControl/>
        <w:suppressLineNumbers w:val="0"/>
        <w:spacing w:before="0" w:beforeAutospacing="0" w:after="300" w:afterAutospacing="0"/>
        <w:ind w:left="0" w:right="0"/>
        <w:jc w:val="left"/>
      </w:pPr>
      <w:r>
        <w:rPr>
          <w:i/>
          <w:iCs/>
        </w:rPr>
        <w:t xml:space="preserve">I </w:t>
      </w:r>
      <w:r>
        <w:rPr>
          <w:rFonts w:hint="default" w:ascii="Times New Roman" w:hAnsi="Times New Roman" w:cs="Times New Roman"/>
          <w:b/>
          <w:bCs/>
          <w:kern w:val="0"/>
          <w:sz w:val="21"/>
          <w:szCs w:val="21"/>
          <w:lang w:val="en-US" w:eastAsia="zh-CN" w:bidi="ar"/>
        </w:rPr>
        <w:t>Syed Thouqeer Ahmed A (192324296)</w:t>
      </w:r>
      <w:r>
        <w:rPr>
          <w:rFonts w:hint="default" w:ascii="Times New Roman" w:hAnsi="Times New Roman" w:cs="Times New Roman"/>
          <w:b/>
          <w:bCs/>
          <w:kern w:val="0"/>
          <w:sz w:val="21"/>
          <w:szCs w:val="21"/>
          <w:lang w:val="en-IN" w:eastAsia="zh-CN" w:bidi="ar"/>
        </w:rPr>
        <w:t xml:space="preserve"> </w:t>
      </w:r>
      <w:bookmarkStart w:id="0" w:name="_GoBack"/>
      <w:bookmarkEnd w:id="0"/>
      <w:r>
        <w:rPr>
          <w:i/>
          <w:iCs/>
        </w:rPr>
        <w:t>(Name / Reg No) certify that this submission is my original work and that I have adhered to the guidelines specified for this assessment.</w:t>
      </w:r>
    </w:p>
    <w:p w14:paraId="3A2D3DF6">
      <w:pPr>
        <w:spacing w:after="200"/>
      </w:pPr>
      <w:r>
        <w:rPr>
          <w:i/>
          <w:iCs/>
        </w:rPr>
        <w:t>I understand that any violation of academic integrity rules will result in disciplinary action.</w:t>
      </w:r>
    </w:p>
    <w:p w14:paraId="3C3C455F">
      <w:pPr>
        <w:keepNext w:val="0"/>
        <w:keepLines w:val="0"/>
        <w:widowControl/>
        <w:suppressLineNumbers w:val="0"/>
        <w:spacing w:before="0" w:beforeAutospacing="0" w:after="300" w:afterAutospacing="0"/>
        <w:ind w:left="0" w:right="0"/>
        <w:jc w:val="left"/>
        <w:rPr>
          <w:rFonts w:hint="default"/>
          <w:lang w:val="en-IN"/>
        </w:rPr>
      </w:pPr>
      <w:r>
        <w:rPr>
          <w:b/>
          <w:bCs/>
          <w:i/>
          <w:iCs/>
        </w:rPr>
        <w:t>Signature of the student:</w:t>
      </w:r>
      <w:r>
        <w:rPr>
          <w:rFonts w:hint="default"/>
          <w:b/>
          <w:bCs/>
          <w:i/>
          <w:iCs/>
          <w:lang w:val="en-IN"/>
        </w:rPr>
        <w:t xml:space="preserve"> </w:t>
      </w:r>
      <w:r>
        <w:rPr>
          <w:rFonts w:hint="default" w:ascii="Times New Roman" w:hAnsi="Times New Roman" w:cs="Times New Roman"/>
          <w:b/>
          <w:bCs/>
          <w:kern w:val="0"/>
          <w:sz w:val="21"/>
          <w:szCs w:val="21"/>
          <w:lang w:val="en-US" w:eastAsia="zh-CN" w:bidi="ar"/>
        </w:rPr>
        <w:t xml:space="preserve">Syed Thouqeer Ahmed A </w:t>
      </w:r>
    </w:p>
    <w:p w14:paraId="453A7A13">
      <w:pPr>
        <w:spacing w:after="150"/>
      </w:pPr>
      <w:r>
        <w:rPr>
          <w:b/>
          <w:bCs/>
        </w:rPr>
        <w:t>RUBRICS FOR CALCULATION:</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0"/>
        <w:gridCol w:w="999"/>
        <w:gridCol w:w="1673"/>
        <w:gridCol w:w="1673"/>
        <w:gridCol w:w="1718"/>
        <w:gridCol w:w="1707"/>
      </w:tblGrid>
      <w:tr w14:paraId="2CF1D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9D9D9"/>
          </w:tcPr>
          <w:p w14:paraId="621657BD">
            <w:r>
              <w:rPr>
                <w:b/>
                <w:bCs/>
                <w:sz w:val="18"/>
                <w:szCs w:val="18"/>
              </w:rPr>
              <w:t>Criteria</w:t>
            </w:r>
          </w:p>
        </w:tc>
        <w:tc>
          <w:tcPr>
            <w:tcW w:w="1200" w:type="dxa"/>
            <w:shd w:val="clear" w:color="auto" w:fill="D9D9D9"/>
          </w:tcPr>
          <w:p w14:paraId="1515C81E">
            <w:r>
              <w:rPr>
                <w:b/>
                <w:bCs/>
                <w:sz w:val="18"/>
                <w:szCs w:val="18"/>
              </w:rPr>
              <w:t>Weightage</w:t>
            </w:r>
          </w:p>
        </w:tc>
        <w:tc>
          <w:tcPr>
            <w:tcW w:w="2400" w:type="dxa"/>
            <w:shd w:val="clear" w:color="auto" w:fill="D9D9D9"/>
          </w:tcPr>
          <w:p w14:paraId="1391D7A0">
            <w:r>
              <w:rPr>
                <w:b/>
                <w:bCs/>
                <w:sz w:val="18"/>
                <w:szCs w:val="18"/>
              </w:rPr>
              <w:t>Level 4 (Exemplary)</w:t>
            </w:r>
          </w:p>
        </w:tc>
        <w:tc>
          <w:tcPr>
            <w:tcW w:w="2400" w:type="dxa"/>
            <w:shd w:val="clear" w:color="auto" w:fill="D9D9D9"/>
          </w:tcPr>
          <w:p w14:paraId="3F0F19AF">
            <w:r>
              <w:rPr>
                <w:b/>
                <w:bCs/>
                <w:sz w:val="18"/>
                <w:szCs w:val="18"/>
              </w:rPr>
              <w:t>Level 3 (Proficient)</w:t>
            </w:r>
          </w:p>
        </w:tc>
        <w:tc>
          <w:tcPr>
            <w:tcW w:w="2400" w:type="dxa"/>
            <w:shd w:val="clear" w:color="auto" w:fill="D9D9D9"/>
          </w:tcPr>
          <w:p w14:paraId="4B19BA0E">
            <w:r>
              <w:rPr>
                <w:b/>
                <w:bCs/>
                <w:sz w:val="18"/>
                <w:szCs w:val="18"/>
              </w:rPr>
              <w:t>Level 2 (Developing)</w:t>
            </w:r>
          </w:p>
        </w:tc>
        <w:tc>
          <w:tcPr>
            <w:tcW w:w="2400" w:type="dxa"/>
            <w:shd w:val="clear" w:color="auto" w:fill="D9D9D9"/>
          </w:tcPr>
          <w:p w14:paraId="3B34842E">
            <w:r>
              <w:rPr>
                <w:b/>
                <w:bCs/>
                <w:sz w:val="18"/>
                <w:szCs w:val="18"/>
              </w:rPr>
              <w:t>Level 1 (Beginning)</w:t>
            </w:r>
          </w:p>
        </w:tc>
      </w:tr>
      <w:tr w14:paraId="28652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5723914">
            <w:r>
              <w:rPr>
                <w:b w:val="0"/>
                <w:bCs w:val="0"/>
                <w:sz w:val="18"/>
                <w:szCs w:val="18"/>
              </w:rPr>
              <w:t>Technical Knowledge</w:t>
            </w:r>
          </w:p>
        </w:tc>
        <w:tc>
          <w:tcPr>
            <w:tcW w:w="1200" w:type="dxa"/>
          </w:tcPr>
          <w:p w14:paraId="7A075E16">
            <w:r>
              <w:rPr>
                <w:b w:val="0"/>
                <w:bCs w:val="0"/>
                <w:sz w:val="18"/>
                <w:szCs w:val="18"/>
              </w:rPr>
              <w:t>25</w:t>
            </w:r>
          </w:p>
        </w:tc>
        <w:tc>
          <w:tcPr>
            <w:tcW w:w="2400" w:type="dxa"/>
          </w:tcPr>
          <w:p w14:paraId="17C49B29">
            <w:r>
              <w:rPr>
                <w:b w:val="0"/>
                <w:bCs w:val="0"/>
                <w:sz w:val="18"/>
                <w:szCs w:val="18"/>
              </w:rPr>
              <w:t>Demonstrates strong and accurate subject knowledge with in-depth understanding</w:t>
            </w:r>
          </w:p>
        </w:tc>
        <w:tc>
          <w:tcPr>
            <w:tcW w:w="2400" w:type="dxa"/>
          </w:tcPr>
          <w:p w14:paraId="518E1DAB">
            <w:r>
              <w:rPr>
                <w:b w:val="0"/>
                <w:bCs w:val="0"/>
                <w:sz w:val="18"/>
                <w:szCs w:val="18"/>
              </w:rPr>
              <w:t>Shows good knowledge with minor gaps</w:t>
            </w:r>
          </w:p>
        </w:tc>
        <w:tc>
          <w:tcPr>
            <w:tcW w:w="2400" w:type="dxa"/>
          </w:tcPr>
          <w:p w14:paraId="7845B51F">
            <w:r>
              <w:rPr>
                <w:b w:val="0"/>
                <w:bCs w:val="0"/>
                <w:sz w:val="18"/>
                <w:szCs w:val="18"/>
              </w:rPr>
              <w:t>Basic knowledge with noticeable errors</w:t>
            </w:r>
          </w:p>
        </w:tc>
        <w:tc>
          <w:tcPr>
            <w:tcW w:w="2400" w:type="dxa"/>
          </w:tcPr>
          <w:p w14:paraId="509D9F70">
            <w:r>
              <w:rPr>
                <w:b w:val="0"/>
                <w:bCs w:val="0"/>
                <w:sz w:val="18"/>
                <w:szCs w:val="18"/>
              </w:rPr>
              <w:t>Lacks fundamental technical knowledge</w:t>
            </w:r>
          </w:p>
        </w:tc>
      </w:tr>
      <w:tr w14:paraId="36111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4FC51DF5">
            <w:r>
              <w:rPr>
                <w:b w:val="0"/>
                <w:bCs w:val="0"/>
                <w:sz w:val="18"/>
                <w:szCs w:val="18"/>
              </w:rPr>
              <w:t>Problem Solving</w:t>
            </w:r>
          </w:p>
        </w:tc>
        <w:tc>
          <w:tcPr>
            <w:tcW w:w="1200" w:type="dxa"/>
          </w:tcPr>
          <w:p w14:paraId="2896F846">
            <w:r>
              <w:rPr>
                <w:b w:val="0"/>
                <w:bCs w:val="0"/>
                <w:sz w:val="18"/>
                <w:szCs w:val="18"/>
              </w:rPr>
              <w:t>25</w:t>
            </w:r>
          </w:p>
        </w:tc>
        <w:tc>
          <w:tcPr>
            <w:tcW w:w="2400" w:type="dxa"/>
          </w:tcPr>
          <w:p w14:paraId="1B4BA1C9">
            <w:r>
              <w:rPr>
                <w:b w:val="0"/>
                <w:bCs w:val="0"/>
                <w:sz w:val="18"/>
                <w:szCs w:val="18"/>
              </w:rPr>
              <w:t>Solves problems logically and applies concepts effectively in real scenarios</w:t>
            </w:r>
          </w:p>
        </w:tc>
        <w:tc>
          <w:tcPr>
            <w:tcW w:w="2400" w:type="dxa"/>
          </w:tcPr>
          <w:p w14:paraId="1BCD0A28">
            <w:r>
              <w:rPr>
                <w:b w:val="0"/>
                <w:bCs w:val="0"/>
                <w:sz w:val="18"/>
                <w:szCs w:val="18"/>
              </w:rPr>
              <w:t>Applies concepts with moderate accuracy</w:t>
            </w:r>
          </w:p>
        </w:tc>
        <w:tc>
          <w:tcPr>
            <w:tcW w:w="2400" w:type="dxa"/>
          </w:tcPr>
          <w:p w14:paraId="3AA8515F">
            <w:r>
              <w:rPr>
                <w:b w:val="0"/>
                <w:bCs w:val="0"/>
                <w:sz w:val="18"/>
                <w:szCs w:val="18"/>
              </w:rPr>
              <w:t>Limited problem-solving ability; requires guidance</w:t>
            </w:r>
          </w:p>
        </w:tc>
        <w:tc>
          <w:tcPr>
            <w:tcW w:w="2400" w:type="dxa"/>
          </w:tcPr>
          <w:p w14:paraId="76811526">
            <w:r>
              <w:rPr>
                <w:b w:val="0"/>
                <w:bCs w:val="0"/>
                <w:sz w:val="18"/>
                <w:szCs w:val="18"/>
              </w:rPr>
              <w:t>Unable to solve or apply concepts</w:t>
            </w:r>
          </w:p>
        </w:tc>
      </w:tr>
      <w:tr w14:paraId="01432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6A75E5EB">
            <w:r>
              <w:rPr>
                <w:b w:val="0"/>
                <w:bCs w:val="0"/>
                <w:sz w:val="18"/>
                <w:szCs w:val="18"/>
              </w:rPr>
              <w:t>Analytical Thinking</w:t>
            </w:r>
          </w:p>
        </w:tc>
        <w:tc>
          <w:tcPr>
            <w:tcW w:w="1200" w:type="dxa"/>
          </w:tcPr>
          <w:p w14:paraId="40B89DE0">
            <w:r>
              <w:rPr>
                <w:b w:val="0"/>
                <w:bCs w:val="0"/>
                <w:sz w:val="18"/>
                <w:szCs w:val="18"/>
              </w:rPr>
              <w:t>15</w:t>
            </w:r>
          </w:p>
        </w:tc>
        <w:tc>
          <w:tcPr>
            <w:tcW w:w="2400" w:type="dxa"/>
          </w:tcPr>
          <w:p w14:paraId="10F7061C">
            <w:r>
              <w:rPr>
                <w:b w:val="0"/>
                <w:bCs w:val="0"/>
                <w:sz w:val="18"/>
                <w:szCs w:val="18"/>
              </w:rPr>
              <w:t>Analyzes questions critically and provides well-structured, logical answers</w:t>
            </w:r>
          </w:p>
        </w:tc>
        <w:tc>
          <w:tcPr>
            <w:tcW w:w="2400" w:type="dxa"/>
          </w:tcPr>
          <w:p w14:paraId="1992DD2A">
            <w:r>
              <w:rPr>
                <w:b w:val="0"/>
                <w:bCs w:val="0"/>
                <w:sz w:val="18"/>
                <w:szCs w:val="18"/>
              </w:rPr>
              <w:t>Provides reasonable analysis with some structure</w:t>
            </w:r>
          </w:p>
        </w:tc>
        <w:tc>
          <w:tcPr>
            <w:tcW w:w="2400" w:type="dxa"/>
          </w:tcPr>
          <w:p w14:paraId="061DF889">
            <w:r>
              <w:rPr>
                <w:b w:val="0"/>
                <w:bCs w:val="0"/>
                <w:sz w:val="18"/>
                <w:szCs w:val="18"/>
              </w:rPr>
              <w:t>Superficial or partially structured responses</w:t>
            </w:r>
          </w:p>
        </w:tc>
        <w:tc>
          <w:tcPr>
            <w:tcW w:w="2400" w:type="dxa"/>
          </w:tcPr>
          <w:p w14:paraId="2D2AED15">
            <w:r>
              <w:rPr>
                <w:b w:val="0"/>
                <w:bCs w:val="0"/>
                <w:sz w:val="18"/>
                <w:szCs w:val="18"/>
              </w:rPr>
              <w:t>No analytical thinking demonstrated</w:t>
            </w:r>
          </w:p>
        </w:tc>
      </w:tr>
      <w:tr w14:paraId="515B0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F15A101">
            <w:r>
              <w:rPr>
                <w:b w:val="0"/>
                <w:bCs w:val="0"/>
                <w:sz w:val="18"/>
                <w:szCs w:val="18"/>
              </w:rPr>
              <w:t>Communication</w:t>
            </w:r>
          </w:p>
        </w:tc>
        <w:tc>
          <w:tcPr>
            <w:tcW w:w="1200" w:type="dxa"/>
          </w:tcPr>
          <w:p w14:paraId="22FFCAC0">
            <w:r>
              <w:rPr>
                <w:b w:val="0"/>
                <w:bCs w:val="0"/>
                <w:sz w:val="18"/>
                <w:szCs w:val="18"/>
              </w:rPr>
              <w:t>15</w:t>
            </w:r>
          </w:p>
        </w:tc>
        <w:tc>
          <w:tcPr>
            <w:tcW w:w="2400" w:type="dxa"/>
          </w:tcPr>
          <w:p w14:paraId="2278236A">
            <w:r>
              <w:rPr>
                <w:b w:val="0"/>
                <w:bCs w:val="0"/>
                <w:sz w:val="18"/>
                <w:szCs w:val="18"/>
              </w:rPr>
              <w:t>Communicates clearly, confidently, and professionally with proper terminology</w:t>
            </w:r>
          </w:p>
        </w:tc>
        <w:tc>
          <w:tcPr>
            <w:tcW w:w="2400" w:type="dxa"/>
          </w:tcPr>
          <w:p w14:paraId="16B16DD9">
            <w:r>
              <w:rPr>
                <w:b w:val="0"/>
                <w:bCs w:val="0"/>
                <w:sz w:val="18"/>
                <w:szCs w:val="18"/>
              </w:rPr>
              <w:t>Communicates well with minor hesitation</w:t>
            </w:r>
          </w:p>
        </w:tc>
        <w:tc>
          <w:tcPr>
            <w:tcW w:w="2400" w:type="dxa"/>
          </w:tcPr>
          <w:p w14:paraId="64FD22D7">
            <w:r>
              <w:rPr>
                <w:b w:val="0"/>
                <w:bCs w:val="0"/>
                <w:sz w:val="18"/>
                <w:szCs w:val="18"/>
              </w:rPr>
              <w:t>Communication lacks clarity or confidence</w:t>
            </w:r>
          </w:p>
        </w:tc>
        <w:tc>
          <w:tcPr>
            <w:tcW w:w="2400" w:type="dxa"/>
          </w:tcPr>
          <w:p w14:paraId="09734FD6">
            <w:r>
              <w:rPr>
                <w:b w:val="0"/>
                <w:bCs w:val="0"/>
                <w:sz w:val="18"/>
                <w:szCs w:val="18"/>
              </w:rPr>
              <w:t>Unable to communicate effectively</w:t>
            </w:r>
          </w:p>
        </w:tc>
      </w:tr>
      <w:tr w14:paraId="3E6F1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B9E75A0">
            <w:r>
              <w:rPr>
                <w:b w:val="0"/>
                <w:bCs w:val="0"/>
                <w:sz w:val="18"/>
                <w:szCs w:val="18"/>
              </w:rPr>
              <w:t>Confidence</w:t>
            </w:r>
          </w:p>
        </w:tc>
        <w:tc>
          <w:tcPr>
            <w:tcW w:w="1200" w:type="dxa"/>
          </w:tcPr>
          <w:p w14:paraId="189CC0BE">
            <w:r>
              <w:rPr>
                <w:b w:val="0"/>
                <w:bCs w:val="0"/>
                <w:sz w:val="18"/>
                <w:szCs w:val="18"/>
              </w:rPr>
              <w:t>15</w:t>
            </w:r>
          </w:p>
        </w:tc>
        <w:tc>
          <w:tcPr>
            <w:tcW w:w="2400" w:type="dxa"/>
          </w:tcPr>
          <w:p w14:paraId="329D8FF3">
            <w:r>
              <w:rPr>
                <w:b w:val="0"/>
                <w:bCs w:val="0"/>
                <w:sz w:val="18"/>
                <w:szCs w:val="18"/>
              </w:rPr>
              <w:t>Displays high confidence, positive attitude, and professional behavior throughout</w:t>
            </w:r>
          </w:p>
        </w:tc>
        <w:tc>
          <w:tcPr>
            <w:tcW w:w="2400" w:type="dxa"/>
          </w:tcPr>
          <w:p w14:paraId="2AB12311">
            <w:r>
              <w:rPr>
                <w:b w:val="0"/>
                <w:bCs w:val="0"/>
                <w:sz w:val="18"/>
                <w:szCs w:val="18"/>
              </w:rPr>
              <w:t>Shows good confidence with minor issues</w:t>
            </w:r>
          </w:p>
        </w:tc>
        <w:tc>
          <w:tcPr>
            <w:tcW w:w="2400" w:type="dxa"/>
          </w:tcPr>
          <w:p w14:paraId="6330006F">
            <w:r>
              <w:rPr>
                <w:b w:val="0"/>
                <w:bCs w:val="0"/>
                <w:sz w:val="18"/>
                <w:szCs w:val="18"/>
              </w:rPr>
              <w:t>Low confidence; inconsistent behavior</w:t>
            </w:r>
          </w:p>
        </w:tc>
        <w:tc>
          <w:tcPr>
            <w:tcW w:w="2400" w:type="dxa"/>
          </w:tcPr>
          <w:p w14:paraId="72CCBCCB">
            <w:r>
              <w:rPr>
                <w:b w:val="0"/>
                <w:bCs w:val="0"/>
                <w:sz w:val="18"/>
                <w:szCs w:val="18"/>
              </w:rPr>
              <w:t>Lacks confidence and professionalism</w:t>
            </w:r>
          </w:p>
        </w:tc>
      </w:tr>
      <w:tr w14:paraId="37761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71EE9C3F">
            <w:r>
              <w:rPr>
                <w:b w:val="0"/>
                <w:bCs w:val="0"/>
                <w:sz w:val="18"/>
                <w:szCs w:val="18"/>
              </w:rPr>
              <w:t>Response to Questions</w:t>
            </w:r>
          </w:p>
        </w:tc>
        <w:tc>
          <w:tcPr>
            <w:tcW w:w="1200" w:type="dxa"/>
          </w:tcPr>
          <w:p w14:paraId="5451F22C">
            <w:r>
              <w:rPr>
                <w:b w:val="0"/>
                <w:bCs w:val="0"/>
                <w:sz w:val="18"/>
                <w:szCs w:val="18"/>
              </w:rPr>
              <w:t>10</w:t>
            </w:r>
          </w:p>
        </w:tc>
        <w:tc>
          <w:tcPr>
            <w:tcW w:w="2400" w:type="dxa"/>
          </w:tcPr>
          <w:p w14:paraId="5E0956EA">
            <w:r>
              <w:rPr>
                <w:b w:val="0"/>
                <w:bCs w:val="0"/>
                <w:sz w:val="18"/>
                <w:szCs w:val="18"/>
              </w:rPr>
              <w:t>Responds accurately, promptly, and elaborates with relevant examples</w:t>
            </w:r>
          </w:p>
        </w:tc>
        <w:tc>
          <w:tcPr>
            <w:tcW w:w="2400" w:type="dxa"/>
          </w:tcPr>
          <w:p w14:paraId="617C79FD">
            <w:r>
              <w:rPr>
                <w:b w:val="0"/>
                <w:bCs w:val="0"/>
                <w:sz w:val="18"/>
                <w:szCs w:val="18"/>
              </w:rPr>
              <w:t>Responds correctly but with limited depth</w:t>
            </w:r>
          </w:p>
        </w:tc>
        <w:tc>
          <w:tcPr>
            <w:tcW w:w="2400" w:type="dxa"/>
          </w:tcPr>
          <w:p w14:paraId="5039F57D">
            <w:r>
              <w:rPr>
                <w:b w:val="0"/>
                <w:bCs w:val="0"/>
                <w:sz w:val="18"/>
                <w:szCs w:val="18"/>
              </w:rPr>
              <w:t>Partial responses; needs prompting</w:t>
            </w:r>
          </w:p>
        </w:tc>
        <w:tc>
          <w:tcPr>
            <w:tcW w:w="2400" w:type="dxa"/>
          </w:tcPr>
          <w:p w14:paraId="63E70BD3">
            <w:r>
              <w:rPr>
                <w:b w:val="0"/>
                <w:bCs w:val="0"/>
                <w:sz w:val="18"/>
                <w:szCs w:val="18"/>
              </w:rPr>
              <w:t>Unable to respond appropriately</w:t>
            </w:r>
          </w:p>
        </w:tc>
      </w:tr>
    </w:tbl>
    <w:p w14:paraId="7800C52D"/>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0"/>
  <w:displayVerticalDrawingGridEvery w:val="2"/>
  <w:compat>
    <w:balanceSingleByteDoubleByteWidth/>
    <w:doNotExpandShiftReturn/>
    <w:adjustLineHeightInTable/>
    <w:doNotWrapTextWithPunct/>
    <w:doNotUseEastAsianBreakRules/>
    <w:compatSetting w:name="compatibilityMode" w:uri="http://schemas.microsoft.com/office/word" w:val="15"/>
  </w:compat>
  <w:rsids>
    <w:rsidRoot w:val="00000000"/>
    <w:rsid w:val="705306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1179</Words>
  <Characters>6551</Characters>
  <Lines>1</Lines>
  <Paragraphs>1</Paragraphs>
  <TotalTime>0</TotalTime>
  <ScaleCrop>false</ScaleCrop>
  <LinksUpToDate>false</LinksUpToDate>
  <CharactersWithSpaces>7661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2026-08-30T11:22:00Z</dcterms:created>
  <dc:creator>Un-named</dc:creator>
  <cp:lastModifiedBy>HASIN</cp:lastModifiedBy>
  <dcterms:modified xsi:type="dcterms:W3CDTF">2026-08-30T11:23:40Z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eyJoZGlkIjoiNTVlOTkyN2UxZDg2MjE5YWY5YTE0NWYzMWJhNmE2N2EifQ==</vt:lpwstr>
  </property>
  <property fmtid="{D5CDD505-2E9C-101B-9397-08002B2CF9AE}" pid="3" name="KSOProductBuildVer">
    <vt:lpwstr>1033-12.1.0.28032</vt:lpwstr>
  </property>
  <property fmtid="{D5CDD505-2E9C-101B-9397-08002B2CF9AE}" pid="4" name="ICV">
    <vt:lpwstr>CE21BC383BE94858A3A8BCD195BEA9D6_12</vt:lpwstr>
  </property>
</Properties>
</file>