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</w:t>
      </w:r>
    </w:p>
    <w:p>
      <w:r>
        <w:t>Дата создания: 2025-11-27 12:08:41</w:t>
        <w:br/>
        <w:t>Уверенность решения: 75.0%</w:t>
      </w:r>
    </w:p>
    <w:p>
      <w:pPr>
        <w:pStyle w:val="Heading2"/>
      </w:pPr>
      <w:r>
        <w:t>1. Описание задачи</w:t>
      </w:r>
    </w:p>
    <w:p>
      <w:r>
        <w:t>На основе анализа бизнес-требований 'Согласование договора' определены следующие типы решений: process, app. Спроектирован бизнес-процесс 'Согласование договора' с 3 шагами. Спроектировано приложение 'Согласование договора' с 3 полями.</w:t>
      </w:r>
    </w:p>
    <w:p>
      <w:pPr>
        <w:pStyle w:val="Heading2"/>
      </w:pPr>
      <w:r>
        <w:t>2. Типы решений</w:t>
      </w:r>
    </w:p>
    <w:p>
      <w:pPr>
        <w:pStyle w:val="ListBullet"/>
      </w:pPr>
      <w:r>
        <w:t>Бизнес-процесс</w:t>
      </w:r>
    </w:p>
    <w:p>
      <w:pPr>
        <w:pStyle w:val="ListBullet"/>
      </w:pPr>
      <w:r>
        <w:t>Приложение</w:t>
      </w:r>
    </w:p>
    <w:p>
      <w:pPr>
        <w:pStyle w:val="Heading2"/>
      </w:pPr>
      <w:r>
        <w:t>3. Архитектура решения</w:t>
      </w:r>
    </w:p>
    <w:p>
      <w:pPr>
        <w:pStyle w:val="Heading3"/>
      </w:pPr>
      <w:r>
        <w:t>3.1. Бизнес-процесс</w:t>
      </w:r>
    </w:p>
    <w:p>
      <w:r>
        <w:t>Название процесса: Согласование договора</w:t>
        <w:br/>
        <w:t>Тип процесса: workflow</w:t>
      </w:r>
    </w:p>
    <w:p>
      <w:r>
        <w:t>Шаги процесса:</w:t>
      </w:r>
    </w:p>
    <w:p>
      <w:pPr>
        <w:pStyle w:val="ListNumber"/>
      </w:pPr>
      <w:r>
        <w:t>Создание заявки</w:t>
      </w:r>
    </w:p>
    <w:p>
      <w:pPr>
        <w:pStyle w:val="ListNumber"/>
      </w:pPr>
      <w:r>
        <w:t>Тип: task</w:t>
      </w:r>
    </w:p>
    <w:p>
      <w:pPr>
        <w:pStyle w:val="ListNumber"/>
      </w:pPr>
      <w:r>
        <w:br/>
        <w:t>Исполнитель: Менеджер</w:t>
        <w:br/>
      </w:r>
    </w:p>
    <w:p>
      <w:pPr>
        <w:pStyle w:val="ListNumber"/>
      </w:pPr>
      <w:r>
        <w:br/>
        <w:t>Согласование менеджером</w:t>
        <w:br/>
      </w:r>
    </w:p>
    <w:p>
      <w:pPr>
        <w:pStyle w:val="ListNumber"/>
      </w:pPr>
      <w:r>
        <w:t>Тип: task</w:t>
      </w:r>
    </w:p>
    <w:p>
      <w:pPr>
        <w:pStyle w:val="ListNumber"/>
      </w:pPr>
      <w:r>
        <w:br/>
        <w:t>Исполнитель: Менеджер</w:t>
        <w:br/>
      </w:r>
    </w:p>
    <w:p>
      <w:pPr>
        <w:pStyle w:val="ListNumber"/>
      </w:pPr>
      <w:r>
        <w:br/>
        <w:t>Согласование директором</w:t>
        <w:br/>
      </w:r>
    </w:p>
    <w:p>
      <w:pPr>
        <w:pStyle w:val="ListNumber"/>
      </w:pPr>
      <w:r>
        <w:t>Тип: task</w:t>
      </w:r>
    </w:p>
    <w:p>
      <w:pPr>
        <w:pStyle w:val="ListNumber"/>
      </w:pPr>
      <w:r>
        <w:t>Исполнитель: Менеджер</w:t>
      </w:r>
    </w:p>
    <w:p>
      <w:r>
        <w:t>Исполнитель: Менеджер</w:t>
      </w:r>
    </w:p>
    <w:p>
      <w:r>
        <w:t>Согласование менеджером</w:t>
      </w:r>
    </w:p>
    <w:p>
      <w:r>
        <w:t>Исполнитель: Менеджер</w:t>
      </w:r>
    </w:p>
    <w:p>
      <w:r>
        <w:t>Согласование директором</w:t>
      </w:r>
    </w:p>
    <w:p>
      <w:r>
        <w:t>Роли в процессе:</w:t>
      </w:r>
    </w:p>
    <w:p>
      <w:pPr>
        <w:pStyle w:val="ListBullet"/>
      </w:pPr>
      <w:r>
        <w:t>Менеджер</w:t>
      </w:r>
    </w:p>
    <w:p>
      <w:pPr>
        <w:pStyle w:val="ListBullet"/>
      </w:pPr>
      <w:r>
        <w:t>Директор</w:t>
      </w:r>
    </w:p>
    <w:p>
      <w:pPr>
        <w:pStyle w:val="Heading3"/>
      </w:pPr>
      <w:r>
        <w:t>3.2. Приложение</w:t>
      </w:r>
    </w:p>
    <w:p>
      <w:r>
        <w:t>Название приложения: Согласование договора</w:t>
        <w:br/>
        <w:t>Тип сущности: card</w:t>
      </w:r>
    </w:p>
    <w:p>
      <w:r>
        <w:t>Поля приложения: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Название</w:t>
            </w:r>
          </w:p>
        </w:tc>
        <w:tc>
          <w:tcPr>
            <w:tcW w:type="dxa" w:w="2160"/>
          </w:tcPr>
          <w:p>
            <w:r>
              <w:t>Метка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Обязательное</w:t>
            </w:r>
          </w:p>
        </w:tc>
      </w:tr>
      <w:tr>
        <w:tc>
          <w:tcPr>
            <w:tcW w:type="dxa" w:w="2160"/>
          </w:tcPr>
          <w:p>
            <w:r>
              <w:t>договор</w:t>
            </w:r>
          </w:p>
        </w:tc>
        <w:tc>
          <w:tcPr>
            <w:tcW w:type="dxa" w:w="2160"/>
          </w:tcPr>
          <w:p>
            <w:r>
              <w:t>Договор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сумма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согласованный_договор</w:t>
            </w:r>
          </w:p>
        </w:tc>
        <w:tc>
          <w:tcPr>
            <w:tcW w:type="dxa" w:w="2160"/>
          </w:tcPr>
          <w:p>
            <w:r>
              <w:t>Согласованный договор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r>
        <w:t>Представления:</w:t>
      </w:r>
    </w:p>
    <w:p>
      <w:pPr>
        <w:pStyle w:val="ListBullet"/>
      </w:pPr>
      <w:r>
        <w:t>list (table): договор, сумма, согласованный_договор</w:t>
      </w:r>
    </w:p>
    <w:p>
      <w:pPr>
        <w:pStyle w:val="ListBullet"/>
      </w:pPr>
      <w:r>
        <w:t>card (form): договор, сумма, согласованный_договор</w:t>
      </w:r>
    </w:p>
    <w:p>
      <w:r>
        <w:t>Права доступа:</w:t>
      </w:r>
    </w:p>
    <w:p>
      <w:pPr>
        <w:pStyle w:val="ListBullet"/>
      </w:pPr>
      <w:r>
        <w:t>Менеджер: read, create, update</w:t>
      </w:r>
    </w:p>
    <w:p>
      <w:pPr>
        <w:pStyle w:val="ListBullet"/>
      </w:pPr>
      <w:r>
        <w:t>Директор: read, create, update</w:t>
      </w:r>
    </w:p>
    <w:p>
      <w:pPr>
        <w:pStyle w:val="Heading2"/>
      </w:pPr>
      <w:r>
        <w:t>4. Функциональные требования</w:t>
      </w:r>
    </w:p>
    <w:p>
      <w:pPr>
        <w:pStyle w:val="Heading3"/>
      </w:pPr>
      <w:r>
        <w:t>4.1. Требования к процессу</w:t>
      </w:r>
    </w:p>
    <w:p>
      <w:pPr>
        <w:pStyle w:val="ListNumber"/>
      </w:pPr>
      <w:r>
        <w:t>Процесс должен содержать 3 шагов</w:t>
      </w:r>
    </w:p>
    <w:p>
      <w:pPr>
        <w:pStyle w:val="ListNumber"/>
      </w:pPr>
      <w:r>
        <w:t>В процессе должны быть задействованы роли: Менеджер, Директор</w:t>
      </w:r>
    </w:p>
    <w:p>
      <w:pPr>
        <w:pStyle w:val="Heading3"/>
      </w:pPr>
      <w:r>
        <w:t>4.2. Требования к приложению</w:t>
      </w:r>
    </w:p>
    <w:p>
      <w:pPr>
        <w:pStyle w:val="ListNumber"/>
      </w:pPr>
      <w:r>
        <w:t>Приложение должно содержать 3 полей</w:t>
      </w:r>
    </w:p>
    <w:p>
      <w:pPr>
        <w:pStyle w:val="ListNumber"/>
      </w:pPr>
      <w:r>
        <w:t>Должны быть реализованы представления: list, card</w:t>
      </w:r>
    </w:p>
    <w:p>
      <w:pPr>
        <w:pStyle w:val="Heading2"/>
      </w:pPr>
      <w:r>
        <w:t>5. Нефункциональные требования</w:t>
      </w:r>
    </w:p>
    <w:p>
      <w:pPr>
        <w:pStyle w:val="ListBullet"/>
      </w:pPr>
      <w:r>
        <w:t>Решение должно соответствовать документации ELMA365</w:t>
      </w:r>
    </w:p>
    <w:p>
      <w:pPr>
        <w:pStyle w:val="ListBullet"/>
      </w:pPr>
      <w:r>
        <w:t>Все компоненты должны быть протестированы</w:t>
      </w:r>
    </w:p>
    <w:p>
      <w:pPr>
        <w:pStyle w:val="ListBullet"/>
      </w:pPr>
      <w:r>
        <w:t>Решение должно быть масштабируемым</w:t>
      </w:r>
    </w:p>
    <w:p>
      <w:pPr>
        <w:pStyle w:val="Heading2"/>
      </w:pPr>
      <w:r>
        <w:t>6. Роли и права</w:t>
      </w:r>
    </w:p>
    <w:p>
      <w:pPr>
        <w:pStyle w:val="Heading3"/>
      </w:pPr>
      <w:r>
        <w:t>Директор</w:t>
      </w:r>
    </w:p>
    <w:p>
      <w:r>
        <w:t>Права доступа: read, create, update</w:t>
      </w:r>
    </w:p>
    <w:p>
      <w:pPr>
        <w:pStyle w:val="Heading3"/>
      </w:pPr>
      <w:r>
        <w:t>Менеджер</w:t>
      </w:r>
    </w:p>
    <w:p>
      <w:r>
        <w:t>Права доступа: read, create, update</w:t>
      </w:r>
    </w:p>
    <w:p>
      <w:pPr>
        <w:pStyle w:val="Heading2"/>
      </w:pPr>
      <w:r>
        <w:t>7. Использованная документация ELMA365</w:t>
      </w:r>
    </w:p>
    <w:p>
      <w:r>
        <w:t>Документация будет уточнена в процессе разработки.</w:t>
      </w:r>
    </w:p>
    <w:p>
      <w:pPr>
        <w:pStyle w:val="Heading2"/>
      </w:pPr>
      <w:r>
        <w:t>8. Заключение</w:t>
      </w:r>
    </w:p>
    <w:p>
      <w:r>
        <w:t>Данное техническое задание описывает архитектурное решение, сгенерированное на основе бизнес-требований и документации ELMA365.</w:t>
      </w:r>
    </w:p>
    <w:p>
      <w:r>
        <w:t>Уверенность в решении: 75.0%</w:t>
      </w:r>
    </w:p>
    <w:p>
      <w:pPr>
        <w:pStyle w:val="Heading2"/>
      </w:pPr>
      <w:r>
        <w:t>9. Приложения</w:t>
      </w:r>
    </w:p>
    <w:p>
      <w:pPr>
        <w:pStyle w:val="Heading3"/>
      </w:pPr>
      <w:r>
        <w:t>Приложение А. Структура данных</w:t>
      </w:r>
    </w:p>
    <w:p>
      <w:r>
        <w:t>Детальная структура данных будет определена в процессе разработки.</w:t>
      </w:r>
    </w:p>
    <w:p>
      <w:pPr>
        <w:pStyle w:val="Heading3"/>
      </w:pPr>
      <w:r>
        <w:t>Приложение Б. Схемы процессов</w:t>
      </w:r>
    </w:p>
    <w:p>
      <w:r>
        <w:t>Схема процесса будет создана на основе шагов, описанных в разделе 3.1.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