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81AF" w14:textId="0690382F" w:rsidR="00C802B6" w:rsidRPr="009875AF" w:rsidRDefault="009875AF" w:rsidP="009875AF">
      <w:pPr>
        <w:jc w:val="center"/>
        <w:rPr>
          <w:rFonts w:ascii="Times New Roman" w:hAnsi="Times New Roman" w:cs="Times New Roman"/>
          <w:b/>
          <w:bCs/>
          <w:sz w:val="32"/>
          <w:szCs w:val="32"/>
        </w:rPr>
      </w:pPr>
      <w:r w:rsidRPr="009875AF">
        <w:rPr>
          <w:rFonts w:ascii="Times New Roman" w:hAnsi="Times New Roman" w:cs="Times New Roman"/>
          <w:b/>
          <w:bCs/>
          <w:sz w:val="32"/>
          <w:szCs w:val="32"/>
        </w:rPr>
        <w:t>UBND THÀNH PHỐ HỒ CHÍ MINH</w:t>
      </w:r>
    </w:p>
    <w:p w14:paraId="4A4F174A" w14:textId="7D6EF6C9" w:rsidR="009875AF" w:rsidRPr="009875AF" w:rsidRDefault="009875AF" w:rsidP="009875AF">
      <w:pPr>
        <w:jc w:val="center"/>
        <w:rPr>
          <w:rFonts w:ascii="Times New Roman" w:hAnsi="Times New Roman" w:cs="Times New Roman"/>
          <w:b/>
          <w:bCs/>
          <w:sz w:val="32"/>
          <w:szCs w:val="32"/>
        </w:rPr>
      </w:pPr>
      <w:r w:rsidRPr="009875AF">
        <w:rPr>
          <w:rFonts w:ascii="Times New Roman" w:hAnsi="Times New Roman" w:cs="Times New Roman"/>
          <w:b/>
          <w:bCs/>
          <w:sz w:val="32"/>
          <w:szCs w:val="32"/>
        </w:rPr>
        <w:t>TRƯỜNG ĐẠI HỌC SÀI GÒN</w:t>
      </w:r>
    </w:p>
    <w:p w14:paraId="3C6DEE84" w14:textId="77777777" w:rsidR="009875AF" w:rsidRDefault="009875AF" w:rsidP="009875AF">
      <w:pPr>
        <w:jc w:val="center"/>
        <w:rPr>
          <w:rFonts w:ascii="Times New Roman" w:hAnsi="Times New Roman" w:cs="Times New Roman"/>
          <w:sz w:val="32"/>
          <w:szCs w:val="32"/>
        </w:rPr>
      </w:pPr>
    </w:p>
    <w:p w14:paraId="7CE2E20B" w14:textId="77777777" w:rsidR="009875AF" w:rsidRDefault="009875AF" w:rsidP="009875AF">
      <w:pPr>
        <w:jc w:val="center"/>
        <w:rPr>
          <w:rFonts w:ascii="Times New Roman" w:hAnsi="Times New Roman" w:cs="Times New Roman"/>
          <w:sz w:val="32"/>
          <w:szCs w:val="32"/>
        </w:rPr>
      </w:pPr>
    </w:p>
    <w:p w14:paraId="3987FADB" w14:textId="10007426" w:rsidR="009875AF" w:rsidRDefault="009875AF" w:rsidP="009875AF">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8FDD6F3" wp14:editId="6DA5E2F3">
            <wp:extent cx="4091049" cy="3289300"/>
            <wp:effectExtent l="0" t="0" r="5080" b="6350"/>
            <wp:docPr id="10673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8330" name="Picture 1067358330"/>
                    <pic:cNvPicPr/>
                  </pic:nvPicPr>
                  <pic:blipFill>
                    <a:blip r:embed="rId7">
                      <a:extLst>
                        <a:ext uri="{28A0092B-C50C-407E-A947-70E740481C1C}">
                          <a14:useLocalDpi xmlns:a14="http://schemas.microsoft.com/office/drawing/2010/main" val="0"/>
                        </a:ext>
                      </a:extLst>
                    </a:blip>
                    <a:stretch>
                      <a:fillRect/>
                    </a:stretch>
                  </pic:blipFill>
                  <pic:spPr>
                    <a:xfrm>
                      <a:off x="0" y="0"/>
                      <a:ext cx="4115455" cy="3308923"/>
                    </a:xfrm>
                    <a:prstGeom prst="rect">
                      <a:avLst/>
                    </a:prstGeom>
                  </pic:spPr>
                </pic:pic>
              </a:graphicData>
            </a:graphic>
          </wp:inline>
        </w:drawing>
      </w:r>
    </w:p>
    <w:p w14:paraId="58FA11C0" w14:textId="77777777" w:rsidR="009875AF" w:rsidRDefault="009875AF" w:rsidP="009875AF">
      <w:pPr>
        <w:jc w:val="center"/>
        <w:rPr>
          <w:rFonts w:ascii="Times New Roman" w:hAnsi="Times New Roman" w:cs="Times New Roman"/>
          <w:sz w:val="32"/>
          <w:szCs w:val="32"/>
        </w:rPr>
      </w:pPr>
    </w:p>
    <w:p w14:paraId="54DA305D" w14:textId="77777777" w:rsidR="009875AF" w:rsidRDefault="009875AF" w:rsidP="009875AF">
      <w:pPr>
        <w:jc w:val="center"/>
        <w:rPr>
          <w:rFonts w:ascii="Times New Roman" w:hAnsi="Times New Roman" w:cs="Times New Roman"/>
          <w:sz w:val="32"/>
          <w:szCs w:val="32"/>
        </w:rPr>
      </w:pPr>
    </w:p>
    <w:p w14:paraId="7316798D" w14:textId="7431493B" w:rsidR="009875AF" w:rsidRDefault="009875AF" w:rsidP="009875AF">
      <w:pPr>
        <w:jc w:val="center"/>
        <w:rPr>
          <w:rFonts w:ascii="Times New Roman" w:hAnsi="Times New Roman" w:cs="Times New Roman"/>
          <w:sz w:val="32"/>
          <w:szCs w:val="32"/>
        </w:rPr>
      </w:pPr>
      <w:r>
        <w:rPr>
          <w:rFonts w:ascii="Times New Roman" w:hAnsi="Times New Roman" w:cs="Times New Roman"/>
          <w:sz w:val="32"/>
          <w:szCs w:val="32"/>
        </w:rPr>
        <w:t>Họ và tên: Dương Thanh Phong</w:t>
      </w:r>
    </w:p>
    <w:p w14:paraId="31343E6E" w14:textId="14D1946D" w:rsidR="009875AF" w:rsidRDefault="009875AF" w:rsidP="009875AF">
      <w:pPr>
        <w:jc w:val="center"/>
        <w:rPr>
          <w:rFonts w:ascii="Times New Roman" w:hAnsi="Times New Roman" w:cs="Times New Roman"/>
          <w:sz w:val="32"/>
          <w:szCs w:val="32"/>
        </w:rPr>
      </w:pPr>
      <w:r>
        <w:rPr>
          <w:rFonts w:ascii="Times New Roman" w:hAnsi="Times New Roman" w:cs="Times New Roman"/>
          <w:sz w:val="32"/>
          <w:szCs w:val="32"/>
        </w:rPr>
        <w:t>MSSV: 3123411224</w:t>
      </w:r>
    </w:p>
    <w:p w14:paraId="448F0EE2" w14:textId="0638687A" w:rsidR="009875AF" w:rsidRDefault="009875AF" w:rsidP="009875AF">
      <w:pPr>
        <w:jc w:val="center"/>
        <w:rPr>
          <w:rFonts w:ascii="Times New Roman" w:hAnsi="Times New Roman" w:cs="Times New Roman"/>
          <w:sz w:val="32"/>
          <w:szCs w:val="32"/>
        </w:rPr>
      </w:pPr>
      <w:r>
        <w:rPr>
          <w:rFonts w:ascii="Times New Roman" w:hAnsi="Times New Roman" w:cs="Times New Roman"/>
          <w:sz w:val="32"/>
          <w:szCs w:val="32"/>
        </w:rPr>
        <w:t>Lớp: DCT123C4</w:t>
      </w:r>
    </w:p>
    <w:p w14:paraId="1EDD1428" w14:textId="77777777" w:rsidR="009875AF" w:rsidRDefault="009875AF" w:rsidP="009875AF">
      <w:pPr>
        <w:jc w:val="center"/>
        <w:rPr>
          <w:rFonts w:ascii="Times New Roman" w:hAnsi="Times New Roman" w:cs="Times New Roman"/>
          <w:sz w:val="32"/>
          <w:szCs w:val="32"/>
        </w:rPr>
      </w:pPr>
    </w:p>
    <w:p w14:paraId="1942DDE1" w14:textId="77777777" w:rsidR="009875AF" w:rsidRDefault="009875AF" w:rsidP="009875AF">
      <w:pPr>
        <w:jc w:val="center"/>
        <w:rPr>
          <w:rFonts w:ascii="Times New Roman" w:hAnsi="Times New Roman" w:cs="Times New Roman"/>
          <w:sz w:val="32"/>
          <w:szCs w:val="32"/>
        </w:rPr>
      </w:pPr>
    </w:p>
    <w:p w14:paraId="67BA69EA" w14:textId="03A541CE" w:rsidR="009875AF" w:rsidRDefault="009875AF" w:rsidP="009875AF">
      <w:pPr>
        <w:rPr>
          <w:rFonts w:ascii="Times New Roman" w:hAnsi="Times New Roman" w:cs="Times New Roman"/>
          <w:sz w:val="32"/>
          <w:szCs w:val="32"/>
        </w:rPr>
      </w:pPr>
    </w:p>
    <w:p w14:paraId="310ACD77" w14:textId="1A17FD1C" w:rsidR="009875AF" w:rsidRDefault="009875AF" w:rsidP="009875AF">
      <w:pPr>
        <w:jc w:val="center"/>
        <w:rPr>
          <w:rFonts w:ascii="Times New Roman" w:hAnsi="Times New Roman" w:cs="Times New Roman"/>
          <w:sz w:val="32"/>
          <w:szCs w:val="32"/>
        </w:rPr>
      </w:pPr>
      <w:r>
        <w:rPr>
          <w:rFonts w:ascii="Times New Roman" w:hAnsi="Times New Roman" w:cs="Times New Roman"/>
          <w:sz w:val="32"/>
          <w:szCs w:val="32"/>
        </w:rPr>
        <w:t>TPHCM, Ngày 16/09/2026</w:t>
      </w:r>
    </w:p>
    <w:p w14:paraId="7A1B7616" w14:textId="77777777"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lastRenderedPageBreak/>
        <w:t>BÀI BÁO 1: TÓM TẮT BÀI BÁO NỔI TIẾNG "DEEP LEARNING" (NATURE, 2015)</w:t>
      </w:r>
    </w:p>
    <w:p w14:paraId="0A8E2B52" w14:textId="77777777" w:rsidR="009875AF" w:rsidRPr="00875E38" w:rsidRDefault="009875AF" w:rsidP="009875AF">
      <w:pPr>
        <w:rPr>
          <w:rFonts w:ascii="Times New Roman" w:hAnsi="Times New Roman" w:cs="Times New Roman"/>
          <w:b/>
          <w:bCs/>
          <w:sz w:val="26"/>
          <w:szCs w:val="26"/>
        </w:rPr>
      </w:pPr>
      <w:r w:rsidRPr="00875E38">
        <w:rPr>
          <w:rFonts w:ascii="Times New Roman" w:hAnsi="Times New Roman" w:cs="Times New Roman"/>
          <w:b/>
          <w:bCs/>
          <w:sz w:val="26"/>
          <w:szCs w:val="26"/>
        </w:rPr>
        <w:t>Tác giả: Yann LeCun, Yoshua Bengio, Geoffrey Hinton</w:t>
      </w:r>
    </w:p>
    <w:p w14:paraId="0B20B00D" w14:textId="1F24C782"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1. Giới thiệu tổng quan &amp; Đột phá của Học Sâu</w:t>
      </w:r>
      <w:r w:rsidRPr="00875E38">
        <w:rPr>
          <w:rFonts w:ascii="Times New Roman" w:hAnsi="Times New Roman" w:cs="Times New Roman"/>
          <w:sz w:val="26"/>
          <w:szCs w:val="26"/>
        </w:rPr>
        <w:t xml:space="preserve"> Bài báo điểm lại sự phát triển vượt bậc của Học sâu. Trước đây, các kỹ thuật Học máy truyền thống bị hạn chế do phụ thuộc vào việc thiết kế thủ công các đặc trưng đòi hỏi chuyên môn cao. Học sâu giải quyết triệt me vấn đề này nhờ Học biểu diễn</w:t>
      </w:r>
      <w:r w:rsidR="00875E38" w:rsidRPr="00875E38">
        <w:rPr>
          <w:rFonts w:ascii="Times New Roman" w:hAnsi="Times New Roman" w:cs="Times New Roman"/>
          <w:sz w:val="26"/>
          <w:szCs w:val="26"/>
        </w:rPr>
        <w:t>,</w:t>
      </w:r>
      <w:r w:rsidRPr="00875E38">
        <w:rPr>
          <w:rFonts w:ascii="Times New Roman" w:hAnsi="Times New Roman" w:cs="Times New Roman"/>
          <w:sz w:val="26"/>
          <w:szCs w:val="26"/>
        </w:rPr>
        <w:t xml:space="preserve"> cho phép máy tính tự động phát hiện các biểu diễn cần thiết từ dữ liệu thô qua nhiều cấp độ trừu tượng. </w:t>
      </w:r>
    </w:p>
    <w:p w14:paraId="000E8C3D" w14:textId="610697AC"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 xml:space="preserve">2. Nguyên lý hoạt động và Thuật toán Lan truyền ngược </w:t>
      </w:r>
    </w:p>
    <w:p w14:paraId="4926A566" w14:textId="39D141DA"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Supervised Learning &amp; SGD:</w:t>
      </w:r>
      <w:r w:rsidRPr="00875E38">
        <w:rPr>
          <w:rFonts w:ascii="Times New Roman" w:hAnsi="Times New Roman" w:cs="Times New Roman"/>
          <w:sz w:val="26"/>
          <w:szCs w:val="26"/>
        </w:rPr>
        <w:t xml:space="preserve"> Hầu hết các ứng dụng học sâu dựa trên học có giám sát. Mô hình tính toán độ lỗi thông qua hàm mục tiêu và điều chỉnh các trọng số ngược hướng với gradient thông qua thuật toán Stochastic Gradient Descent. </w:t>
      </w:r>
    </w:p>
    <w:p w14:paraId="6AA41E75" w14:textId="3A9B7B0E"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Backpropagation:</w:t>
      </w:r>
      <w:r w:rsidRPr="00875E38">
        <w:rPr>
          <w:rFonts w:ascii="Times New Roman" w:hAnsi="Times New Roman" w:cs="Times New Roman"/>
          <w:sz w:val="26"/>
          <w:szCs w:val="26"/>
        </w:rPr>
        <w:t xml:space="preserve"> Dựa trên quy tắc chuỗi của đạo hàm để lan truyền tín hiệu lỗi từ tầng đầu ra ngược về các tầng ẩn phía trước, cho phép tối ưu hóa trọng số của toàn bộ mạng nhiều tầng. Bài báo chỉ ra rằng vấn đề cực trị tiểu phương không phải là rào cản lớn trong mạng lớn; rào cản thực sự là các điểm yên ngựa, nhưng hầu hết đều có giá trị hàm mục tiêu tương tự nhau. </w:t>
      </w:r>
    </w:p>
    <w:p w14:paraId="35316544" w14:textId="6338E9AE"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Hàm kích hoạt ReLUs:</w:t>
      </w:r>
      <w:r w:rsidRPr="00875E38">
        <w:rPr>
          <w:rFonts w:ascii="Times New Roman" w:hAnsi="Times New Roman" w:cs="Times New Roman"/>
          <w:sz w:val="26"/>
          <w:szCs w:val="26"/>
        </w:rPr>
        <w:t xml:space="preserve"> Việc chuyển sang dùng đơn vị tuyến tính chỉnh lưu giúp đẩy nhanh tốc độ huấn luyện hơn so với hàm Sigmoid/Tanh truyền thống. </w:t>
      </w:r>
    </w:p>
    <w:p w14:paraId="4306B7B9" w14:textId="77777777" w:rsidR="009875AF"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3. Các kiến trúc mạng cốt lõi</w:t>
      </w:r>
    </w:p>
    <w:p w14:paraId="73C2FBC3" w14:textId="0F139691" w:rsidR="009875AF" w:rsidRPr="00875E38" w:rsidRDefault="009875AF" w:rsidP="00875E38">
      <w:pPr>
        <w:rPr>
          <w:rFonts w:ascii="Times New Roman" w:hAnsi="Times New Roman" w:cs="Times New Roman"/>
          <w:sz w:val="26"/>
          <w:szCs w:val="26"/>
        </w:rPr>
      </w:pPr>
      <w:r w:rsidRPr="00875E38">
        <w:rPr>
          <w:rFonts w:ascii="Times New Roman" w:hAnsi="Times New Roman" w:cs="Times New Roman"/>
          <w:b/>
          <w:bCs/>
          <w:sz w:val="26"/>
          <w:szCs w:val="26"/>
        </w:rPr>
        <w:t>Mạng tích chập:</w:t>
      </w:r>
      <w:r w:rsidRPr="00875E38">
        <w:rPr>
          <w:rFonts w:ascii="Times New Roman" w:hAnsi="Times New Roman" w:cs="Times New Roman"/>
          <w:sz w:val="26"/>
          <w:szCs w:val="26"/>
        </w:rPr>
        <w:t xml:space="preserve"> Thiết kế cho dữ liệu dạng mảng. Dựa trên 4 ý tưởng chính: kết nối cục bộ, chia sẻ trọng số, gộp, và sử dụng nhiều lớp. CNN đạt hiệu năng vượt trội trong nhận diện hình ảnh, phân đoạn ảnh và được ứng dụng rộng rãi trong xe tự lái, y tế. </w:t>
      </w:r>
    </w:p>
    <w:p w14:paraId="1A415397" w14:textId="202665CA" w:rsidR="009875AF" w:rsidRPr="00875E38" w:rsidRDefault="009875AF" w:rsidP="00875E38">
      <w:pPr>
        <w:rPr>
          <w:rFonts w:ascii="Times New Roman" w:hAnsi="Times New Roman" w:cs="Times New Roman"/>
          <w:sz w:val="26"/>
          <w:szCs w:val="26"/>
        </w:rPr>
      </w:pPr>
      <w:r w:rsidRPr="00875E38">
        <w:rPr>
          <w:rFonts w:ascii="Times New Roman" w:hAnsi="Times New Roman" w:cs="Times New Roman"/>
          <w:b/>
          <w:bCs/>
          <w:sz w:val="26"/>
          <w:szCs w:val="26"/>
        </w:rPr>
        <w:t xml:space="preserve">Mạng hồi quy &amp; </w:t>
      </w:r>
      <w:r w:rsidR="00875E38" w:rsidRPr="00875E38">
        <w:rPr>
          <w:rFonts w:ascii="Times New Roman" w:hAnsi="Times New Roman" w:cs="Times New Roman"/>
          <w:b/>
          <w:bCs/>
          <w:sz w:val="26"/>
          <w:szCs w:val="26"/>
        </w:rPr>
        <w:t>Long Short-Term</w:t>
      </w:r>
      <w:r w:rsidR="00875E38">
        <w:rPr>
          <w:rFonts w:ascii="Times New Roman" w:hAnsi="Times New Roman" w:cs="Times New Roman"/>
          <w:b/>
          <w:bCs/>
          <w:sz w:val="26"/>
          <w:szCs w:val="26"/>
        </w:rPr>
        <w:t xml:space="preserve"> Memory</w:t>
      </w:r>
      <w:r w:rsidR="00875E38" w:rsidRPr="00875E38">
        <w:rPr>
          <w:rFonts w:ascii="Times New Roman" w:hAnsi="Times New Roman" w:cs="Times New Roman"/>
          <w:sz w:val="26"/>
          <w:szCs w:val="26"/>
        </w:rPr>
        <w:t xml:space="preserve"> </w:t>
      </w:r>
      <w:r w:rsidRPr="00875E38">
        <w:rPr>
          <w:rFonts w:ascii="Times New Roman" w:hAnsi="Times New Roman" w:cs="Times New Roman"/>
          <w:b/>
          <w:bCs/>
          <w:sz w:val="26"/>
          <w:szCs w:val="26"/>
        </w:rPr>
        <w:t>:</w:t>
      </w:r>
      <w:r w:rsidRPr="00875E38">
        <w:rPr>
          <w:rFonts w:ascii="Times New Roman" w:hAnsi="Times New Roman" w:cs="Times New Roman"/>
          <w:sz w:val="26"/>
          <w:szCs w:val="26"/>
        </w:rPr>
        <w:t xml:space="preserve"> Dành cho dữ liệu chuỗi như văn bản, tiếng nói. RNN duy trì trạng thái ẩn chứa thông tin lịch sử của chuỗi. Bài báo nhấn mạnh kiến trúc</w:t>
      </w:r>
      <w:r w:rsidR="00875E38">
        <w:rPr>
          <w:rFonts w:ascii="Times New Roman" w:hAnsi="Times New Roman" w:cs="Times New Roman"/>
          <w:sz w:val="26"/>
          <w:szCs w:val="26"/>
        </w:rPr>
        <w:t xml:space="preserve"> LSTM</w:t>
      </w:r>
      <w:r w:rsidRPr="00875E38">
        <w:rPr>
          <w:rFonts w:ascii="Times New Roman" w:hAnsi="Times New Roman" w:cs="Times New Roman"/>
          <w:sz w:val="26"/>
          <w:szCs w:val="26"/>
        </w:rPr>
        <w:t xml:space="preserve"> Memory và các cơ chế cổng giúp khắc phục triệt để hiện tượng triệt tiêu gradient, mở ra bước tiến lớn cho dịch máy và nhận dạng tiếng nói. </w:t>
      </w:r>
    </w:p>
    <w:p w14:paraId="672B0B59" w14:textId="505B0009" w:rsidR="00875E38" w:rsidRPr="00875E38" w:rsidRDefault="009875AF" w:rsidP="009875AF">
      <w:pPr>
        <w:rPr>
          <w:rFonts w:ascii="Times New Roman" w:hAnsi="Times New Roman" w:cs="Times New Roman"/>
          <w:sz w:val="26"/>
          <w:szCs w:val="26"/>
        </w:rPr>
      </w:pPr>
      <w:r w:rsidRPr="00875E38">
        <w:rPr>
          <w:rFonts w:ascii="Times New Roman" w:hAnsi="Times New Roman" w:cs="Times New Roman"/>
          <w:b/>
          <w:bCs/>
          <w:sz w:val="26"/>
          <w:szCs w:val="26"/>
        </w:rPr>
        <w:t>4. Biểu diễn phân bố &amp; Tương lai</w:t>
      </w:r>
      <w:r w:rsidRPr="00875E38">
        <w:rPr>
          <w:rFonts w:ascii="Times New Roman" w:hAnsi="Times New Roman" w:cs="Times New Roman"/>
          <w:sz w:val="26"/>
          <w:szCs w:val="26"/>
        </w:rPr>
        <w:t xml:space="preserve"> Học sâu mã hóa từ ngữ thành các vectơ thực, trong đó các từ có ngữ nghĩa tương tự nằm gần nhau trong không gian vectơ. Nhờ đó, mô hình có khả năng suy luận tự nhiên và tổng quát hóa vượt trội. Nhóm tác giả dự báo tương lai của AI sẽ là sự kết hợp giữa Học sâu với Học không giám sát, Học tăng cường và các cơ chế chú ý. </w:t>
      </w:r>
    </w:p>
    <w:p w14:paraId="6FDD84E1"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lastRenderedPageBreak/>
        <w:t>BÀI BÁO 2: TÓM TẮT THÔNG CÁO BÁO CHÍ GIẢI NOBEL VẬT LÝ 2024</w:t>
      </w:r>
    </w:p>
    <w:p w14:paraId="467D453F"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1. Tuyên bố giải thưởng</w:t>
      </w:r>
      <w:r w:rsidRPr="00875E38">
        <w:rPr>
          <w:rFonts w:ascii="Times New Roman" w:hAnsi="Times New Roman" w:cs="Times New Roman"/>
          <w:sz w:val="26"/>
          <w:szCs w:val="26"/>
        </w:rPr>
        <w:t xml:space="preserve"> Giải Nobel Vật lý năm 2024 được trao chung cho </w:t>
      </w:r>
      <w:r w:rsidRPr="00875E38">
        <w:rPr>
          <w:rFonts w:ascii="Times New Roman" w:hAnsi="Times New Roman" w:cs="Times New Roman"/>
          <w:b/>
          <w:bCs/>
          <w:sz w:val="26"/>
          <w:szCs w:val="26"/>
        </w:rPr>
        <w:t>John J. Hopfield</w:t>
      </w:r>
      <w:r w:rsidRPr="00875E38">
        <w:rPr>
          <w:rFonts w:ascii="Times New Roman" w:hAnsi="Times New Roman" w:cs="Times New Roman"/>
          <w:sz w:val="26"/>
          <w:szCs w:val="26"/>
        </w:rPr>
        <w:t xml:space="preserve"> (Đại học Princeton, Mỹ) và </w:t>
      </w:r>
      <w:r w:rsidRPr="00875E38">
        <w:rPr>
          <w:rFonts w:ascii="Times New Roman" w:hAnsi="Times New Roman" w:cs="Times New Roman"/>
          <w:b/>
          <w:bCs/>
          <w:sz w:val="26"/>
          <w:szCs w:val="26"/>
        </w:rPr>
        <w:t>Geoffrey E. Hinton</w:t>
      </w:r>
      <w:r w:rsidRPr="00875E38">
        <w:rPr>
          <w:rFonts w:ascii="Times New Roman" w:hAnsi="Times New Roman" w:cs="Times New Roman"/>
          <w:sz w:val="26"/>
          <w:szCs w:val="26"/>
        </w:rPr>
        <w:t xml:space="preserve"> (Đại học Toronto, Canada) "cho những phát hiện và phát minh nền tảng cho phép học máy bằng mạng thần kinh nhân tạo". Cả hai nhà khoa học đã ứng dụng các công cụ từ lý thuyết vật lý để phát triển các phương pháp tạo nên nền móng cho học máy hiện đại. </w:t>
      </w:r>
    </w:p>
    <w:p w14:paraId="4ED64E50"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2. Đóng góp của John Hopfield – Mạng Hopfield (Hopfield Network)</w:t>
      </w:r>
    </w:p>
    <w:p w14:paraId="0E873765"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Bộ nhớ liên kết (Associative Memory):</w:t>
      </w:r>
      <w:r w:rsidRPr="00875E38">
        <w:rPr>
          <w:rFonts w:ascii="Times New Roman" w:hAnsi="Times New Roman" w:cs="Times New Roman"/>
          <w:sz w:val="26"/>
          <w:szCs w:val="26"/>
        </w:rPr>
        <w:t xml:space="preserve"> Hopfield phát minh ra một loại mạng thần kinh nhân tạo có khả năng lưu trữ và tái tạo lại các hình ảnh hoặc mô hình dữ liệu bị méo biến dạng hay không hoàn chỉnh. </w:t>
      </w:r>
    </w:p>
    <w:p w14:paraId="7464D97B"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Ứng dụng vật lý spin:</w:t>
      </w:r>
      <w:r w:rsidRPr="00875E38">
        <w:rPr>
          <w:rFonts w:ascii="Times New Roman" w:hAnsi="Times New Roman" w:cs="Times New Roman"/>
          <w:sz w:val="26"/>
          <w:szCs w:val="26"/>
        </w:rPr>
        <w:t xml:space="preserve"> Mạng Hopfield vận dụng nguyên lý vật lý mô tả đặc tính của vật liệu dựa trên spin nguyên tử (mỗi nguyên tử như một nam châm nhỏ). </w:t>
      </w:r>
    </w:p>
    <w:p w14:paraId="5BF841F0"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Quá trình tính toán năng lượng:</w:t>
      </w:r>
      <w:r w:rsidRPr="00875E38">
        <w:rPr>
          <w:rFonts w:ascii="Times New Roman" w:hAnsi="Times New Roman" w:cs="Times New Roman"/>
          <w:sz w:val="26"/>
          <w:szCs w:val="26"/>
        </w:rPr>
        <w:t xml:space="preserve"> Mô hình mô tả toàn bộ mạng tương đương với mức năng lượng trong hệ thống spin vật lý. Khi mạng được nạp một bức ảnh nhiễu/thiếu sót, nó sẽ làm việc qua từng nút (node) để cập nhật giá trị sao cho năng lượng của mạng giảm dần. Việc khôi phục dữ liệu tương tự như một quả bóng lăn xuống triền dốc cho đến khi chạm đáy thung lũng (trạng thái năng lượng thấp nhất tương ứng với mô hình đã lưu). </w:t>
      </w:r>
    </w:p>
    <w:p w14:paraId="5E067093"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3. Đóng góp của Geoffrey Hinton – Máy Boltzmann (Boltzmann Machine)</w:t>
      </w:r>
    </w:p>
    <w:p w14:paraId="38198FD2"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Học tự do đặc trưng:</w:t>
      </w:r>
      <w:r w:rsidRPr="00875E38">
        <w:rPr>
          <w:rFonts w:ascii="Times New Roman" w:hAnsi="Times New Roman" w:cs="Times New Roman"/>
          <w:sz w:val="26"/>
          <w:szCs w:val="26"/>
        </w:rPr>
        <w:t xml:space="preserve"> Hinton dựa trên mạng Hopfield để phát triển một kiến trúc mạng mới gọi là Máy Boltzmann, có khả năng tự động tìm kiếm các đặc trưng đặc trưng trong một tập dữ liệu. </w:t>
      </w:r>
    </w:p>
    <w:p w14:paraId="47AF2BA7" w14:textId="5A44E5FE"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Vật lý thống kê:</w:t>
      </w:r>
      <w:r w:rsidRPr="00875E38">
        <w:rPr>
          <w:rFonts w:ascii="Times New Roman" w:hAnsi="Times New Roman" w:cs="Times New Roman"/>
          <w:sz w:val="26"/>
          <w:szCs w:val="26"/>
        </w:rPr>
        <w:t xml:space="preserve"> ông áp dụng các công cụ từ vật lý thống kê (khoa học nghiên cứu các hệ thống gồm nhiều thành phần tương tự nhau). </w:t>
      </w:r>
    </w:p>
    <w:p w14:paraId="262A80A2" w14:textId="77777777" w:rsidR="00875E38" w:rsidRPr="00875E38" w:rsidRDefault="00875E38" w:rsidP="00875E38">
      <w:pPr>
        <w:rPr>
          <w:rFonts w:ascii="Times New Roman" w:hAnsi="Times New Roman" w:cs="Times New Roman"/>
          <w:sz w:val="26"/>
          <w:szCs w:val="26"/>
        </w:rPr>
      </w:pPr>
      <w:r w:rsidRPr="00875E38">
        <w:rPr>
          <w:rFonts w:ascii="Times New Roman" w:hAnsi="Times New Roman" w:cs="Times New Roman"/>
          <w:b/>
          <w:bCs/>
          <w:sz w:val="26"/>
          <w:szCs w:val="26"/>
        </w:rPr>
        <w:t>Cơ chế hoạt động &amp; Ứng dụng:</w:t>
      </w:r>
      <w:r w:rsidRPr="00875E38">
        <w:rPr>
          <w:rFonts w:ascii="Times New Roman" w:hAnsi="Times New Roman" w:cs="Times New Roman"/>
          <w:sz w:val="26"/>
          <w:szCs w:val="26"/>
        </w:rPr>
        <w:t xml:space="preserve"> Máy Boltzmann được huấn luyện bằng cách đưa vào các ví dụ có khả năng xuất hiện cao. Kiến trúc này gồm các nút nhìn thấy (visible nodes) và nút ẩn (hidden nodes), cho phép phân loại hình ảnh hoặc tạo ra các mẫu ví dụ mới tương tự dữ liệu đã học. Công trình này của Hinton đã kích hoạt đợt bùng nổ phát triển mạnh mẽ của học máy sâu hiện nay. </w:t>
      </w:r>
    </w:p>
    <w:p w14:paraId="3B9E7900" w14:textId="7A9F84F4" w:rsidR="009875AF" w:rsidRPr="00532D69" w:rsidRDefault="00875E38" w:rsidP="009875AF">
      <w:pPr>
        <w:rPr>
          <w:rFonts w:ascii="Times New Roman" w:hAnsi="Times New Roman" w:cs="Times New Roman"/>
          <w:sz w:val="26"/>
          <w:szCs w:val="26"/>
        </w:rPr>
      </w:pPr>
      <w:r w:rsidRPr="00875E38">
        <w:rPr>
          <w:rFonts w:ascii="Times New Roman" w:hAnsi="Times New Roman" w:cs="Times New Roman"/>
          <w:b/>
          <w:bCs/>
          <w:sz w:val="26"/>
          <w:szCs w:val="26"/>
        </w:rPr>
        <w:t>4. Ý nghĩa và Tầm ảnh hưởng</w:t>
      </w:r>
      <w:r w:rsidRPr="00875E38">
        <w:rPr>
          <w:rFonts w:ascii="Times New Roman" w:hAnsi="Times New Roman" w:cs="Times New Roman"/>
          <w:sz w:val="26"/>
          <w:szCs w:val="26"/>
        </w:rPr>
        <w:t xml:space="preserve"> Việc ứng dụng vật lý vào mạng thần kinh nhân tạo không chỉ đặt nền móng cho ngành Khoa học Máy tính &amp; AI, mà ngược lại, các công cụ học sâu này hiện trở thành trợ thủ đắc lực cho ngành Vật lý (như thiết kế vật liệu mới với các đặc tính cụ thể, phân tích dữ liệu máy gia tốc hạt) và nhiều ngành khoa học ứng dụng khác. </w:t>
      </w:r>
    </w:p>
    <w:sectPr w:rsidR="009875AF" w:rsidRPr="00532D69" w:rsidSect="003A3EDA">
      <w:pgSz w:w="12240" w:h="15840"/>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EE454" w14:textId="77777777" w:rsidR="00846B4D" w:rsidRDefault="00846B4D" w:rsidP="009875AF">
      <w:pPr>
        <w:spacing w:after="0" w:line="240" w:lineRule="auto"/>
      </w:pPr>
      <w:r>
        <w:separator/>
      </w:r>
    </w:p>
  </w:endnote>
  <w:endnote w:type="continuationSeparator" w:id="0">
    <w:p w14:paraId="13877DCC" w14:textId="77777777" w:rsidR="00846B4D" w:rsidRDefault="00846B4D" w:rsidP="0098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6E4D" w14:textId="77777777" w:rsidR="00846B4D" w:rsidRDefault="00846B4D" w:rsidP="009875AF">
      <w:pPr>
        <w:spacing w:after="0" w:line="240" w:lineRule="auto"/>
      </w:pPr>
      <w:r>
        <w:separator/>
      </w:r>
    </w:p>
  </w:footnote>
  <w:footnote w:type="continuationSeparator" w:id="0">
    <w:p w14:paraId="282C61C1" w14:textId="77777777" w:rsidR="00846B4D" w:rsidRDefault="00846B4D" w:rsidP="0098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24E"/>
    <w:multiLevelType w:val="multilevel"/>
    <w:tmpl w:val="A3A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C38EE"/>
    <w:multiLevelType w:val="multilevel"/>
    <w:tmpl w:val="636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42B75"/>
    <w:multiLevelType w:val="multilevel"/>
    <w:tmpl w:val="C6B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84C3E"/>
    <w:multiLevelType w:val="multilevel"/>
    <w:tmpl w:val="348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612721">
    <w:abstractNumId w:val="0"/>
  </w:num>
  <w:num w:numId="2" w16cid:durableId="579414997">
    <w:abstractNumId w:val="3"/>
  </w:num>
  <w:num w:numId="3" w16cid:durableId="430319029">
    <w:abstractNumId w:val="1"/>
  </w:num>
  <w:num w:numId="4" w16cid:durableId="110437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AF"/>
    <w:rsid w:val="000E701E"/>
    <w:rsid w:val="00106101"/>
    <w:rsid w:val="00155463"/>
    <w:rsid w:val="0017683F"/>
    <w:rsid w:val="001E04EA"/>
    <w:rsid w:val="00275684"/>
    <w:rsid w:val="003A3EDA"/>
    <w:rsid w:val="00532D69"/>
    <w:rsid w:val="00563018"/>
    <w:rsid w:val="00592384"/>
    <w:rsid w:val="005A08ED"/>
    <w:rsid w:val="005E57A7"/>
    <w:rsid w:val="00631A52"/>
    <w:rsid w:val="006717EF"/>
    <w:rsid w:val="00846B4D"/>
    <w:rsid w:val="00875E38"/>
    <w:rsid w:val="00903566"/>
    <w:rsid w:val="009875AF"/>
    <w:rsid w:val="009B3E09"/>
    <w:rsid w:val="009B5876"/>
    <w:rsid w:val="009E4FAE"/>
    <w:rsid w:val="00AB5870"/>
    <w:rsid w:val="00C802B6"/>
    <w:rsid w:val="00FB1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59FB"/>
  <w15:chartTrackingRefBased/>
  <w15:docId w15:val="{1460FE68-F17A-4647-8CB3-6B097D2E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5AF"/>
    <w:rPr>
      <w:rFonts w:eastAsiaTheme="majorEastAsia" w:cstheme="majorBidi"/>
      <w:color w:val="272727" w:themeColor="text1" w:themeTint="D8"/>
    </w:rPr>
  </w:style>
  <w:style w:type="paragraph" w:styleId="Title">
    <w:name w:val="Title"/>
    <w:basedOn w:val="Normal"/>
    <w:next w:val="Normal"/>
    <w:link w:val="TitleChar"/>
    <w:uiPriority w:val="10"/>
    <w:qFormat/>
    <w:rsid w:val="00987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5AF"/>
    <w:pPr>
      <w:spacing w:before="160"/>
      <w:jc w:val="center"/>
    </w:pPr>
    <w:rPr>
      <w:i/>
      <w:iCs/>
      <w:color w:val="404040" w:themeColor="text1" w:themeTint="BF"/>
    </w:rPr>
  </w:style>
  <w:style w:type="character" w:customStyle="1" w:styleId="QuoteChar">
    <w:name w:val="Quote Char"/>
    <w:basedOn w:val="DefaultParagraphFont"/>
    <w:link w:val="Quote"/>
    <w:uiPriority w:val="29"/>
    <w:rsid w:val="009875AF"/>
    <w:rPr>
      <w:i/>
      <w:iCs/>
      <w:color w:val="404040" w:themeColor="text1" w:themeTint="BF"/>
    </w:rPr>
  </w:style>
  <w:style w:type="paragraph" w:styleId="ListParagraph">
    <w:name w:val="List Paragraph"/>
    <w:basedOn w:val="Normal"/>
    <w:uiPriority w:val="34"/>
    <w:qFormat/>
    <w:rsid w:val="009875AF"/>
    <w:pPr>
      <w:ind w:left="720"/>
      <w:contextualSpacing/>
    </w:pPr>
  </w:style>
  <w:style w:type="character" w:styleId="IntenseEmphasis">
    <w:name w:val="Intense Emphasis"/>
    <w:basedOn w:val="DefaultParagraphFont"/>
    <w:uiPriority w:val="21"/>
    <w:qFormat/>
    <w:rsid w:val="009875AF"/>
    <w:rPr>
      <w:i/>
      <w:iCs/>
      <w:color w:val="2F5496" w:themeColor="accent1" w:themeShade="BF"/>
    </w:rPr>
  </w:style>
  <w:style w:type="paragraph" w:styleId="IntenseQuote">
    <w:name w:val="Intense Quote"/>
    <w:basedOn w:val="Normal"/>
    <w:next w:val="Normal"/>
    <w:link w:val="IntenseQuoteChar"/>
    <w:uiPriority w:val="30"/>
    <w:qFormat/>
    <w:rsid w:val="00987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5AF"/>
    <w:rPr>
      <w:i/>
      <w:iCs/>
      <w:color w:val="2F5496" w:themeColor="accent1" w:themeShade="BF"/>
    </w:rPr>
  </w:style>
  <w:style w:type="character" w:styleId="IntenseReference">
    <w:name w:val="Intense Reference"/>
    <w:basedOn w:val="DefaultParagraphFont"/>
    <w:uiPriority w:val="32"/>
    <w:qFormat/>
    <w:rsid w:val="009875AF"/>
    <w:rPr>
      <w:b/>
      <w:bCs/>
      <w:smallCaps/>
      <w:color w:val="2F5496" w:themeColor="accent1" w:themeShade="BF"/>
      <w:spacing w:val="5"/>
    </w:rPr>
  </w:style>
  <w:style w:type="paragraph" w:styleId="Header">
    <w:name w:val="header"/>
    <w:basedOn w:val="Normal"/>
    <w:link w:val="HeaderChar"/>
    <w:uiPriority w:val="99"/>
    <w:unhideWhenUsed/>
    <w:rsid w:val="00987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5AF"/>
  </w:style>
  <w:style w:type="paragraph" w:styleId="Footer">
    <w:name w:val="footer"/>
    <w:basedOn w:val="Normal"/>
    <w:link w:val="FooterChar"/>
    <w:uiPriority w:val="99"/>
    <w:unhideWhenUsed/>
    <w:rsid w:val="00987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Dương Thanh</dc:creator>
  <cp:keywords/>
  <dc:description/>
  <cp:lastModifiedBy>Phong Dương Thanh</cp:lastModifiedBy>
  <cp:revision>3</cp:revision>
  <dcterms:created xsi:type="dcterms:W3CDTF">2026-09-16T00:51:00Z</dcterms:created>
  <dcterms:modified xsi:type="dcterms:W3CDTF">2026-09-16T01:17:00Z</dcterms:modified>
</cp:coreProperties>
</file>