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0"/>
        </w:rPr>
        <w:t>MẪU KẾ HOẠCH BÀI DẠY ĐỂ TẢI LÊN HỆ THỐNG</w:t>
      </w:r>
    </w:p>
    <w:p>
      <w:pPr>
        <w:jc w:val="center"/>
      </w:pPr>
      <w:r>
        <w:rPr>
          <w:b/>
          <w:sz w:val="24"/>
        </w:rPr>
        <w:t>Trường THPT Hồ Thị 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rHeight w:val="420" w:hRule="atLeast"/>
        </w:trPr>
        <w:tc>
          <w:tcPr>
            <w:tcW w:type="dxa" w:w="907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Khối</w:t>
            </w:r>
          </w:p>
        </w:tc>
        <w:tc>
          <w:tcPr>
            <w:tcW w:type="dxa" w:w="1701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Môn học</w:t>
            </w:r>
          </w:p>
        </w:tc>
        <w:tc>
          <w:tcPr>
            <w:tcW w:type="dxa" w:w="907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Tuần</w:t>
            </w:r>
          </w:p>
        </w:tc>
        <w:tc>
          <w:tcPr>
            <w:tcW w:type="dxa" w:w="1247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Tiết PPCT</w:t>
            </w:r>
          </w:p>
        </w:tc>
        <w:tc>
          <w:tcPr>
            <w:tcW w:type="dxa" w:w="425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Nội dung bài dạy</w:t>
            </w:r>
          </w:p>
        </w:tc>
        <w:tc>
          <w:tcPr>
            <w:tcW w:type="dxa" w:w="5726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Yêu cầu cần đạt</w:t>
            </w: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20"/>
              </w:rPr>
              <w:t>Toán</w:t>
            </w: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20"/>
              </w:rPr>
              <w:t>Bài 1: Mệnh đề</w:t>
            </w: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20"/>
              </w:rPr>
              <w:t>Nhận biết và vận dụng được khái niệm mệnh đề</w:t>
            </w: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20"/>
              </w:rPr>
              <w:t>Toán</w:t>
            </w: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20"/>
              </w:rPr>
              <w:t>Bài 2: Tập hợp</w:t>
            </w: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20"/>
              </w:rPr>
              <w:t>Thực hiện được các phép toán cơ bản trên tập hợp</w:t>
            </w: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20"/>
              </w:rPr>
              <w:t>Toán</w:t>
            </w: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20"/>
              </w:rPr>
              <w:t>Bài 3: Các tập hợp số</w:t>
            </w: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20"/>
              </w:rPr>
              <w:t>Mô tả và biểu diễn được các tập hợp số</w:t>
            </w: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  <w:tc>
          <w:tcPr>
            <w:tcW w:type="dxa" w:w="572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</w:p>
        </w:tc>
      </w:tr>
    </w:tbl>
    <w:p>
      <w:pPr>
        <w:spacing w:before="160"/>
      </w:pPr>
      <w:r>
        <w:rPr>
          <w:b/>
        </w:rPr>
        <w:t xml:space="preserve">HƯỚNG DẪN: </w:t>
      </w:r>
      <w:r>
        <w:t>Mỗi lần tải lên chọn một Khối và một Môn trên giao diện. File Word phải giữ nguyên 6 cột như bảng trên. Chỉ cần khai báo Tuần; hệ thống tự tính Từ ngày/Đến ngày. Tiết PPCT có thể để trống nhưng nên nhập để thuận tiện đối soát tiến độ. Có thể có nhiều dòng bài dạy trong cùng một tuần.</w:t>
      </w:r>
    </w:p>
    <w:p>
      <w:r>
        <w:rPr>
          <w:b/>
        </w:rPr>
        <w:t xml:space="preserve">LƯU Ý: </w:t>
      </w:r>
      <w:r>
        <w:t>Không gộp ô, không đổi tên tiêu đề cột và không tạo bảng dữ liệu khác trước bảng KHBD. Hệ thống đọc bảng đầu tiên trong file Word (.docx).</w:t>
      </w:r>
    </w:p>
    <w:sectPr w:rsidR="00FC693F" w:rsidRPr="0006063C" w:rsidSect="00034616">
      <w:pgSz w:w="16838" w:h="11906" w:orient="landscape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