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EEEE" w14:textId="77777777" w:rsidR="00D41943" w:rsidRDefault="00D41943">
      <w:pPr>
        <w:spacing w:before="3000"/>
      </w:pPr>
    </w:p>
    <w:p w14:paraId="15C5D058" w14:textId="77777777" w:rsidR="00D41943" w:rsidRDefault="00000000">
      <w:pPr>
        <w:pBdr>
          <w:bottom w:val="single" w:sz="6" w:space="8" w:color="1F4E79"/>
        </w:pBdr>
        <w:spacing w:after="200"/>
        <w:jc w:val="center"/>
      </w:pPr>
      <w:r>
        <w:rPr>
          <w:b/>
          <w:bCs/>
          <w:color w:val="1F4E79"/>
          <w:sz w:val="72"/>
          <w:szCs w:val="72"/>
        </w:rPr>
        <w:t>AIPAF</w:t>
      </w:r>
    </w:p>
    <w:p w14:paraId="60D67611" w14:textId="77777777" w:rsidR="00D41943" w:rsidRDefault="00000000">
      <w:pPr>
        <w:spacing w:after="100"/>
        <w:jc w:val="center"/>
      </w:pPr>
      <w:r>
        <w:rPr>
          <w:color w:val="2C3E50"/>
          <w:sz w:val="36"/>
          <w:szCs w:val="36"/>
        </w:rPr>
        <w:t xml:space="preserve">AI Project </w:t>
      </w:r>
      <w:proofErr w:type="spellStart"/>
      <w:r>
        <w:rPr>
          <w:color w:val="2C3E50"/>
          <w:sz w:val="36"/>
          <w:szCs w:val="36"/>
        </w:rPr>
        <w:t>Assessment</w:t>
      </w:r>
      <w:proofErr w:type="spellEnd"/>
      <w:r>
        <w:rPr>
          <w:color w:val="2C3E50"/>
          <w:sz w:val="36"/>
          <w:szCs w:val="36"/>
        </w:rPr>
        <w:t xml:space="preserve"> Framework</w:t>
      </w:r>
    </w:p>
    <w:p w14:paraId="1E7C4990" w14:textId="77777777" w:rsidR="00D41943" w:rsidRDefault="00000000">
      <w:pPr>
        <w:spacing w:after="600"/>
        <w:jc w:val="center"/>
      </w:pPr>
      <w:r>
        <w:rPr>
          <w:i/>
          <w:iCs/>
          <w:color w:val="7F8C8D"/>
          <w:sz w:val="24"/>
          <w:szCs w:val="24"/>
        </w:rPr>
        <w:t xml:space="preserve">Un framework pratico per la valutazione dei progetti AI in contesto </w:t>
      </w:r>
      <w:proofErr w:type="spellStart"/>
      <w:r>
        <w:rPr>
          <w:i/>
          <w:iCs/>
          <w:color w:val="7F8C8D"/>
          <w:sz w:val="24"/>
          <w:szCs w:val="24"/>
        </w:rPr>
        <w:t>enterprise</w:t>
      </w:r>
      <w:proofErr w:type="spellEnd"/>
    </w:p>
    <w:p w14:paraId="211ED58F" w14:textId="77777777" w:rsidR="00D41943" w:rsidRDefault="00000000">
      <w:pPr>
        <w:spacing w:after="100"/>
        <w:jc w:val="center"/>
      </w:pPr>
      <w:r>
        <w:rPr>
          <w:color w:val="7F8C8D"/>
        </w:rPr>
        <w:t xml:space="preserve">Versione 1.2 — </w:t>
      </w:r>
      <w:proofErr w:type="gramStart"/>
      <w:r>
        <w:rPr>
          <w:color w:val="7F8C8D"/>
        </w:rPr>
        <w:t>Aprile</w:t>
      </w:r>
      <w:proofErr w:type="gramEnd"/>
      <w:r>
        <w:rPr>
          <w:color w:val="7F8C8D"/>
        </w:rPr>
        <w:t xml:space="preserve"> 2026</w:t>
      </w:r>
    </w:p>
    <w:p w14:paraId="36F383ED" w14:textId="77777777" w:rsidR="00D41943" w:rsidRDefault="00000000">
      <w:pPr>
        <w:spacing w:after="100"/>
        <w:jc w:val="center"/>
      </w:pPr>
      <w:r>
        <w:rPr>
          <w:b/>
          <w:bCs/>
          <w:color w:val="2C3E50"/>
          <w:sz w:val="24"/>
          <w:szCs w:val="24"/>
        </w:rPr>
        <w:t>Lorenzo Lombardi</w:t>
      </w:r>
    </w:p>
    <w:p w14:paraId="3718DEAF" w14:textId="77777777" w:rsidR="00D41943" w:rsidRDefault="00000000">
      <w:pPr>
        <w:spacing w:after="100"/>
        <w:jc w:val="center"/>
      </w:pPr>
      <w:r>
        <w:rPr>
          <w:color w:val="7F8C8D"/>
        </w:rPr>
        <w:t>Principal Data Architect</w:t>
      </w:r>
    </w:p>
    <w:p w14:paraId="5023B345" w14:textId="77777777" w:rsidR="00D41943" w:rsidRDefault="00000000">
      <w:pPr>
        <w:spacing w:before="1200"/>
        <w:jc w:val="center"/>
      </w:pPr>
      <w:r>
        <w:rPr>
          <w:color w:val="7F8C8D"/>
          <w:sz w:val="18"/>
          <w:szCs w:val="18"/>
        </w:rPr>
        <w:t xml:space="preserve">Basato su: NIST AI RMF 1.0 · ISO/IEC 42001:2023 · EU </w:t>
      </w:r>
      <w:proofErr w:type="gramStart"/>
      <w:r>
        <w:rPr>
          <w:color w:val="7F8C8D"/>
          <w:sz w:val="18"/>
          <w:szCs w:val="18"/>
        </w:rPr>
        <w:t>AI</w:t>
      </w:r>
      <w:proofErr w:type="gramEnd"/>
      <w:r>
        <w:rPr>
          <w:color w:val="7F8C8D"/>
          <w:sz w:val="18"/>
          <w:szCs w:val="18"/>
        </w:rPr>
        <w:t xml:space="preserve"> Act · IBM </w:t>
      </w:r>
      <w:proofErr w:type="spellStart"/>
      <w:proofErr w:type="gramStart"/>
      <w:r>
        <w:rPr>
          <w:color w:val="7F8C8D"/>
          <w:sz w:val="18"/>
          <w:szCs w:val="18"/>
        </w:rPr>
        <w:t>watsonx.governance</w:t>
      </w:r>
      <w:proofErr w:type="spellEnd"/>
      <w:proofErr w:type="gramEnd"/>
      <w:r>
        <w:rPr>
          <w:color w:val="7F8C8D"/>
          <w:sz w:val="18"/>
          <w:szCs w:val="18"/>
        </w:rPr>
        <w:t xml:space="preserve"> · </w:t>
      </w:r>
      <w:proofErr w:type="spellStart"/>
      <w:r>
        <w:rPr>
          <w:color w:val="7F8C8D"/>
          <w:sz w:val="18"/>
          <w:szCs w:val="18"/>
        </w:rPr>
        <w:t>Anthropic</w:t>
      </w:r>
      <w:proofErr w:type="spellEnd"/>
      <w:r>
        <w:rPr>
          <w:color w:val="7F8C8D"/>
          <w:sz w:val="18"/>
          <w:szCs w:val="18"/>
        </w:rPr>
        <w:t xml:space="preserve"> RSP</w:t>
      </w:r>
    </w:p>
    <w:p w14:paraId="04A133CA" w14:textId="77777777" w:rsidR="00D41943" w:rsidRDefault="00D41943">
      <w:pPr>
        <w:sectPr w:rsidR="00D41943">
          <w:pgSz w:w="11906" w:h="16838"/>
          <w:pgMar w:top="1417" w:right="1134" w:bottom="1134" w:left="1134" w:header="0" w:footer="0" w:gutter="0"/>
          <w:cols w:space="720"/>
          <w:formProt w:val="0"/>
          <w:docGrid w:linePitch="360" w:charSpace="8192"/>
        </w:sectPr>
      </w:pPr>
    </w:p>
    <w:bookmarkStart w:id="0" w:name="_Toc238499602" w:displacedByCustomXml="next"/>
    <w:sdt>
      <w:sdtPr>
        <w:rPr>
          <w:rFonts w:asciiTheme="minorHAnsi" w:hAnsiTheme="minorHAnsi"/>
          <w:b w:val="0"/>
          <w:bCs w:val="0"/>
          <w:color w:val="auto"/>
          <w:sz w:val="22"/>
          <w:szCs w:val="22"/>
        </w:rPr>
        <w:id w:val="-1077678241"/>
        <w:docPartObj>
          <w:docPartGallery w:val="Table of Contents"/>
          <w:docPartUnique/>
        </w:docPartObj>
      </w:sdtPr>
      <w:sdtContent>
        <w:p w14:paraId="374C7811" w14:textId="77777777" w:rsidR="00D41943" w:rsidRDefault="00000000">
          <w:pPr>
            <w:pStyle w:val="Titolo1"/>
          </w:pPr>
          <w:r>
            <w:t>Sommario</w:t>
          </w:r>
          <w:bookmarkEnd w:id="0"/>
        </w:p>
        <w:p w14:paraId="0BA6FA0C" w14:textId="77777777" w:rsidR="00D41943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38499602">
            <w:r>
              <w:rPr>
                <w:rStyle w:val="IndexLink"/>
                <w:webHidden/>
              </w:rPr>
              <w:t>Sommario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_Toc238499602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1FD357FB" w14:textId="77777777" w:rsidR="00D41943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03">
            <w:r>
              <w:rPr>
                <w:rStyle w:val="IndexLink"/>
                <w:webHidden/>
              </w:rPr>
              <w:t>1. Executive Summary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_Toc238499603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9E305D0" w14:textId="77777777" w:rsidR="00D41943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04">
            <w:r>
              <w:rPr>
                <w:rStyle w:val="IndexLink"/>
                <w:webHidden/>
              </w:rPr>
              <w:t>2. Contesto e Motivazione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_Toc238499604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6562B6EE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05">
            <w:r>
              <w:rPr>
                <w:rStyle w:val="IndexLink"/>
                <w:webHidden/>
              </w:rPr>
              <w:t>2.1 Framework di Riferimento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_Toc238499605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1710B569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06">
            <w:r>
              <w:rPr>
                <w:rStyle w:val="IndexLink"/>
                <w:webHidden/>
              </w:rPr>
              <w:t>2.2 Lezioni dai fallimenti: perché serve AIPAF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_Toc238499606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770C34AA" w14:textId="77777777" w:rsidR="00D41943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07">
            <w:r>
              <w:rPr>
                <w:rStyle w:val="IndexLink"/>
                <w:webHidden/>
              </w:rPr>
              <w:t>3. Struttura del Framework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_Toc238499607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2A4D4E74" w14:textId="77777777" w:rsidR="00D41943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08">
            <w:r>
              <w:rPr>
                <w:rStyle w:val="IndexLink"/>
                <w:webHidden/>
              </w:rPr>
              <w:t>4. Dettaglio delle Dimensioni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_Toc238499608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72C772CF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09">
            <w:r>
              <w:rPr>
                <w:rStyle w:val="IndexLink"/>
                <w:webHidden/>
              </w:rPr>
              <w:t>Nota sulla governance trasversale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_Toc238499609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688C51A7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10">
            <w:r>
              <w:rPr>
                <w:rStyle w:val="IndexLink"/>
                <w:webHidden/>
              </w:rPr>
              <w:t>D1. Strategic Alignment &amp; Business Value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_Toc238499610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6A256794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11">
            <w:r>
              <w:rPr>
                <w:rStyle w:val="IndexLink"/>
                <w:webHidden/>
              </w:rPr>
              <w:t>D2. Risk Classification &amp; Regulatory Compliance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_Toc238499611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14:paraId="380398E5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12">
            <w:r>
              <w:rPr>
                <w:rStyle w:val="IndexLink"/>
                <w:webHidden/>
              </w:rPr>
              <w:t>D3. Data Readiness &amp; Governance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_Toc238499612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14:paraId="7D0D53E4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13">
            <w:r>
              <w:rPr>
                <w:rStyle w:val="IndexLink"/>
                <w:webHidden/>
              </w:rPr>
              <w:t>D4. Technical Feasibility &amp; Architecture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_Toc238499613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035855B5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14">
            <w:r>
              <w:rPr>
                <w:rStyle w:val="IndexLink"/>
                <w:webHidden/>
              </w:rPr>
              <w:t>D5. Ethical &amp; Responsible AI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_Toc238499614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6EDCA83D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15">
            <w:r>
              <w:rPr>
                <w:rStyle w:val="IndexLink"/>
                <w:webHidden/>
              </w:rPr>
              <w:t>D6. Operational Readiness &amp; Lifecycle Management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_Toc238499615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 w14:paraId="222F21CD" w14:textId="77777777" w:rsidR="00D41943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16">
            <w:r>
              <w:rPr>
                <w:rStyle w:val="IndexLink"/>
                <w:webHidden/>
              </w:rPr>
              <w:t>5. Scala di Scoring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_Toc238499616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14:paraId="05306FD9" w14:textId="77777777" w:rsidR="00D41943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17">
            <w:r>
              <w:rPr>
                <w:rStyle w:val="IndexLink"/>
                <w:webHidden/>
              </w:rPr>
              <w:t>6. Gate di Approvazione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_Toc238499617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14:paraId="2E3F780D" w14:textId="77777777" w:rsidR="00D41943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18">
            <w:r>
              <w:rPr>
                <w:rStyle w:val="IndexLink"/>
                <w:webHidden/>
              </w:rPr>
              <w:t>7. Processo di Valutazione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_Toc238499618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 w14:paraId="53ED689B" w14:textId="77777777" w:rsidR="00D41943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19">
            <w:r>
              <w:rPr>
                <w:rStyle w:val="IndexLink"/>
                <w:webHidden/>
              </w:rPr>
              <w:t>8. Personalizzazione per Settore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_Toc238499619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 w14:paraId="55D2F300" w14:textId="77777777" w:rsidR="00D41943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20">
            <w:r>
              <w:rPr>
                <w:rStyle w:val="IndexLink"/>
                <w:webHidden/>
              </w:rPr>
              <w:t>9. Referenze Dettagliate per Criterio di Valutazione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_Toc238499620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18C12809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21">
            <w:r>
              <w:rPr>
                <w:rStyle w:val="IndexLink"/>
                <w:webHidden/>
              </w:rPr>
              <w:t>D1. Strategic Alignment &amp; Business Value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_Toc238499621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45299D5D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22">
            <w:r>
              <w:rPr>
                <w:rStyle w:val="IndexLink"/>
                <w:webHidden/>
              </w:rPr>
              <w:t>D2. Risk Classification &amp; Regulatory Compliance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_Toc238499622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6886C62F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23">
            <w:r>
              <w:rPr>
                <w:rStyle w:val="IndexLink"/>
                <w:webHidden/>
              </w:rPr>
              <w:t>D3. Data Readiness &amp; Governance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_Toc238499623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156DEB45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24">
            <w:r>
              <w:rPr>
                <w:rStyle w:val="IndexLink"/>
                <w:webHidden/>
              </w:rPr>
              <w:t>D4. Technical Feasibility &amp; Architecture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_Toc238499624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34E762A6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25">
            <w:r>
              <w:rPr>
                <w:rStyle w:val="IndexLink"/>
                <w:webHidden/>
              </w:rPr>
              <w:t>D5. Ethical &amp; Responsible AI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_Toc238499625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2BC05711" w14:textId="77777777" w:rsidR="00D41943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38499626">
            <w:r>
              <w:rPr>
                <w:rStyle w:val="IndexLink"/>
                <w:webHidden/>
              </w:rPr>
              <w:t>D6. Operational Readiness &amp; Lifecycle Management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_Toc238499626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 w14:paraId="0CD8FC13" w14:textId="77777777" w:rsidR="00D41943" w:rsidRDefault="00000000">
          <w:r>
            <w:fldChar w:fldCharType="end"/>
          </w:r>
        </w:p>
      </w:sdtContent>
    </w:sdt>
    <w:p w14:paraId="7B4B10A8" w14:textId="77777777" w:rsidR="00D41943" w:rsidRDefault="00000000">
      <w:r>
        <w:br w:type="page"/>
      </w:r>
    </w:p>
    <w:p w14:paraId="09CB003C" w14:textId="77777777" w:rsidR="00D41943" w:rsidRDefault="00000000">
      <w:pPr>
        <w:pStyle w:val="Titolo1"/>
        <w:spacing w:before="0"/>
      </w:pPr>
      <w:bookmarkStart w:id="1" w:name="_Toc238499603"/>
      <w:r>
        <w:lastRenderedPageBreak/>
        <w:t xml:space="preserve">1. Executive </w:t>
      </w:r>
      <w:proofErr w:type="spellStart"/>
      <w:r>
        <w:t>Summary</w:t>
      </w:r>
      <w:bookmarkEnd w:id="1"/>
      <w:proofErr w:type="spellEnd"/>
    </w:p>
    <w:p w14:paraId="4BD4B35F" w14:textId="77777777" w:rsidR="00D41943" w:rsidRDefault="00000000">
      <w:pPr>
        <w:spacing w:after="120"/>
      </w:pPr>
      <w:r>
        <w:t>L’</w:t>
      </w:r>
      <w:r>
        <w:rPr>
          <w:b/>
          <w:bCs/>
        </w:rPr>
        <w:t xml:space="preserve">AIPAF (AI Project </w:t>
      </w:r>
      <w:proofErr w:type="spellStart"/>
      <w:r>
        <w:rPr>
          <w:b/>
          <w:bCs/>
        </w:rPr>
        <w:t>Assessment</w:t>
      </w:r>
      <w:proofErr w:type="spellEnd"/>
      <w:r>
        <w:rPr>
          <w:b/>
          <w:bCs/>
        </w:rPr>
        <w:t xml:space="preserve"> Framework) </w:t>
      </w:r>
      <w:r>
        <w:t xml:space="preserve">è un framework strutturato e modulare per la </w:t>
      </w:r>
      <w:r>
        <w:rPr>
          <w:b/>
          <w:bCs/>
        </w:rPr>
        <w:t xml:space="preserve">valutazione sistematica dei progetti di Intelligenza Artificiale in contesto </w:t>
      </w:r>
      <w:proofErr w:type="spellStart"/>
      <w:r>
        <w:rPr>
          <w:b/>
          <w:bCs/>
        </w:rPr>
        <w:t>enterprise</w:t>
      </w:r>
      <w:proofErr w:type="spellEnd"/>
      <w:r>
        <w:t>. Nasce dall’esigenza di fornire alle organizzazioni uno strumento pratico per valutare, prioritizzare e governare i propri progetti AI lungo l’intero ciclo di vita.</w:t>
      </w:r>
    </w:p>
    <w:p w14:paraId="39F2187B" w14:textId="77777777" w:rsidR="00D41943" w:rsidRDefault="00000000">
      <w:pPr>
        <w:spacing w:after="120"/>
      </w:pPr>
      <w:r>
        <w:t xml:space="preserve">Il framework si articola in </w:t>
      </w:r>
      <w:proofErr w:type="gramStart"/>
      <w:r>
        <w:rPr>
          <w:b/>
          <w:bCs/>
        </w:rPr>
        <w:t>6</w:t>
      </w:r>
      <w:proofErr w:type="gramEnd"/>
      <w:r>
        <w:rPr>
          <w:b/>
          <w:bCs/>
        </w:rPr>
        <w:t xml:space="preserve"> dimensioni di valutazione</w:t>
      </w:r>
      <w:r>
        <w:t>. Ciascuna dimensione definisce criteri misurabili e una scala di scoring da 0 a 3. L’output è un profilo multidimensionale del progetto che supporta decisioni di go/no-go, prioritizzazione del portfolio e compliance regolatoria.</w:t>
      </w:r>
    </w:p>
    <w:p w14:paraId="17A1FFC7" w14:textId="77777777" w:rsidR="00D41943" w:rsidRDefault="00000000">
      <w:pPr>
        <w:spacing w:after="120"/>
        <w:rPr>
          <w:b/>
          <w:bCs/>
        </w:rPr>
      </w:pPr>
      <w:r>
        <w:rPr>
          <w:b/>
          <w:bCs/>
        </w:rPr>
        <w:t xml:space="preserve">Principali fonti di riferimento: </w:t>
      </w:r>
    </w:p>
    <w:p w14:paraId="3CDE27A5" w14:textId="77777777" w:rsidR="00D41943" w:rsidRDefault="00000000">
      <w:pPr>
        <w:pStyle w:val="Paragrafoelenco"/>
        <w:numPr>
          <w:ilvl w:val="0"/>
          <w:numId w:val="8"/>
        </w:numPr>
        <w:spacing w:after="120"/>
        <w:rPr>
          <w:lang w:val="en-GB"/>
        </w:rPr>
      </w:pPr>
      <w:r>
        <w:rPr>
          <w:lang w:val="en-GB"/>
        </w:rPr>
        <w:t>NIST AI Risk Management Framework (AI RMF 1.0)</w:t>
      </w:r>
    </w:p>
    <w:p w14:paraId="31A3C12E" w14:textId="77777777" w:rsidR="00D41943" w:rsidRDefault="00000000">
      <w:pPr>
        <w:pStyle w:val="Paragrafoelenco"/>
        <w:numPr>
          <w:ilvl w:val="0"/>
          <w:numId w:val="8"/>
        </w:numPr>
        <w:spacing w:after="120"/>
      </w:pPr>
      <w:r>
        <w:t>ISO/IEC 42001:2023 (Sistema di Gestione dell'IA)</w:t>
      </w:r>
    </w:p>
    <w:p w14:paraId="7236CC30" w14:textId="77777777" w:rsidR="00D41943" w:rsidRDefault="00000000">
      <w:pPr>
        <w:pStyle w:val="Paragrafoelenco"/>
        <w:numPr>
          <w:ilvl w:val="0"/>
          <w:numId w:val="8"/>
        </w:numPr>
        <w:spacing w:after="120"/>
      </w:pPr>
      <w:r>
        <w:t>Regolamento (UE) 2024/1689 (Legge sull'Intelligenza Artificiale)</w:t>
      </w:r>
    </w:p>
    <w:p w14:paraId="3B443C68" w14:textId="77777777" w:rsidR="00D41943" w:rsidRDefault="00000000">
      <w:pPr>
        <w:pStyle w:val="Paragrafoelenco"/>
        <w:numPr>
          <w:ilvl w:val="0"/>
          <w:numId w:val="8"/>
        </w:numPr>
        <w:spacing w:after="120"/>
        <w:rPr>
          <w:lang w:val="en-GB"/>
        </w:rPr>
      </w:pPr>
      <w:r>
        <w:rPr>
          <w:lang w:val="en-GB"/>
        </w:rPr>
        <w:t>IBM Guide for Implementing an AI Governance Framework (2025)</w:t>
      </w:r>
    </w:p>
    <w:p w14:paraId="43CE3C12" w14:textId="77777777" w:rsidR="00D41943" w:rsidRDefault="00000000">
      <w:pPr>
        <w:pStyle w:val="Paragrafoelenco"/>
        <w:numPr>
          <w:ilvl w:val="0"/>
          <w:numId w:val="8"/>
        </w:numPr>
        <w:spacing w:after="120"/>
        <w:rPr>
          <w:lang w:val="en-GB"/>
        </w:rPr>
      </w:pPr>
      <w:r>
        <w:rPr>
          <w:lang w:val="en-GB"/>
        </w:rPr>
        <w:t>Anthropic Responsible Scaling Policy v3.0 (2026)</w:t>
      </w:r>
    </w:p>
    <w:p w14:paraId="59E353A8" w14:textId="77777777" w:rsidR="00D41943" w:rsidRDefault="00000000">
      <w:pPr>
        <w:pStyle w:val="Paragrafoelenco"/>
        <w:numPr>
          <w:ilvl w:val="0"/>
          <w:numId w:val="8"/>
        </w:numPr>
        <w:spacing w:after="120"/>
      </w:pPr>
      <w:r>
        <w:t>Regolamento (UE) 2016/679 (Regolamento Generale sulla Protezione dei Dati)</w:t>
      </w:r>
    </w:p>
    <w:p w14:paraId="010D3B10" w14:textId="77777777" w:rsidR="00D41943" w:rsidRDefault="00000000">
      <w:pPr>
        <w:pStyle w:val="Paragrafoelenco"/>
        <w:numPr>
          <w:ilvl w:val="0"/>
          <w:numId w:val="8"/>
        </w:numPr>
        <w:spacing w:after="120"/>
      </w:pPr>
      <w:proofErr w:type="spellStart"/>
      <w:r>
        <w:t>iKN</w:t>
      </w:r>
      <w:proofErr w:type="spellEnd"/>
      <w:r>
        <w:t xml:space="preserve"> Italy / Casaleggio Associati, AI Total Cost of Ownership — Ricerca 2026</w:t>
      </w:r>
    </w:p>
    <w:p w14:paraId="739F7EEB" w14:textId="77777777" w:rsidR="00D41943" w:rsidRDefault="00D41943">
      <w:pPr>
        <w:spacing w:after="120"/>
      </w:pPr>
    </w:p>
    <w:p w14:paraId="48D500B9" w14:textId="77777777" w:rsidR="00D41943" w:rsidRDefault="00000000">
      <w:r>
        <w:br w:type="page"/>
      </w:r>
    </w:p>
    <w:p w14:paraId="2E898842" w14:textId="77777777" w:rsidR="00D41943" w:rsidRDefault="00000000">
      <w:pPr>
        <w:pStyle w:val="Titolo1"/>
        <w:spacing w:before="0"/>
      </w:pPr>
      <w:bookmarkStart w:id="2" w:name="_Toc238499604"/>
      <w:r>
        <w:lastRenderedPageBreak/>
        <w:t>2. Contesto e Motivazione</w:t>
      </w:r>
      <w:bookmarkEnd w:id="2"/>
    </w:p>
    <w:p w14:paraId="6D3D17A7" w14:textId="77777777" w:rsidR="00D41943" w:rsidRDefault="00000000">
      <w:pPr>
        <w:spacing w:after="120"/>
      </w:pPr>
      <w:r>
        <w:t xml:space="preserve">L’adozione di soluzioni AI nelle organizzazioni sta accelerando, ma i dati di mercato mostrano un paradosso: a fronte di investimenti crescenti, solo una minoranza dei progetti genera valore misurabile. Le principali ricerche di settore (McKinsey Global AI Survey, Deloitte 2025 AI ROI Report, MIT “The </w:t>
      </w:r>
      <w:proofErr w:type="spellStart"/>
      <w:r>
        <w:t>GenAI</w:t>
      </w:r>
      <w:proofErr w:type="spellEnd"/>
      <w:r>
        <w:t xml:space="preserve"> Divide”, Forrester </w:t>
      </w:r>
      <w:proofErr w:type="spellStart"/>
      <w:r>
        <w:t>Research</w:t>
      </w:r>
      <w:proofErr w:type="spellEnd"/>
      <w:r>
        <w:t>, Boston Consulting Group) convergono e disegnano un quadro preoccupante:</w:t>
      </w:r>
    </w:p>
    <w:p w14:paraId="5BC14D0A" w14:textId="77777777" w:rsidR="00D41943" w:rsidRDefault="00000000">
      <w:pPr>
        <w:pStyle w:val="Paragrafoelenco"/>
        <w:numPr>
          <w:ilvl w:val="0"/>
          <w:numId w:val="8"/>
        </w:numPr>
        <w:spacing w:after="120"/>
      </w:pPr>
      <w:r>
        <w:t>solo il 39% delle aziende rileva un impatto EBIT misurabile dall’AI;</w:t>
      </w:r>
    </w:p>
    <w:p w14:paraId="21B55DB7" w14:textId="77777777" w:rsidR="00D41943" w:rsidRDefault="00000000">
      <w:pPr>
        <w:pStyle w:val="Paragrafoelenco"/>
        <w:numPr>
          <w:ilvl w:val="0"/>
          <w:numId w:val="8"/>
        </w:numPr>
        <w:spacing w:after="120"/>
      </w:pPr>
      <w:r>
        <w:t>circa il 60% dichiara benefici marginali o sotto le attese;</w:t>
      </w:r>
    </w:p>
    <w:p w14:paraId="45D8EA3B" w14:textId="77777777" w:rsidR="00D41943" w:rsidRDefault="00000000">
      <w:pPr>
        <w:pStyle w:val="Paragrafoelenco"/>
        <w:numPr>
          <w:ilvl w:val="0"/>
          <w:numId w:val="8"/>
        </w:numPr>
        <w:spacing w:after="120"/>
      </w:pPr>
      <w:r>
        <w:t>solo il 6% ottiene ROI misurabile entro 12 mesi;</w:t>
      </w:r>
    </w:p>
    <w:p w14:paraId="2D9EAE7B" w14:textId="77777777" w:rsidR="00D41943" w:rsidRDefault="00000000">
      <w:pPr>
        <w:pStyle w:val="Paragrafoelenco"/>
        <w:numPr>
          <w:ilvl w:val="0"/>
          <w:numId w:val="8"/>
        </w:numPr>
        <w:spacing w:after="120"/>
      </w:pPr>
      <w:r>
        <w:t>il 95% dei progetti di AI generativa non supera la fase pilota o non produce ritorni economici misurabili;</w:t>
      </w:r>
    </w:p>
    <w:p w14:paraId="3B985E61" w14:textId="77777777" w:rsidR="00D41943" w:rsidRDefault="00000000">
      <w:pPr>
        <w:pStyle w:val="Paragrafoelenco"/>
        <w:numPr>
          <w:ilvl w:val="0"/>
          <w:numId w:val="8"/>
        </w:numPr>
        <w:spacing w:after="120"/>
      </w:pPr>
      <w:r>
        <w:t>solo il 10-15% dei progetti AI raggiunge una vera scala produttiva.</w:t>
      </w:r>
    </w:p>
    <w:p w14:paraId="5F6983D5" w14:textId="77777777" w:rsidR="00D41943" w:rsidRDefault="00000000">
      <w:pPr>
        <w:spacing w:after="120"/>
      </w:pPr>
      <w:r>
        <w:t>Le cause non sono quasi mai identificate nell’ambito delle tecnologiche scelte per il progetto, sono invece molto spesso riconducibili a un’insufficiente valutazione strutturata dei progetti lungo tutte le dimensioni critiche (dati, rischio, governance, sostenibilità operativa).</w:t>
      </w:r>
    </w:p>
    <w:p w14:paraId="6DF35EFD" w14:textId="77777777" w:rsidR="00D41943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319FBC2" wp14:editId="76DC35C3">
            <wp:extent cx="3038475" cy="344868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FD3B" w14:textId="77777777" w:rsidR="00D41943" w:rsidRDefault="00000000">
      <w:pPr>
        <w:spacing w:before="240" w:after="240"/>
        <w:jc w:val="center"/>
      </w:pPr>
      <w:r>
        <w:rPr>
          <w:i/>
          <w:color w:val="C00000"/>
        </w:rPr>
        <w:t xml:space="preserve">Figura 1 — Iceberg del TCO reale dell’AI (Fonte: </w:t>
      </w:r>
      <w:proofErr w:type="spellStart"/>
      <w:r>
        <w:rPr>
          <w:i/>
          <w:color w:val="C00000"/>
        </w:rPr>
        <w:t>iKN</w:t>
      </w:r>
      <w:proofErr w:type="spellEnd"/>
      <w:r>
        <w:rPr>
          <w:i/>
          <w:color w:val="C00000"/>
        </w:rPr>
        <w:t xml:space="preserve"> Italy / Casaleggio Associati, AI Total Cost of Ownership, 2026, pag. 2) </w:t>
      </w:r>
    </w:p>
    <w:p w14:paraId="2AF29AE0" w14:textId="77777777" w:rsidR="00D41943" w:rsidRDefault="00000000">
      <w:pPr>
        <w:spacing w:after="120"/>
      </w:pPr>
      <w:r>
        <w:t xml:space="preserve">La ricerca </w:t>
      </w:r>
      <w:proofErr w:type="spellStart"/>
      <w:r>
        <w:rPr>
          <w:b/>
          <w:bCs/>
        </w:rPr>
        <w:t>iKN</w:t>
      </w:r>
      <w:proofErr w:type="spellEnd"/>
      <w:r>
        <w:rPr>
          <w:b/>
          <w:bCs/>
        </w:rPr>
        <w:t xml:space="preserve"> Italy / Casaleggio Associati (2026)</w:t>
      </w:r>
      <w:r>
        <w:t xml:space="preserve"> evidenzia come il TCO reale dei progetti AI sia spesso sottostimato, poiché viene ridotto principalmente ai costi di cloud e licenze, ovvero le voci più visibili a budget. In realtà, i costi determinanti per il successo emergono nel tempo e si concentrano in aree a minore visibilità, ciascuna riconducibile a una o più dimensioni del framework AIPAF.</w:t>
      </w:r>
    </w:p>
    <w:p w14:paraId="382C4011" w14:textId="77777777" w:rsidR="00D41943" w:rsidRDefault="00000000">
      <w:pPr>
        <w:spacing w:after="120"/>
      </w:pPr>
      <w:r>
        <w:t xml:space="preserve">In questo contesto, l’adozione dell’AI nelle organizzazioni sta accelerando, ma molti progetti non riescono a raggiungere la fase di produzione a causa dell’assenza di un processo di valutazione strutturato. Le criticità più ricorrenti includono la mancanza di allineamento strategico, la sottovalutazione dei rischi regolatori (soprattutto alla luce dell’entrata in vigore dell’EU </w:t>
      </w:r>
      <w:proofErr w:type="gramStart"/>
      <w:r>
        <w:t>AI</w:t>
      </w:r>
      <w:proofErr w:type="gramEnd"/>
      <w:r>
        <w:t xml:space="preserve"> Act), un livello insufficiente di maturità dei dati e l’assenza di un framework di governance operativo.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03"/>
        <w:gridCol w:w="2081"/>
        <w:gridCol w:w="1533"/>
        <w:gridCol w:w="2761"/>
      </w:tblGrid>
      <w:tr w:rsidR="00D41943" w14:paraId="41E0FA78" w14:textId="77777777">
        <w:tc>
          <w:tcPr>
            <w:tcW w:w="3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F4E79"/>
            <w:vAlign w:val="center"/>
          </w:tcPr>
          <w:p w14:paraId="14A2AAF7" w14:textId="77777777" w:rsidR="00D41943" w:rsidRDefault="00000000">
            <w:r>
              <w:rPr>
                <w:b/>
                <w:color w:val="FFFFFF"/>
                <w:sz w:val="20"/>
              </w:rPr>
              <w:lastRenderedPageBreak/>
              <w:t>Area di costo</w:t>
            </w:r>
          </w:p>
        </w:tc>
        <w:tc>
          <w:tcPr>
            <w:tcW w:w="203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F4E79"/>
            <w:vAlign w:val="center"/>
          </w:tcPr>
          <w:p w14:paraId="3F857097" w14:textId="77777777" w:rsidR="00D41943" w:rsidRDefault="00000000">
            <w:r>
              <w:rPr>
                <w:b/>
                <w:color w:val="FFFFFF"/>
                <w:sz w:val="20"/>
              </w:rPr>
              <w:t>Visibilità a budget</w:t>
            </w:r>
          </w:p>
        </w:tc>
        <w:tc>
          <w:tcPr>
            <w:tcW w:w="149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F4E79"/>
            <w:vAlign w:val="center"/>
          </w:tcPr>
          <w:p w14:paraId="7D3D26CB" w14:textId="77777777" w:rsidR="00D41943" w:rsidRDefault="00000000">
            <w:r>
              <w:rPr>
                <w:b/>
                <w:color w:val="FFFFFF"/>
                <w:sz w:val="20"/>
              </w:rPr>
              <w:t>Rischio</w:t>
            </w:r>
          </w:p>
        </w:tc>
        <w:tc>
          <w:tcPr>
            <w:tcW w:w="26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F4E79"/>
            <w:vAlign w:val="center"/>
          </w:tcPr>
          <w:p w14:paraId="2E064710" w14:textId="77777777" w:rsidR="00D41943" w:rsidRDefault="00000000">
            <w:r>
              <w:rPr>
                <w:b/>
                <w:color w:val="FFFFFF"/>
                <w:sz w:val="20"/>
              </w:rPr>
              <w:t>Dimensione AIPAF</w:t>
            </w:r>
          </w:p>
        </w:tc>
      </w:tr>
      <w:tr w:rsidR="00D41943" w14:paraId="1B056BB6" w14:textId="77777777">
        <w:tc>
          <w:tcPr>
            <w:tcW w:w="3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6EF59646" w14:textId="77777777" w:rsidR="00D41943" w:rsidRDefault="00000000">
            <w:r>
              <w:rPr>
                <w:sz w:val="20"/>
              </w:rPr>
              <w:t>Preparazione e governance dati</w:t>
            </w:r>
          </w:p>
        </w:tc>
        <w:tc>
          <w:tcPr>
            <w:tcW w:w="203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5E92DC9C" w14:textId="77777777" w:rsidR="00D41943" w:rsidRDefault="00000000">
            <w:r>
              <w:rPr>
                <w:sz w:val="20"/>
              </w:rPr>
              <w:t>Bassa</w:t>
            </w:r>
          </w:p>
        </w:tc>
        <w:tc>
          <w:tcPr>
            <w:tcW w:w="149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43263D24" w14:textId="77777777" w:rsidR="00D41943" w:rsidRDefault="00000000">
            <w:r>
              <w:rPr>
                <w:sz w:val="20"/>
              </w:rPr>
              <w:t>Alto</w:t>
            </w:r>
          </w:p>
        </w:tc>
        <w:tc>
          <w:tcPr>
            <w:tcW w:w="26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2D045A35" w14:textId="77777777" w:rsidR="00D41943" w:rsidRDefault="00000000">
            <w:r>
              <w:rPr>
                <w:b/>
                <w:sz w:val="20"/>
              </w:rPr>
              <w:t>D3</w:t>
            </w:r>
          </w:p>
        </w:tc>
      </w:tr>
      <w:tr w:rsidR="00D41943" w14:paraId="6AF1C1ED" w14:textId="77777777">
        <w:tc>
          <w:tcPr>
            <w:tcW w:w="3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3A01F165" w14:textId="77777777" w:rsidR="00D41943" w:rsidRDefault="00000000">
            <w:r>
              <w:rPr>
                <w:sz w:val="20"/>
              </w:rPr>
              <w:t>Organizzazione e ridefinizione processi</w:t>
            </w:r>
          </w:p>
        </w:tc>
        <w:tc>
          <w:tcPr>
            <w:tcW w:w="203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77968615" w14:textId="77777777" w:rsidR="00D41943" w:rsidRDefault="00000000">
            <w:r>
              <w:rPr>
                <w:sz w:val="20"/>
              </w:rPr>
              <w:t>Bassa</w:t>
            </w:r>
          </w:p>
        </w:tc>
        <w:tc>
          <w:tcPr>
            <w:tcW w:w="149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64A2BE06" w14:textId="77777777" w:rsidR="00D41943" w:rsidRDefault="00000000">
            <w:r>
              <w:rPr>
                <w:sz w:val="20"/>
              </w:rPr>
              <w:t>Alto</w:t>
            </w:r>
          </w:p>
        </w:tc>
        <w:tc>
          <w:tcPr>
            <w:tcW w:w="26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5260E9AF" w14:textId="77777777" w:rsidR="00D41943" w:rsidRDefault="00000000">
            <w:r>
              <w:rPr>
                <w:b/>
                <w:sz w:val="20"/>
              </w:rPr>
              <w:t>D1, D6</w:t>
            </w:r>
          </w:p>
        </w:tc>
      </w:tr>
      <w:tr w:rsidR="00D41943" w14:paraId="12A50876" w14:textId="77777777">
        <w:tc>
          <w:tcPr>
            <w:tcW w:w="3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57A99BC1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lang w:val="en-GB"/>
              </w:rPr>
              <w:t>Governance, audit, human-in-the-loop</w:t>
            </w:r>
          </w:p>
        </w:tc>
        <w:tc>
          <w:tcPr>
            <w:tcW w:w="203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20C9224B" w14:textId="77777777" w:rsidR="00D41943" w:rsidRDefault="00000000">
            <w:r>
              <w:rPr>
                <w:sz w:val="20"/>
              </w:rPr>
              <w:t>Media</w:t>
            </w:r>
          </w:p>
        </w:tc>
        <w:tc>
          <w:tcPr>
            <w:tcW w:w="149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5F354F4A" w14:textId="77777777" w:rsidR="00D41943" w:rsidRDefault="00000000">
            <w:r>
              <w:rPr>
                <w:sz w:val="20"/>
              </w:rPr>
              <w:t>Medio</w:t>
            </w:r>
          </w:p>
        </w:tc>
        <w:tc>
          <w:tcPr>
            <w:tcW w:w="26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1B2FC4FE" w14:textId="77777777" w:rsidR="00D41943" w:rsidRDefault="00000000">
            <w:r>
              <w:rPr>
                <w:b/>
                <w:sz w:val="20"/>
              </w:rPr>
              <w:t>D2, D5, D6</w:t>
            </w:r>
          </w:p>
        </w:tc>
      </w:tr>
      <w:tr w:rsidR="00D41943" w14:paraId="7B9D79C2" w14:textId="77777777">
        <w:tc>
          <w:tcPr>
            <w:tcW w:w="3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60425595" w14:textId="77777777" w:rsidR="00D41943" w:rsidRDefault="00000000">
            <w:r>
              <w:rPr>
                <w:sz w:val="20"/>
              </w:rPr>
              <w:t>Etico/legale (</w:t>
            </w:r>
            <w:proofErr w:type="spellStart"/>
            <w:r>
              <w:rPr>
                <w:sz w:val="20"/>
              </w:rPr>
              <w:t>bias</w:t>
            </w:r>
            <w:proofErr w:type="spellEnd"/>
            <w:r>
              <w:rPr>
                <w:sz w:val="20"/>
              </w:rPr>
              <w:t>, contenziosi)</w:t>
            </w:r>
          </w:p>
        </w:tc>
        <w:tc>
          <w:tcPr>
            <w:tcW w:w="203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6BDA103D" w14:textId="77777777" w:rsidR="00D41943" w:rsidRDefault="00000000">
            <w:r>
              <w:rPr>
                <w:sz w:val="20"/>
              </w:rPr>
              <w:t>Nulla</w:t>
            </w:r>
          </w:p>
        </w:tc>
        <w:tc>
          <w:tcPr>
            <w:tcW w:w="149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27ADEF92" w14:textId="77777777" w:rsidR="00D41943" w:rsidRDefault="00000000">
            <w:r>
              <w:rPr>
                <w:sz w:val="20"/>
              </w:rPr>
              <w:t>Alto</w:t>
            </w:r>
          </w:p>
        </w:tc>
        <w:tc>
          <w:tcPr>
            <w:tcW w:w="26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56CC6DCF" w14:textId="77777777" w:rsidR="00D41943" w:rsidRDefault="00000000">
            <w:r>
              <w:rPr>
                <w:b/>
                <w:sz w:val="20"/>
              </w:rPr>
              <w:t>D5</w:t>
            </w:r>
          </w:p>
        </w:tc>
      </w:tr>
      <w:tr w:rsidR="00D41943" w14:paraId="1793C164" w14:textId="77777777">
        <w:tc>
          <w:tcPr>
            <w:tcW w:w="3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63550654" w14:textId="77777777" w:rsidR="00D41943" w:rsidRDefault="00000000">
            <w:r>
              <w:rPr>
                <w:sz w:val="20"/>
              </w:rPr>
              <w:t>Geopolitico (lock-in, rischio normativo)</w:t>
            </w:r>
          </w:p>
        </w:tc>
        <w:tc>
          <w:tcPr>
            <w:tcW w:w="203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4FE0B249" w14:textId="77777777" w:rsidR="00D41943" w:rsidRDefault="00000000">
            <w:r>
              <w:rPr>
                <w:sz w:val="20"/>
              </w:rPr>
              <w:t>Nulla</w:t>
            </w:r>
          </w:p>
        </w:tc>
        <w:tc>
          <w:tcPr>
            <w:tcW w:w="149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7A247854" w14:textId="77777777" w:rsidR="00D41943" w:rsidRDefault="00000000">
            <w:r>
              <w:rPr>
                <w:sz w:val="20"/>
              </w:rPr>
              <w:t>Alto</w:t>
            </w:r>
          </w:p>
        </w:tc>
        <w:tc>
          <w:tcPr>
            <w:tcW w:w="26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6429183D" w14:textId="77777777" w:rsidR="00D41943" w:rsidRDefault="00000000">
            <w:r>
              <w:rPr>
                <w:b/>
                <w:sz w:val="20"/>
              </w:rPr>
              <w:t>D2, D4</w:t>
            </w:r>
          </w:p>
        </w:tc>
      </w:tr>
      <w:tr w:rsidR="00D41943" w14:paraId="5B7B2CC8" w14:textId="77777777">
        <w:tc>
          <w:tcPr>
            <w:tcW w:w="3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1A6EDC04" w14:textId="77777777" w:rsidR="00D41943" w:rsidRDefault="00000000">
            <w:r>
              <w:rPr>
                <w:sz w:val="20"/>
              </w:rPr>
              <w:t>Concorrenziale (omologazione)</w:t>
            </w:r>
          </w:p>
        </w:tc>
        <w:tc>
          <w:tcPr>
            <w:tcW w:w="203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29FB5242" w14:textId="77777777" w:rsidR="00D41943" w:rsidRDefault="00000000">
            <w:r>
              <w:rPr>
                <w:sz w:val="20"/>
              </w:rPr>
              <w:t>Nulla</w:t>
            </w:r>
          </w:p>
        </w:tc>
        <w:tc>
          <w:tcPr>
            <w:tcW w:w="149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298F686C" w14:textId="77777777" w:rsidR="00D41943" w:rsidRDefault="00000000">
            <w:r>
              <w:rPr>
                <w:sz w:val="20"/>
              </w:rPr>
              <w:t>Medio</w:t>
            </w:r>
          </w:p>
        </w:tc>
        <w:tc>
          <w:tcPr>
            <w:tcW w:w="26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7DA5C4C8" w14:textId="77777777" w:rsidR="00D41943" w:rsidRDefault="00000000">
            <w:r>
              <w:rPr>
                <w:b/>
                <w:sz w:val="20"/>
              </w:rPr>
              <w:t>D1</w:t>
            </w:r>
          </w:p>
        </w:tc>
      </w:tr>
      <w:tr w:rsidR="00D41943" w14:paraId="21BC5875" w14:textId="77777777">
        <w:tc>
          <w:tcPr>
            <w:tcW w:w="3417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1F71E5E0" w14:textId="77777777" w:rsidR="00D41943" w:rsidRDefault="00000000">
            <w:r>
              <w:rPr>
                <w:sz w:val="20"/>
              </w:rPr>
              <w:t>Tecnologia (licenze, cloud, API)</w:t>
            </w:r>
          </w:p>
        </w:tc>
        <w:tc>
          <w:tcPr>
            <w:tcW w:w="203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6F8C8775" w14:textId="77777777" w:rsidR="00D41943" w:rsidRDefault="00000000">
            <w:r>
              <w:rPr>
                <w:sz w:val="20"/>
              </w:rPr>
              <w:t>Alta</w:t>
            </w:r>
          </w:p>
        </w:tc>
        <w:tc>
          <w:tcPr>
            <w:tcW w:w="149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7D357F79" w14:textId="77777777" w:rsidR="00D41943" w:rsidRDefault="00000000">
            <w:r>
              <w:rPr>
                <w:sz w:val="20"/>
              </w:rPr>
              <w:t>Basso</w:t>
            </w:r>
          </w:p>
        </w:tc>
        <w:tc>
          <w:tcPr>
            <w:tcW w:w="2694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08683B6C" w14:textId="77777777" w:rsidR="00D41943" w:rsidRDefault="00000000">
            <w:r>
              <w:rPr>
                <w:b/>
                <w:sz w:val="20"/>
              </w:rPr>
              <w:t>D4</w:t>
            </w:r>
          </w:p>
        </w:tc>
      </w:tr>
    </w:tbl>
    <w:p w14:paraId="519A3926" w14:textId="77777777" w:rsidR="00D41943" w:rsidRDefault="00000000">
      <w:pPr>
        <w:spacing w:after="120"/>
        <w:rPr>
          <w:i/>
          <w:sz w:val="20"/>
        </w:rPr>
      </w:pPr>
      <w:r>
        <w:rPr>
          <w:i/>
          <w:sz w:val="20"/>
        </w:rPr>
        <w:t>Fonte: elaborazione AIPAF su Analisi Casaleggio Associati, 2026.</w:t>
      </w:r>
    </w:p>
    <w:p w14:paraId="248F4CEF" w14:textId="77777777" w:rsidR="00D41943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9077671" wp14:editId="2E57CFF4">
            <wp:extent cx="6120130" cy="431355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3668" w14:textId="77777777" w:rsidR="00D41943" w:rsidRDefault="00000000">
      <w:pPr>
        <w:spacing w:before="240" w:after="240"/>
        <w:jc w:val="center"/>
      </w:pPr>
      <w:r>
        <w:rPr>
          <w:i/>
          <w:color w:val="C00000"/>
        </w:rPr>
        <w:t xml:space="preserve">Figura 2 — Matrice Costi/Rischio: dove si gioca il successo dei progetti AI (Fonte: </w:t>
      </w:r>
      <w:proofErr w:type="spellStart"/>
      <w:r>
        <w:rPr>
          <w:i/>
          <w:color w:val="C00000"/>
        </w:rPr>
        <w:t>iKN</w:t>
      </w:r>
      <w:proofErr w:type="spellEnd"/>
      <w:r>
        <w:rPr>
          <w:i/>
          <w:color w:val="C00000"/>
        </w:rPr>
        <w:t xml:space="preserve"> Italy / Casaleggio Associati, 2026, pag. 8) </w:t>
      </w:r>
    </w:p>
    <w:p w14:paraId="663EF57E" w14:textId="77777777" w:rsidR="00D41943" w:rsidRDefault="00000000">
      <w:pPr>
        <w:spacing w:after="120"/>
      </w:pPr>
      <w:r>
        <w:t>Un business case AI con oltre il 30% del TCO concentrato su licenze e cloud è, con alta probabilità, un TCO incompleto o un POC mascherato. AIPAF è progettato per rendere visibili a budget e a decisione anche le voci oggi “invisibili”, riducendo il rischio di fallimento per costi e vincoli emersi solo dopo il deployment.</w:t>
      </w:r>
    </w:p>
    <w:p w14:paraId="185CC814" w14:textId="77777777" w:rsidR="00D41943" w:rsidRDefault="00000000">
      <w:pPr>
        <w:spacing w:after="120"/>
      </w:pPr>
      <w:r>
        <w:t xml:space="preserve">Il framework si posiziona inoltre nel quadrante della “velocità governata”: consente di procedere rapidamente ai deployment evitando sia la paralisi analitica (governance senza velocità, che genera irrilevanza competitiva) sia la fretta costosa (velocità senza governance, che genera incidenti, </w:t>
      </w:r>
      <w:proofErr w:type="spellStart"/>
      <w:r>
        <w:t>rework</w:t>
      </w:r>
      <w:proofErr w:type="spellEnd"/>
      <w:r>
        <w:t xml:space="preserve"> </w:t>
      </w:r>
      <w:r>
        <w:lastRenderedPageBreak/>
        <w:t>e lock-in). Le 6 dimensioni AIPAF intercettano esattamente le aree dove, in assenza di valutazione strutturata, si concentra la maggior parte dei fallimenti documentati.</w:t>
      </w:r>
    </w:p>
    <w:p w14:paraId="3A7470EC" w14:textId="77777777" w:rsidR="00D41943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9D183B3" wp14:editId="75B675D7">
            <wp:extent cx="6120130" cy="261429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D66B" w14:textId="77777777" w:rsidR="00D41943" w:rsidRDefault="00000000">
      <w:pPr>
        <w:spacing w:before="240" w:after="240"/>
        <w:jc w:val="center"/>
        <w:rPr>
          <w:i/>
          <w:color w:val="C00000"/>
        </w:rPr>
      </w:pPr>
      <w:r>
        <w:rPr>
          <w:i/>
          <w:color w:val="C00000"/>
        </w:rPr>
        <w:t xml:space="preserve">Figura 3 — Matrice velocità/governance: AIPAF come abilitatore del quadrante “Time </w:t>
      </w:r>
      <w:proofErr w:type="spellStart"/>
      <w:r>
        <w:rPr>
          <w:i/>
          <w:color w:val="C00000"/>
        </w:rPr>
        <w:t>Advantage</w:t>
      </w:r>
      <w:proofErr w:type="spellEnd"/>
      <w:r>
        <w:rPr>
          <w:i/>
          <w:color w:val="C00000"/>
        </w:rPr>
        <w:t xml:space="preserve"> Sostenibile” (Fonte: </w:t>
      </w:r>
      <w:proofErr w:type="spellStart"/>
      <w:r>
        <w:rPr>
          <w:i/>
          <w:color w:val="C00000"/>
        </w:rPr>
        <w:t>iKN</w:t>
      </w:r>
      <w:proofErr w:type="spellEnd"/>
      <w:r>
        <w:rPr>
          <w:i/>
          <w:color w:val="C00000"/>
        </w:rPr>
        <w:t xml:space="preserve"> Italy / Casaleggio Associati, 2026, pag. 14)</w:t>
      </w:r>
    </w:p>
    <w:p w14:paraId="0D5A81B1" w14:textId="77777777" w:rsidR="00D41943" w:rsidRDefault="00D41943"/>
    <w:p w14:paraId="642E2D54" w14:textId="77777777" w:rsidR="00D41943" w:rsidRDefault="00000000">
      <w:pPr>
        <w:pStyle w:val="Titolo2"/>
      </w:pPr>
      <w:bookmarkStart w:id="3" w:name="_Toc238499605"/>
      <w:r>
        <w:t>2.1 Framework di Riferimento</w:t>
      </w:r>
      <w:bookmarkEnd w:id="3"/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0"/>
        <w:gridCol w:w="2737"/>
        <w:gridCol w:w="2516"/>
        <w:gridCol w:w="2435"/>
      </w:tblGrid>
      <w:tr w:rsidR="00D41943" w14:paraId="173FDA14" w14:textId="77777777">
        <w:tc>
          <w:tcPr>
            <w:tcW w:w="21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5A8DDB09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0F18DB36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Organizzazione</w:t>
            </w:r>
          </w:p>
        </w:tc>
        <w:tc>
          <w:tcPr>
            <w:tcW w:w="245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79E7285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Focus Principale</w:t>
            </w:r>
          </w:p>
        </w:tc>
        <w:tc>
          <w:tcPr>
            <w:tcW w:w="237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49C323B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Contributo AIPAF</w:t>
            </w:r>
          </w:p>
        </w:tc>
      </w:tr>
      <w:tr w:rsidR="00D41943" w14:paraId="11B12E62" w14:textId="77777777">
        <w:tc>
          <w:tcPr>
            <w:tcW w:w="21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79DE02D" w14:textId="77777777" w:rsidR="00D41943" w:rsidRDefault="00000000">
            <w:r>
              <w:rPr>
                <w:sz w:val="20"/>
                <w:szCs w:val="20"/>
              </w:rPr>
              <w:t>NIST AI RMF 1.0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EADC695" w14:textId="77777777" w:rsidR="00D41943" w:rsidRDefault="00000000">
            <w:r>
              <w:rPr>
                <w:sz w:val="20"/>
                <w:szCs w:val="20"/>
              </w:rPr>
              <w:t>NIST (USA)</w:t>
            </w:r>
          </w:p>
        </w:tc>
        <w:tc>
          <w:tcPr>
            <w:tcW w:w="245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BA830B8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Risk management AI: Govern, Map, Measure, Manage</w:t>
            </w:r>
          </w:p>
        </w:tc>
        <w:tc>
          <w:tcPr>
            <w:tcW w:w="237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E6206F0" w14:textId="77777777" w:rsidR="00D41943" w:rsidRDefault="00000000">
            <w:r>
              <w:rPr>
                <w:sz w:val="20"/>
                <w:szCs w:val="20"/>
              </w:rPr>
              <w:t xml:space="preserve">Struttura dimensioni e risk </w:t>
            </w:r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</w:p>
        </w:tc>
      </w:tr>
      <w:tr w:rsidR="00D41943" w14:paraId="1A5936BA" w14:textId="77777777">
        <w:tc>
          <w:tcPr>
            <w:tcW w:w="21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54D2F8E" w14:textId="77777777" w:rsidR="00D41943" w:rsidRDefault="00000000">
            <w:r>
              <w:rPr>
                <w:sz w:val="20"/>
                <w:szCs w:val="20"/>
              </w:rPr>
              <w:t>ISO/IEC 42001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D263F25" w14:textId="77777777" w:rsidR="00D41943" w:rsidRDefault="00000000">
            <w:r>
              <w:rPr>
                <w:sz w:val="20"/>
                <w:szCs w:val="20"/>
              </w:rPr>
              <w:t>ISO/IEC</w:t>
            </w:r>
          </w:p>
        </w:tc>
        <w:tc>
          <w:tcPr>
            <w:tcW w:w="245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F5118C7" w14:textId="77777777" w:rsidR="00D41943" w:rsidRDefault="00000000">
            <w:r>
              <w:rPr>
                <w:sz w:val="20"/>
                <w:szCs w:val="20"/>
              </w:rPr>
              <w:t>AI Management System con ciclo PDCA</w:t>
            </w:r>
          </w:p>
        </w:tc>
        <w:tc>
          <w:tcPr>
            <w:tcW w:w="237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53055D2" w14:textId="77777777" w:rsidR="00D41943" w:rsidRDefault="00000000">
            <w:r>
              <w:rPr>
                <w:sz w:val="20"/>
                <w:szCs w:val="20"/>
              </w:rPr>
              <w:t>Lifecycle management e controlli operativi</w:t>
            </w:r>
          </w:p>
        </w:tc>
      </w:tr>
      <w:tr w:rsidR="00D41943" w14:paraId="665D7BF4" w14:textId="77777777">
        <w:tc>
          <w:tcPr>
            <w:tcW w:w="21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B954473" w14:textId="77777777" w:rsidR="00D41943" w:rsidRDefault="00000000">
            <w:r>
              <w:rPr>
                <w:sz w:val="20"/>
                <w:szCs w:val="20"/>
              </w:rPr>
              <w:t xml:space="preserve">EU 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 xml:space="preserve"> Act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86FE989" w14:textId="77777777" w:rsidR="00D41943" w:rsidRDefault="00000000">
            <w:r>
              <w:rPr>
                <w:sz w:val="20"/>
                <w:szCs w:val="20"/>
              </w:rPr>
              <w:t>Unione Europea</w:t>
            </w:r>
          </w:p>
        </w:tc>
        <w:tc>
          <w:tcPr>
            <w:tcW w:w="245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85F0D0D" w14:textId="77777777" w:rsidR="00D41943" w:rsidRDefault="00000000">
            <w:r>
              <w:rPr>
                <w:sz w:val="20"/>
                <w:szCs w:val="20"/>
              </w:rPr>
              <w:t xml:space="preserve">Classificazione rischio a 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  <w:r>
              <w:rPr>
                <w:sz w:val="20"/>
                <w:szCs w:val="20"/>
              </w:rPr>
              <w:t xml:space="preserve"> livelli</w:t>
            </w:r>
          </w:p>
        </w:tc>
        <w:tc>
          <w:tcPr>
            <w:tcW w:w="237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1849539" w14:textId="77777777" w:rsidR="00D41943" w:rsidRDefault="00000000">
            <w:r>
              <w:rPr>
                <w:sz w:val="20"/>
                <w:szCs w:val="20"/>
              </w:rPr>
              <w:t xml:space="preserve">Risk </w:t>
            </w:r>
            <w:proofErr w:type="spellStart"/>
            <w:r>
              <w:rPr>
                <w:sz w:val="20"/>
                <w:szCs w:val="20"/>
              </w:rPr>
              <w:t>classification</w:t>
            </w:r>
            <w:proofErr w:type="spellEnd"/>
            <w:r>
              <w:rPr>
                <w:sz w:val="20"/>
                <w:szCs w:val="20"/>
              </w:rPr>
              <w:t xml:space="preserve"> e compliance</w:t>
            </w:r>
          </w:p>
        </w:tc>
      </w:tr>
      <w:tr w:rsidR="00D41943" w14:paraId="6E09F396" w14:textId="77777777">
        <w:tc>
          <w:tcPr>
            <w:tcW w:w="21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B692E16" w14:textId="77777777" w:rsidR="00D41943" w:rsidRDefault="00000000">
            <w:r>
              <w:rPr>
                <w:sz w:val="20"/>
                <w:szCs w:val="20"/>
              </w:rPr>
              <w:t>IBM watsonx.gov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D19D1CA" w14:textId="77777777" w:rsidR="00D41943" w:rsidRDefault="00000000">
            <w:r>
              <w:rPr>
                <w:sz w:val="20"/>
                <w:szCs w:val="20"/>
              </w:rPr>
              <w:t>IBM</w:t>
            </w:r>
          </w:p>
        </w:tc>
        <w:tc>
          <w:tcPr>
            <w:tcW w:w="245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2921D61" w14:textId="77777777" w:rsidR="00D41943" w:rsidRDefault="00000000">
            <w:proofErr w:type="gramStart"/>
            <w:r>
              <w:rPr>
                <w:sz w:val="20"/>
                <w:szCs w:val="20"/>
              </w:rPr>
              <w:t>AI governance</w:t>
            </w:r>
            <w:proofErr w:type="gramEnd"/>
            <w:r>
              <w:rPr>
                <w:sz w:val="20"/>
                <w:szCs w:val="20"/>
              </w:rPr>
              <w:t xml:space="preserve"> con risk 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e monitoring</w:t>
            </w:r>
          </w:p>
        </w:tc>
        <w:tc>
          <w:tcPr>
            <w:tcW w:w="237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A7DFAC4" w14:textId="77777777" w:rsidR="00D41943" w:rsidRDefault="00000000">
            <w:r>
              <w:rPr>
                <w:sz w:val="20"/>
                <w:szCs w:val="20"/>
              </w:rPr>
              <w:t xml:space="preserve">Scoring rischio e model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</w:tr>
      <w:tr w:rsidR="00D41943" w14:paraId="6782C4BF" w14:textId="77777777">
        <w:tc>
          <w:tcPr>
            <w:tcW w:w="21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ED2BF26" w14:textId="77777777" w:rsidR="00D41943" w:rsidRDefault="00000000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RSP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5FBDFCF" w14:textId="77777777" w:rsidR="00D41943" w:rsidRDefault="00000000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</w:p>
        </w:tc>
        <w:tc>
          <w:tcPr>
            <w:tcW w:w="245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AC5DB38" w14:textId="77777777" w:rsidR="00D41943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Safety</w:t>
            </w:r>
            <w:proofErr w:type="spellEnd"/>
            <w:r>
              <w:rPr>
                <w:sz w:val="20"/>
                <w:szCs w:val="20"/>
              </w:rPr>
              <w:t xml:space="preserve"> Levels con protezione proporzionale</w:t>
            </w:r>
          </w:p>
        </w:tc>
        <w:tc>
          <w:tcPr>
            <w:tcW w:w="237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377D713" w14:textId="77777777" w:rsidR="00D41943" w:rsidRDefault="00000000">
            <w:r>
              <w:rPr>
                <w:sz w:val="20"/>
                <w:szCs w:val="20"/>
              </w:rPr>
              <w:t xml:space="preserve">Capability </w:t>
            </w:r>
            <w:proofErr w:type="spellStart"/>
            <w:r>
              <w:rPr>
                <w:sz w:val="20"/>
                <w:szCs w:val="20"/>
              </w:rPr>
              <w:t>evaluation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</w:t>
            </w:r>
            <w:proofErr w:type="spellEnd"/>
            <w:r>
              <w:rPr>
                <w:sz w:val="20"/>
                <w:szCs w:val="20"/>
              </w:rPr>
              <w:t>-deployment</w:t>
            </w:r>
          </w:p>
        </w:tc>
      </w:tr>
    </w:tbl>
    <w:p w14:paraId="1EC2D337" w14:textId="77777777" w:rsidR="00D41943" w:rsidRDefault="00D41943"/>
    <w:p w14:paraId="332DBA2D" w14:textId="77777777" w:rsidR="00D41943" w:rsidRDefault="00000000">
      <w:pPr>
        <w:pStyle w:val="Titolo2"/>
      </w:pPr>
      <w:bookmarkStart w:id="4" w:name="_Toc238499606"/>
      <w:r>
        <w:t>2.2 Lezioni dai fallimenti: perché serve AIPAF</w:t>
      </w:r>
      <w:bookmarkEnd w:id="4"/>
    </w:p>
    <w:p w14:paraId="7C4C17FA" w14:textId="77777777" w:rsidR="00D41943" w:rsidRDefault="00000000">
      <w:pPr>
        <w:spacing w:after="120"/>
      </w:pPr>
      <w:r>
        <w:t xml:space="preserve">I casi riportati nella tabella sotto documentano fallimenti noti di iniziative AI </w:t>
      </w:r>
      <w:proofErr w:type="spellStart"/>
      <w:r>
        <w:t>enterprise</w:t>
      </w:r>
      <w:proofErr w:type="spellEnd"/>
      <w:r>
        <w:t>. Per ciascuno è indicata la dimensione AIPAF la cui valutazione rigorosa avrebbe, molto probabilmente, intercettato il problema prima del deployment. Il pattern comune è che la sola valutazione tecnica (D4) o di business (D1) è, alla prova dei fatti, insufficiente.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60"/>
        <w:gridCol w:w="3721"/>
        <w:gridCol w:w="2409"/>
        <w:gridCol w:w="1888"/>
      </w:tblGrid>
      <w:tr w:rsidR="00D41943" w14:paraId="05B51162" w14:textId="77777777">
        <w:tc>
          <w:tcPr>
            <w:tcW w:w="1815" w:type="dxa"/>
            <w:tcBorders>
              <w:top w:val="dotted" w:sz="4" w:space="0" w:color="000000"/>
              <w:left w:val="dotted" w:sz="4" w:space="0" w:color="000000"/>
            </w:tcBorders>
            <w:shd w:val="clear" w:color="auto" w:fill="1F4E79"/>
          </w:tcPr>
          <w:p w14:paraId="0E40C48A" w14:textId="77777777" w:rsidR="00D41943" w:rsidRDefault="00000000"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w="3630" w:type="dxa"/>
            <w:tcBorders>
              <w:top w:val="dotted" w:sz="4" w:space="0" w:color="000000"/>
            </w:tcBorders>
            <w:shd w:val="clear" w:color="auto" w:fill="1F4E79"/>
          </w:tcPr>
          <w:p w14:paraId="65C09934" w14:textId="77777777" w:rsidR="00D41943" w:rsidRDefault="00000000">
            <w:r>
              <w:rPr>
                <w:b/>
                <w:color w:val="FFFFFF"/>
                <w:sz w:val="20"/>
              </w:rPr>
              <w:t>Cosa è successo</w:t>
            </w:r>
          </w:p>
        </w:tc>
        <w:tc>
          <w:tcPr>
            <w:tcW w:w="2350" w:type="dxa"/>
            <w:tcBorders>
              <w:top w:val="dotted" w:sz="4" w:space="0" w:color="000000"/>
            </w:tcBorders>
            <w:shd w:val="clear" w:color="auto" w:fill="1F4E79"/>
          </w:tcPr>
          <w:p w14:paraId="28C24D23" w14:textId="77777777" w:rsidR="00D41943" w:rsidRDefault="00000000">
            <w:r>
              <w:rPr>
                <w:b/>
                <w:color w:val="FFFFFF"/>
                <w:sz w:val="20"/>
              </w:rPr>
              <w:t>Causa principale</w:t>
            </w:r>
          </w:p>
        </w:tc>
        <w:tc>
          <w:tcPr>
            <w:tcW w:w="1842" w:type="dxa"/>
            <w:tcBorders>
              <w:top w:val="dotted" w:sz="4" w:space="0" w:color="000000"/>
              <w:right w:val="dotted" w:sz="4" w:space="0" w:color="000000"/>
            </w:tcBorders>
            <w:shd w:val="clear" w:color="auto" w:fill="1F4E79"/>
          </w:tcPr>
          <w:p w14:paraId="41160B1C" w14:textId="77777777" w:rsidR="00D41943" w:rsidRDefault="00000000">
            <w:r>
              <w:rPr>
                <w:b/>
                <w:color w:val="FFFFFF"/>
                <w:sz w:val="20"/>
              </w:rPr>
              <w:t>Dimensioni AIPAF</w:t>
            </w:r>
          </w:p>
        </w:tc>
      </w:tr>
      <w:tr w:rsidR="00D41943" w14:paraId="630B91D4" w14:textId="77777777">
        <w:tc>
          <w:tcPr>
            <w:tcW w:w="1815" w:type="dxa"/>
            <w:tcBorders>
              <w:left w:val="dotted" w:sz="4" w:space="0" w:color="000000"/>
            </w:tcBorders>
          </w:tcPr>
          <w:p w14:paraId="0E6898C6" w14:textId="77777777" w:rsidR="00D41943" w:rsidRDefault="00000000">
            <w:r>
              <w:rPr>
                <w:b/>
                <w:sz w:val="20"/>
              </w:rPr>
              <w:t>NHS UK — PRISM</w:t>
            </w:r>
          </w:p>
        </w:tc>
        <w:tc>
          <w:tcPr>
            <w:tcW w:w="3630" w:type="dxa"/>
          </w:tcPr>
          <w:p w14:paraId="5DB991EF" w14:textId="77777777" w:rsidR="00D41943" w:rsidRDefault="00000000">
            <w:r>
              <w:rPr>
                <w:sz w:val="20"/>
              </w:rPr>
              <w:t xml:space="preserve">Algoritmo di stratificazione pazienti a rischio rilasciato senza adeguata integrazione con i workflow clinici. </w:t>
            </w:r>
            <w:r>
              <w:rPr>
                <w:sz w:val="20"/>
              </w:rPr>
              <w:lastRenderedPageBreak/>
              <w:t>Segnalazioni errate, risorse sprecate, perdita di fiducia.</w:t>
            </w:r>
          </w:p>
        </w:tc>
        <w:tc>
          <w:tcPr>
            <w:tcW w:w="2350" w:type="dxa"/>
          </w:tcPr>
          <w:p w14:paraId="33206BE5" w14:textId="77777777" w:rsidR="00D41943" w:rsidRDefault="00000000">
            <w:r>
              <w:rPr>
                <w:sz w:val="20"/>
              </w:rPr>
              <w:lastRenderedPageBreak/>
              <w:t xml:space="preserve">Mancata valutazione di fattibilità operativa e integrazione nei </w:t>
            </w:r>
            <w:r>
              <w:rPr>
                <w:sz w:val="20"/>
              </w:rPr>
              <w:lastRenderedPageBreak/>
              <w:t>processi.</w:t>
            </w:r>
          </w:p>
        </w:tc>
        <w:tc>
          <w:tcPr>
            <w:tcW w:w="1842" w:type="dxa"/>
            <w:tcBorders>
              <w:right w:val="dotted" w:sz="4" w:space="0" w:color="000000"/>
            </w:tcBorders>
          </w:tcPr>
          <w:p w14:paraId="7DD80382" w14:textId="77777777" w:rsidR="00D41943" w:rsidRDefault="00000000">
            <w:r>
              <w:rPr>
                <w:b/>
                <w:sz w:val="20"/>
              </w:rPr>
              <w:lastRenderedPageBreak/>
              <w:t>D4, D6</w:t>
            </w:r>
          </w:p>
        </w:tc>
      </w:tr>
      <w:tr w:rsidR="00D41943" w14:paraId="46CE0CF5" w14:textId="77777777">
        <w:tc>
          <w:tcPr>
            <w:tcW w:w="1815" w:type="dxa"/>
            <w:tcBorders>
              <w:left w:val="dotted" w:sz="4" w:space="0" w:color="000000"/>
            </w:tcBorders>
          </w:tcPr>
          <w:p w14:paraId="4DE658BE" w14:textId="77777777" w:rsidR="00D41943" w:rsidRDefault="00000000">
            <w:proofErr w:type="spellStart"/>
            <w:r>
              <w:rPr>
                <w:b/>
                <w:sz w:val="20"/>
              </w:rPr>
              <w:t>Zillow</w:t>
            </w:r>
            <w:proofErr w:type="spellEnd"/>
            <w:r>
              <w:rPr>
                <w:b/>
                <w:sz w:val="20"/>
              </w:rPr>
              <w:t xml:space="preserve"> — </w:t>
            </w:r>
            <w:proofErr w:type="spellStart"/>
            <w:r>
              <w:rPr>
                <w:b/>
                <w:sz w:val="20"/>
              </w:rPr>
              <w:t>Offers</w:t>
            </w:r>
            <w:proofErr w:type="spellEnd"/>
          </w:p>
        </w:tc>
        <w:tc>
          <w:tcPr>
            <w:tcW w:w="3630" w:type="dxa"/>
          </w:tcPr>
          <w:p w14:paraId="18E74BFD" w14:textId="77777777" w:rsidR="00D41943" w:rsidRDefault="00000000">
            <w:r>
              <w:rPr>
                <w:sz w:val="20"/>
              </w:rPr>
              <w:t xml:space="preserve">Modello di pricing immobiliare </w:t>
            </w:r>
            <w:proofErr w:type="spellStart"/>
            <w:r>
              <w:rPr>
                <w:sz w:val="20"/>
              </w:rPr>
              <w:t>deployato</w:t>
            </w:r>
            <w:proofErr w:type="spellEnd"/>
            <w:r>
              <w:rPr>
                <w:sz w:val="20"/>
              </w:rPr>
              <w:t xml:space="preserve"> senza stress test di mercato e senza governance adeguata. Perdite per circa 300M$, chiusura del business AI-</w:t>
            </w:r>
            <w:proofErr w:type="spellStart"/>
            <w:r>
              <w:rPr>
                <w:sz w:val="20"/>
              </w:rPr>
              <w:t>driven</w:t>
            </w:r>
            <w:proofErr w:type="spellEnd"/>
            <w:r>
              <w:rPr>
                <w:sz w:val="20"/>
              </w:rPr>
              <w:t>, licenziamento del 25% del personale.</w:t>
            </w:r>
          </w:p>
        </w:tc>
        <w:tc>
          <w:tcPr>
            <w:tcW w:w="2350" w:type="dxa"/>
          </w:tcPr>
          <w:p w14:paraId="7C5AF004" w14:textId="77777777" w:rsidR="00D41943" w:rsidRDefault="00000000">
            <w:r>
              <w:rPr>
                <w:sz w:val="20"/>
              </w:rPr>
              <w:t xml:space="preserve">Assenza di capability </w:t>
            </w:r>
            <w:proofErr w:type="spellStart"/>
            <w:r>
              <w:rPr>
                <w:sz w:val="20"/>
              </w:rPr>
              <w:t>evaluation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pre-deploy</w:t>
            </w:r>
            <w:proofErr w:type="spellEnd"/>
            <w:r>
              <w:rPr>
                <w:sz w:val="20"/>
              </w:rPr>
              <w:t xml:space="preserve"> e di monitoring su drift.</w:t>
            </w:r>
          </w:p>
        </w:tc>
        <w:tc>
          <w:tcPr>
            <w:tcW w:w="1842" w:type="dxa"/>
            <w:tcBorders>
              <w:right w:val="dotted" w:sz="4" w:space="0" w:color="000000"/>
            </w:tcBorders>
          </w:tcPr>
          <w:p w14:paraId="47B6B1C1" w14:textId="77777777" w:rsidR="00D41943" w:rsidRDefault="00000000">
            <w:r>
              <w:rPr>
                <w:b/>
                <w:sz w:val="20"/>
              </w:rPr>
              <w:t>D4, D6</w:t>
            </w:r>
          </w:p>
        </w:tc>
      </w:tr>
      <w:tr w:rsidR="00D41943" w14:paraId="75F1C861" w14:textId="77777777">
        <w:tc>
          <w:tcPr>
            <w:tcW w:w="1815" w:type="dxa"/>
            <w:tcBorders>
              <w:left w:val="dotted" w:sz="4" w:space="0" w:color="000000"/>
            </w:tcBorders>
          </w:tcPr>
          <w:p w14:paraId="69D3F6A8" w14:textId="77777777" w:rsidR="00D41943" w:rsidRDefault="00000000">
            <w:r>
              <w:rPr>
                <w:b/>
                <w:sz w:val="20"/>
              </w:rPr>
              <w:t>IBM Watson Health</w:t>
            </w:r>
          </w:p>
        </w:tc>
        <w:tc>
          <w:tcPr>
            <w:tcW w:w="3630" w:type="dxa"/>
          </w:tcPr>
          <w:p w14:paraId="03AA7B34" w14:textId="77777777" w:rsidR="00D41943" w:rsidRDefault="00000000">
            <w:r>
              <w:rPr>
                <w:sz w:val="20"/>
              </w:rPr>
              <w:t xml:space="preserve">Promessa commerciale (“AI che cura il cancro”) anticipata rispetto alla maturità tecnica. Suggerimenti clinici inutilizzabili, </w:t>
            </w:r>
            <w:proofErr w:type="spellStart"/>
            <w:r>
              <w:rPr>
                <w:sz w:val="20"/>
              </w:rPr>
              <w:t>rework</w:t>
            </w:r>
            <w:proofErr w:type="spellEnd"/>
            <w:r>
              <w:rPr>
                <w:sz w:val="20"/>
              </w:rPr>
              <w:t xml:space="preserve"> totale, svalutazione asset, vendita forzata (2022).</w:t>
            </w:r>
          </w:p>
        </w:tc>
        <w:tc>
          <w:tcPr>
            <w:tcW w:w="2350" w:type="dxa"/>
          </w:tcPr>
          <w:p w14:paraId="3E452A25" w14:textId="77777777" w:rsidR="00D41943" w:rsidRDefault="00000000">
            <w:r>
              <w:rPr>
                <w:sz w:val="20"/>
              </w:rPr>
              <w:t xml:space="preserve">Sponsorship orientata al marketing, assenza di </w:t>
            </w:r>
            <w:proofErr w:type="spellStart"/>
            <w:r>
              <w:rPr>
                <w:sz w:val="20"/>
              </w:rPr>
              <w:t>evidence-based</w:t>
            </w:r>
            <w:proofErr w:type="spellEnd"/>
            <w:r>
              <w:rPr>
                <w:sz w:val="20"/>
              </w:rPr>
              <w:t xml:space="preserve"> ROI e di maturità del modello.</w:t>
            </w:r>
          </w:p>
        </w:tc>
        <w:tc>
          <w:tcPr>
            <w:tcW w:w="1842" w:type="dxa"/>
            <w:tcBorders>
              <w:right w:val="dotted" w:sz="4" w:space="0" w:color="000000"/>
            </w:tcBorders>
          </w:tcPr>
          <w:p w14:paraId="7E6EA661" w14:textId="77777777" w:rsidR="00D41943" w:rsidRDefault="00000000">
            <w:r>
              <w:rPr>
                <w:b/>
                <w:sz w:val="20"/>
              </w:rPr>
              <w:t>D1, D4</w:t>
            </w:r>
          </w:p>
        </w:tc>
      </w:tr>
      <w:tr w:rsidR="00D41943" w14:paraId="0088DB5E" w14:textId="77777777">
        <w:tc>
          <w:tcPr>
            <w:tcW w:w="1815" w:type="dxa"/>
            <w:tcBorders>
              <w:left w:val="dotted" w:sz="4" w:space="0" w:color="000000"/>
            </w:tcBorders>
          </w:tcPr>
          <w:p w14:paraId="57A115DE" w14:textId="77777777" w:rsidR="00D41943" w:rsidRDefault="00000000">
            <w:r>
              <w:rPr>
                <w:b/>
                <w:sz w:val="20"/>
              </w:rPr>
              <w:t>Air Canada — Chatbot</w:t>
            </w:r>
          </w:p>
        </w:tc>
        <w:tc>
          <w:tcPr>
            <w:tcW w:w="3630" w:type="dxa"/>
          </w:tcPr>
          <w:p w14:paraId="59D0BD63" w14:textId="77777777" w:rsidR="00D41943" w:rsidRDefault="00000000">
            <w:r>
              <w:rPr>
                <w:sz w:val="20"/>
              </w:rPr>
              <w:t xml:space="preserve">Chatbot </w:t>
            </w:r>
            <w:proofErr w:type="spellStart"/>
            <w:r>
              <w:rPr>
                <w:sz w:val="20"/>
              </w:rPr>
              <w:t>GenAI</w:t>
            </w:r>
            <w:proofErr w:type="spellEnd"/>
            <w:r>
              <w:rPr>
                <w:sz w:val="20"/>
              </w:rPr>
              <w:t xml:space="preserve"> in customer service senza allineamento con policy contrattuali. Informazioni errate su rimborsi; sentenza: l’azienda è legalmente responsabile di ciò che dichiara la sua AI.</w:t>
            </w:r>
          </w:p>
        </w:tc>
        <w:tc>
          <w:tcPr>
            <w:tcW w:w="2350" w:type="dxa"/>
          </w:tcPr>
          <w:p w14:paraId="37FE73B4" w14:textId="77777777" w:rsidR="00D41943" w:rsidRDefault="00000000">
            <w:r>
              <w:rPr>
                <w:sz w:val="20"/>
              </w:rPr>
              <w:t>Assenza di supervisione umana e di trasparenza verso l’utente finale.</w:t>
            </w:r>
          </w:p>
        </w:tc>
        <w:tc>
          <w:tcPr>
            <w:tcW w:w="1842" w:type="dxa"/>
            <w:tcBorders>
              <w:right w:val="dotted" w:sz="4" w:space="0" w:color="000000"/>
            </w:tcBorders>
          </w:tcPr>
          <w:p w14:paraId="37A99A15" w14:textId="77777777" w:rsidR="00D41943" w:rsidRDefault="00000000">
            <w:r>
              <w:rPr>
                <w:b/>
                <w:sz w:val="20"/>
              </w:rPr>
              <w:t>D5, D2</w:t>
            </w:r>
          </w:p>
        </w:tc>
      </w:tr>
      <w:tr w:rsidR="00D41943" w14:paraId="366A75DA" w14:textId="77777777">
        <w:tc>
          <w:tcPr>
            <w:tcW w:w="1815" w:type="dxa"/>
            <w:tcBorders>
              <w:left w:val="dotted" w:sz="4" w:space="0" w:color="000000"/>
              <w:bottom w:val="dotted" w:sz="4" w:space="0" w:color="000000"/>
            </w:tcBorders>
          </w:tcPr>
          <w:p w14:paraId="1D54606B" w14:textId="77777777" w:rsidR="00D41943" w:rsidRDefault="00000000">
            <w:proofErr w:type="spellStart"/>
            <w:r>
              <w:rPr>
                <w:b/>
                <w:sz w:val="20"/>
              </w:rPr>
              <w:t>Clearview</w:t>
            </w:r>
            <w:proofErr w:type="spellEnd"/>
            <w:r>
              <w:rPr>
                <w:b/>
                <w:sz w:val="20"/>
              </w:rPr>
              <w:t xml:space="preserve"> AI</w:t>
            </w:r>
          </w:p>
        </w:tc>
        <w:tc>
          <w:tcPr>
            <w:tcW w:w="3630" w:type="dxa"/>
            <w:tcBorders>
              <w:bottom w:val="dotted" w:sz="4" w:space="0" w:color="000000"/>
            </w:tcBorders>
          </w:tcPr>
          <w:p w14:paraId="4903B659" w14:textId="77777777" w:rsidR="00D41943" w:rsidRDefault="00000000">
            <w:r>
              <w:rPr>
                <w:sz w:val="20"/>
              </w:rPr>
              <w:t xml:space="preserve">Addestramento su immagini raccolte dal web senza consenso. Strategia “first </w:t>
            </w:r>
            <w:proofErr w:type="spellStart"/>
            <w:r>
              <w:rPr>
                <w:sz w:val="20"/>
              </w:rPr>
              <w:t>mover</w:t>
            </w:r>
            <w:proofErr w:type="spellEnd"/>
            <w:r>
              <w:rPr>
                <w:sz w:val="20"/>
              </w:rPr>
              <w:t>” senza compliance. Ban normativi in più Paesi, stop all’uso da parte di enti pubblici.</w:t>
            </w:r>
          </w:p>
        </w:tc>
        <w:tc>
          <w:tcPr>
            <w:tcW w:w="2350" w:type="dxa"/>
            <w:tcBorders>
              <w:bottom w:val="dotted" w:sz="4" w:space="0" w:color="000000"/>
            </w:tcBorders>
          </w:tcPr>
          <w:p w14:paraId="2E7752A1" w14:textId="77777777" w:rsidR="00D41943" w:rsidRDefault="00000000">
            <w:r>
              <w:rPr>
                <w:sz w:val="20"/>
              </w:rPr>
              <w:t>Classificazione di rischio regolatorio insufficiente e privacy non by-design.</w:t>
            </w:r>
          </w:p>
        </w:tc>
        <w:tc>
          <w:tcPr>
            <w:tcW w:w="1842" w:type="dxa"/>
            <w:tcBorders>
              <w:bottom w:val="dotted" w:sz="4" w:space="0" w:color="000000"/>
              <w:right w:val="dotted" w:sz="4" w:space="0" w:color="000000"/>
            </w:tcBorders>
          </w:tcPr>
          <w:p w14:paraId="32A9C800" w14:textId="77777777" w:rsidR="00D41943" w:rsidRDefault="00000000">
            <w:r>
              <w:rPr>
                <w:b/>
                <w:sz w:val="20"/>
              </w:rPr>
              <w:t>D2, D3</w:t>
            </w:r>
          </w:p>
        </w:tc>
      </w:tr>
    </w:tbl>
    <w:p w14:paraId="2D37FB79" w14:textId="77777777" w:rsidR="00D41943" w:rsidRDefault="00D41943">
      <w:pPr>
        <w:spacing w:before="120" w:after="120"/>
      </w:pPr>
    </w:p>
    <w:p w14:paraId="57B70B2D" w14:textId="77777777" w:rsidR="00D41943" w:rsidRDefault="00000000">
      <w:pPr>
        <w:spacing w:before="120" w:after="120"/>
      </w:pPr>
      <w:r>
        <w:t xml:space="preserve">Il pattern è ricorrente: </w:t>
      </w:r>
      <w:r>
        <w:rPr>
          <w:b/>
          <w:bCs/>
        </w:rPr>
        <w:t>il fallimento si manifesta nell’intersezione fra più dimensioni</w:t>
      </w:r>
      <w:r>
        <w:t xml:space="preserve">. Tipicamente nell’intersezione D2+D5 (compliance ed etica), D3+D6 (dati e operatività), D1+D4 (business e tecnologia). </w:t>
      </w:r>
      <w:r>
        <w:rPr>
          <w:b/>
          <w:bCs/>
        </w:rPr>
        <w:t xml:space="preserve">Un processo di valutazione che forzi l’esame simultaneo di tutte e </w:t>
      </w:r>
      <w:proofErr w:type="gramStart"/>
      <w:r>
        <w:rPr>
          <w:b/>
          <w:bCs/>
        </w:rPr>
        <w:t>6</w:t>
      </w:r>
      <w:proofErr w:type="gramEnd"/>
      <w:r>
        <w:rPr>
          <w:b/>
          <w:bCs/>
        </w:rPr>
        <w:t xml:space="preserve"> le dimensioni avrebbe esposto questi rischi prima del deployment, evitando perdite economiche, sanzioni e danno reputazionale</w:t>
      </w:r>
      <w:r>
        <w:t>.</w:t>
      </w:r>
    </w:p>
    <w:p w14:paraId="24349C5C" w14:textId="77777777" w:rsidR="00D41943" w:rsidRDefault="00D41943">
      <w:pPr>
        <w:spacing w:after="200"/>
      </w:pPr>
    </w:p>
    <w:p w14:paraId="115F3530" w14:textId="77777777" w:rsidR="00D41943" w:rsidRDefault="00000000">
      <w:r>
        <w:br w:type="page"/>
      </w:r>
    </w:p>
    <w:p w14:paraId="0C883C05" w14:textId="77777777" w:rsidR="00D41943" w:rsidRDefault="00000000">
      <w:pPr>
        <w:pStyle w:val="Titolo1"/>
        <w:spacing w:before="0"/>
      </w:pPr>
      <w:bookmarkStart w:id="5" w:name="_Toc238499607"/>
      <w:r>
        <w:lastRenderedPageBreak/>
        <w:t>3. Struttura del Framework</w:t>
      </w:r>
      <w:bookmarkEnd w:id="5"/>
    </w:p>
    <w:p w14:paraId="61734D87" w14:textId="77777777" w:rsidR="00D41943" w:rsidRDefault="00000000">
      <w:pPr>
        <w:spacing w:after="120"/>
      </w:pPr>
      <w:r>
        <w:t xml:space="preserve">L’AIPAF si compone di </w:t>
      </w:r>
      <w:proofErr w:type="gramStart"/>
      <w:r>
        <w:rPr>
          <w:b/>
          <w:bCs/>
        </w:rPr>
        <w:t>6</w:t>
      </w:r>
      <w:proofErr w:type="gramEnd"/>
      <w:r>
        <w:rPr>
          <w:b/>
          <w:bCs/>
        </w:rPr>
        <w:t xml:space="preserve"> dimensioni di valutazione</w:t>
      </w:r>
      <w:r>
        <w:t>. Ciascuna dimensione copre un aspetto critico del progetto AI e contiene criteri specifici con pesi relativi.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47"/>
        <w:gridCol w:w="2737"/>
        <w:gridCol w:w="4408"/>
        <w:gridCol w:w="2186"/>
      </w:tblGrid>
      <w:tr w:rsidR="00D41943" w14:paraId="036E0968" w14:textId="77777777">
        <w:tc>
          <w:tcPr>
            <w:tcW w:w="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F721959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774334FC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Dimensione</w:t>
            </w:r>
          </w:p>
        </w:tc>
        <w:tc>
          <w:tcPr>
            <w:tcW w:w="43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68549697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213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0220031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Peso Default</w:t>
            </w:r>
          </w:p>
        </w:tc>
      </w:tr>
      <w:tr w:rsidR="00D41943" w14:paraId="79CA0112" w14:textId="77777777">
        <w:tc>
          <w:tcPr>
            <w:tcW w:w="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F6B97B3" w14:textId="77777777" w:rsidR="00D41943" w:rsidRDefault="00000000">
            <w:r>
              <w:rPr>
                <w:sz w:val="20"/>
                <w:szCs w:val="20"/>
              </w:rPr>
              <w:t>D1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DA77B5A" w14:textId="77777777" w:rsidR="00D41943" w:rsidRDefault="00000000">
            <w:r>
              <w:rPr>
                <w:sz w:val="20"/>
                <w:szCs w:val="20"/>
              </w:rPr>
              <w:t xml:space="preserve">Strategic </w:t>
            </w:r>
            <w:proofErr w:type="spellStart"/>
            <w:r>
              <w:rPr>
                <w:sz w:val="20"/>
                <w:szCs w:val="20"/>
              </w:rPr>
              <w:t>Alignment</w:t>
            </w:r>
            <w:proofErr w:type="spellEnd"/>
            <w:r>
              <w:rPr>
                <w:sz w:val="20"/>
                <w:szCs w:val="20"/>
              </w:rPr>
              <w:t xml:space="preserve"> &amp; Business Value</w:t>
            </w:r>
          </w:p>
        </w:tc>
        <w:tc>
          <w:tcPr>
            <w:tcW w:w="43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D3416EB" w14:textId="77777777" w:rsidR="00D41943" w:rsidRDefault="00000000">
            <w:r>
              <w:rPr>
                <w:sz w:val="20"/>
                <w:szCs w:val="20"/>
              </w:rPr>
              <w:t>Allineamento strategico, ROI atteso, sponsorship</w:t>
            </w:r>
          </w:p>
        </w:tc>
        <w:tc>
          <w:tcPr>
            <w:tcW w:w="213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2600C70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</w:tr>
      <w:tr w:rsidR="00D41943" w14:paraId="589E9ECE" w14:textId="77777777">
        <w:tc>
          <w:tcPr>
            <w:tcW w:w="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5980E51" w14:textId="77777777" w:rsidR="00D41943" w:rsidRDefault="00000000">
            <w:r>
              <w:rPr>
                <w:sz w:val="20"/>
                <w:szCs w:val="20"/>
              </w:rPr>
              <w:t>D2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56A2027" w14:textId="77777777" w:rsidR="00D41943" w:rsidRDefault="00000000">
            <w:r>
              <w:rPr>
                <w:sz w:val="20"/>
                <w:szCs w:val="20"/>
              </w:rPr>
              <w:t xml:space="preserve">Risk </w:t>
            </w:r>
            <w:proofErr w:type="spellStart"/>
            <w:r>
              <w:rPr>
                <w:sz w:val="20"/>
                <w:szCs w:val="20"/>
              </w:rPr>
              <w:t>Classification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Regulatory</w:t>
            </w:r>
            <w:proofErr w:type="spellEnd"/>
            <w:r>
              <w:rPr>
                <w:sz w:val="20"/>
                <w:szCs w:val="20"/>
              </w:rPr>
              <w:t xml:space="preserve"> Compliance</w:t>
            </w:r>
          </w:p>
        </w:tc>
        <w:tc>
          <w:tcPr>
            <w:tcW w:w="43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3605322" w14:textId="77777777" w:rsidR="00D41943" w:rsidRDefault="00000000">
            <w:r>
              <w:rPr>
                <w:sz w:val="20"/>
                <w:szCs w:val="20"/>
              </w:rPr>
              <w:t xml:space="preserve">Classificazione rischio EU 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 xml:space="preserve"> Act, GDPR, normative settore</w:t>
            </w:r>
          </w:p>
        </w:tc>
        <w:tc>
          <w:tcPr>
            <w:tcW w:w="213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1620675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</w:tr>
      <w:tr w:rsidR="00D41943" w14:paraId="6310A76A" w14:textId="77777777">
        <w:tc>
          <w:tcPr>
            <w:tcW w:w="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83F18AE" w14:textId="77777777" w:rsidR="00D41943" w:rsidRDefault="00000000">
            <w:r>
              <w:rPr>
                <w:sz w:val="20"/>
                <w:szCs w:val="20"/>
              </w:rPr>
              <w:t>D3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7A2AEDF" w14:textId="77777777" w:rsidR="00D41943" w:rsidRDefault="00000000">
            <w:r>
              <w:rPr>
                <w:sz w:val="20"/>
                <w:szCs w:val="20"/>
              </w:rPr>
              <w:t>Data Readiness &amp; Governance</w:t>
            </w:r>
          </w:p>
        </w:tc>
        <w:tc>
          <w:tcPr>
            <w:tcW w:w="43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71B4475" w14:textId="77777777" w:rsidR="00D41943" w:rsidRDefault="00000000">
            <w:r>
              <w:rPr>
                <w:sz w:val="20"/>
                <w:szCs w:val="20"/>
              </w:rPr>
              <w:t>Qualità, disponibilità, accessibilità, lineage, catalogazione dati, metadati</w:t>
            </w:r>
          </w:p>
        </w:tc>
        <w:tc>
          <w:tcPr>
            <w:tcW w:w="213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C1DECC2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</w:tr>
      <w:tr w:rsidR="00D41943" w14:paraId="62A6211D" w14:textId="77777777">
        <w:tc>
          <w:tcPr>
            <w:tcW w:w="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0F37EA7" w14:textId="77777777" w:rsidR="00D41943" w:rsidRDefault="00000000">
            <w:r>
              <w:rPr>
                <w:sz w:val="20"/>
                <w:szCs w:val="20"/>
              </w:rPr>
              <w:t>D4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84E8AC8" w14:textId="77777777" w:rsidR="00D41943" w:rsidRDefault="00000000">
            <w:r>
              <w:rPr>
                <w:sz w:val="20"/>
                <w:szCs w:val="20"/>
              </w:rPr>
              <w:t xml:space="preserve">Technical </w:t>
            </w:r>
            <w:proofErr w:type="spellStart"/>
            <w:r>
              <w:rPr>
                <w:sz w:val="20"/>
                <w:szCs w:val="20"/>
              </w:rPr>
              <w:t>Feasibility</w:t>
            </w:r>
            <w:proofErr w:type="spellEnd"/>
            <w:r>
              <w:rPr>
                <w:sz w:val="20"/>
                <w:szCs w:val="20"/>
              </w:rPr>
              <w:t xml:space="preserve"> &amp; Architecture</w:t>
            </w:r>
          </w:p>
        </w:tc>
        <w:tc>
          <w:tcPr>
            <w:tcW w:w="43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82F0AC0" w14:textId="77777777" w:rsidR="00D41943" w:rsidRDefault="00000000">
            <w:r>
              <w:rPr>
                <w:sz w:val="20"/>
                <w:szCs w:val="20"/>
              </w:rPr>
              <w:t>Fattibilità tecnica, scalabilità, integrabilità</w:t>
            </w:r>
          </w:p>
        </w:tc>
        <w:tc>
          <w:tcPr>
            <w:tcW w:w="213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FBC3766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D41943" w14:paraId="4EED0B22" w14:textId="77777777">
        <w:tc>
          <w:tcPr>
            <w:tcW w:w="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A51464E" w14:textId="77777777" w:rsidR="00D41943" w:rsidRDefault="00000000">
            <w:r>
              <w:rPr>
                <w:sz w:val="20"/>
                <w:szCs w:val="20"/>
              </w:rPr>
              <w:t>D5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B02DFF9" w14:textId="77777777" w:rsidR="00D41943" w:rsidRDefault="00000000">
            <w:proofErr w:type="spellStart"/>
            <w:r>
              <w:rPr>
                <w:sz w:val="20"/>
                <w:szCs w:val="20"/>
              </w:rPr>
              <w:t>Ethical</w:t>
            </w:r>
            <w:proofErr w:type="spellEnd"/>
            <w:r>
              <w:rPr>
                <w:sz w:val="20"/>
                <w:szCs w:val="20"/>
              </w:rPr>
              <w:t xml:space="preserve"> &amp; Responsible AI, Sostenibilità</w:t>
            </w:r>
          </w:p>
        </w:tc>
        <w:tc>
          <w:tcPr>
            <w:tcW w:w="43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85731CA" w14:textId="77777777" w:rsidR="00D41943" w:rsidRDefault="00000000">
            <w:r>
              <w:rPr>
                <w:sz w:val="20"/>
                <w:szCs w:val="20"/>
              </w:rPr>
              <w:t xml:space="preserve">Bias, </w:t>
            </w:r>
            <w:proofErr w:type="spellStart"/>
            <w:r>
              <w:rPr>
                <w:sz w:val="20"/>
                <w:szCs w:val="20"/>
              </w:rPr>
              <w:t>fairness</w:t>
            </w:r>
            <w:proofErr w:type="spellEnd"/>
            <w:r>
              <w:rPr>
                <w:sz w:val="20"/>
                <w:szCs w:val="20"/>
              </w:rPr>
              <w:t>, trasparenza, impatto sociale</w:t>
            </w:r>
          </w:p>
        </w:tc>
        <w:tc>
          <w:tcPr>
            <w:tcW w:w="213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41E0686" w14:textId="77777777" w:rsidR="00D41943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D41943" w14:paraId="08D0CFBC" w14:textId="77777777">
        <w:tc>
          <w:tcPr>
            <w:tcW w:w="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6D109FD" w14:textId="77777777" w:rsidR="00D41943" w:rsidRDefault="00000000">
            <w:r>
              <w:rPr>
                <w:sz w:val="20"/>
                <w:szCs w:val="20"/>
              </w:rPr>
              <w:t>D6</w:t>
            </w:r>
          </w:p>
        </w:tc>
        <w:tc>
          <w:tcPr>
            <w:tcW w:w="267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C792BAA" w14:textId="77777777" w:rsidR="00D41943" w:rsidRDefault="00000000"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Readiness &amp; Lifecycle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43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F8D033B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Monitoring, retraining, incident response, documentation</w:t>
            </w:r>
          </w:p>
        </w:tc>
        <w:tc>
          <w:tcPr>
            <w:tcW w:w="213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FC1CC8B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</w:tr>
    </w:tbl>
    <w:p w14:paraId="4DBE0D9A" w14:textId="77777777" w:rsidR="00D41943" w:rsidRDefault="00D41943">
      <w:pPr>
        <w:spacing w:after="120"/>
      </w:pPr>
    </w:p>
    <w:p w14:paraId="0F1CB087" w14:textId="77777777" w:rsidR="00D41943" w:rsidRDefault="00000000">
      <w:pPr>
        <w:spacing w:after="120"/>
        <w:rPr>
          <w:i/>
          <w:iCs/>
        </w:rPr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>I pesi sono configurabili. In settori regolamentati (finanza, sanità) il peso D2 può salire al 25-30%.</w:t>
      </w:r>
    </w:p>
    <w:p w14:paraId="5AACEDE1" w14:textId="77777777" w:rsidR="00D41943" w:rsidRDefault="00000000">
      <w:pPr>
        <w:rPr>
          <w:i/>
          <w:iCs/>
        </w:rPr>
      </w:pPr>
      <w:r>
        <w:br w:type="page"/>
      </w:r>
    </w:p>
    <w:p w14:paraId="372EAB7A" w14:textId="77777777" w:rsidR="00D41943" w:rsidRDefault="00000000">
      <w:pPr>
        <w:pStyle w:val="Titolo1"/>
        <w:spacing w:before="0"/>
      </w:pPr>
      <w:bookmarkStart w:id="6" w:name="_Toc238499608"/>
      <w:r>
        <w:lastRenderedPageBreak/>
        <w:t>4. Dettaglio delle Dimensioni</w:t>
      </w:r>
      <w:bookmarkEnd w:id="6"/>
    </w:p>
    <w:p w14:paraId="14753FE3" w14:textId="77777777" w:rsidR="00D41943" w:rsidRDefault="00000000">
      <w:pPr>
        <w:pStyle w:val="Titolo2"/>
      </w:pPr>
      <w:bookmarkStart w:id="7" w:name="_Toc238499609"/>
      <w:r>
        <w:t>Nota sulla governance trasversale</w:t>
      </w:r>
      <w:bookmarkEnd w:id="7"/>
    </w:p>
    <w:p w14:paraId="7120B5C3" w14:textId="77777777" w:rsidR="00D41943" w:rsidRDefault="00000000">
      <w:r>
        <w:t xml:space="preserve">La governance dei sistemi AI non è trattata come dimensione a sé stante, ma è declinata trasversalmente lungo tutte le dimensioni del framework, coerentemente con l’approccio del NIST AI RMF in cui la funzione </w:t>
      </w:r>
      <w:r>
        <w:rPr>
          <w:i/>
          <w:iCs/>
        </w:rPr>
        <w:t>Govern</w:t>
      </w:r>
      <w:r>
        <w:t xml:space="preserve"> attraversa l’intero ciclo di vita del sistema. Il lettore ritroverà gli aspetti di governance distribuiti secondo la seguente mappatura:</w:t>
      </w:r>
    </w:p>
    <w:p w14:paraId="0EE9F2ED" w14:textId="77777777" w:rsidR="00D41943" w:rsidRDefault="00000000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Governance strategica </w:t>
      </w:r>
      <w:r>
        <w:t>(D1) — sponsorship esecutiva, ownership di business, coerenza con la roadmap digitale: chi decide, chi è responsabile del valore atteso e come il progetto si inserisce nel portfolio AI aziendale.</w:t>
      </w:r>
    </w:p>
    <w:p w14:paraId="401935F4" w14:textId="77777777" w:rsidR="00D41943" w:rsidRDefault="00000000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Governance regolatoria e di rischio </w:t>
      </w:r>
      <w:r>
        <w:t xml:space="preserve">(D2) — risk </w:t>
      </w:r>
      <w:proofErr w:type="spellStart"/>
      <w:r>
        <w:t>register</w:t>
      </w:r>
      <w:proofErr w:type="spellEnd"/>
      <w:r>
        <w:t xml:space="preserve">, audit </w:t>
      </w:r>
      <w:proofErr w:type="spellStart"/>
      <w:r>
        <w:t>trail</w:t>
      </w:r>
      <w:proofErr w:type="spellEnd"/>
      <w:r>
        <w:t xml:space="preserve">, documentazione tecnica, mappatura degli obblighi di compliance: come l’organizzazione dimostra conformità a EU </w:t>
      </w:r>
      <w:proofErr w:type="gramStart"/>
      <w:r>
        <w:t>AI</w:t>
      </w:r>
      <w:proofErr w:type="gramEnd"/>
      <w:r>
        <w:t xml:space="preserve"> Act, GDPR e normative settoriali.</w:t>
      </w:r>
    </w:p>
    <w:p w14:paraId="2237B2E6" w14:textId="77777777" w:rsidR="00D41943" w:rsidRDefault="00000000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Data governance </w:t>
      </w:r>
      <w:r>
        <w:t xml:space="preserve">(D3) — metadata management, lineage, catalogazione, data </w:t>
      </w:r>
      <w:proofErr w:type="spellStart"/>
      <w:r>
        <w:t>contracts</w:t>
      </w:r>
      <w:proofErr w:type="spellEnd"/>
      <w:r>
        <w:t xml:space="preserve"> e SLA: come sono governati i dati che alimentano il sistema AI, dalla sorgente al modello.</w:t>
      </w:r>
    </w:p>
    <w:p w14:paraId="4DD6F28D" w14:textId="77777777" w:rsidR="00D41943" w:rsidRDefault="00000000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Governance operativa del modello </w:t>
      </w:r>
      <w:r>
        <w:t xml:space="preserve">(D6) — monitoring continuo, piano di </w:t>
      </w:r>
      <w:proofErr w:type="spellStart"/>
      <w:r>
        <w:t>retraining</w:t>
      </w:r>
      <w:proofErr w:type="spellEnd"/>
      <w:r>
        <w:t xml:space="preserve">,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, model </w:t>
      </w:r>
      <w:proofErr w:type="spellStart"/>
      <w:r>
        <w:t>documentation</w:t>
      </w:r>
      <w:proofErr w:type="spellEnd"/>
      <w:r>
        <w:t>, ownership e accountability formali: come il sistema è governato in esercizio lungo il suo intero lifecycle.</w:t>
      </w:r>
    </w:p>
    <w:p w14:paraId="4A23F2A0" w14:textId="77777777" w:rsidR="00D41943" w:rsidRDefault="00000000">
      <w:r>
        <w:t xml:space="preserve">Gli aspetti etici e di AI responsabile (D5) costituiscono un </w:t>
      </w:r>
      <w:proofErr w:type="spellStart"/>
      <w:r>
        <w:t>layer</w:t>
      </w:r>
      <w:proofErr w:type="spellEnd"/>
      <w:r>
        <w:t xml:space="preserve"> ulteriore che intercetta tutte le dimensioni precedenti, inclusi l’allineamento con il codice etico aziendale e la supervisione umana proporzionale al rischio.</w:t>
      </w:r>
    </w:p>
    <w:p w14:paraId="601FB113" w14:textId="77777777" w:rsidR="00D41943" w:rsidRDefault="00000000">
      <w:r>
        <w:t>Questa scelta architetturale riflette la convinzione che la governance efficace dei sistemi AI non possa essere confinata a un singolo silo organizzativo o a un singolo checkpoint del processo, ma debba permeare ogni fase della valutazione, dalla definizione del problema di business fino al monitoraggio post-deployment.</w:t>
      </w:r>
    </w:p>
    <w:p w14:paraId="3AD914A6" w14:textId="77777777" w:rsidR="00D41943" w:rsidRDefault="00000000">
      <w:pPr>
        <w:pStyle w:val="Titolo2"/>
      </w:pPr>
      <w:bookmarkStart w:id="8" w:name="_Toc238499610"/>
      <w:r>
        <w:t xml:space="preserve">D1. Strategic </w:t>
      </w:r>
      <w:proofErr w:type="spellStart"/>
      <w:r>
        <w:t>Alignment</w:t>
      </w:r>
      <w:proofErr w:type="spellEnd"/>
      <w:r>
        <w:t xml:space="preserve"> &amp; Business Value</w:t>
      </w:r>
      <w:bookmarkEnd w:id="8"/>
    </w:p>
    <w:p w14:paraId="34F9E99D" w14:textId="77777777" w:rsidR="00D41943" w:rsidRDefault="00000000">
      <w:pPr>
        <w:spacing w:after="120"/>
      </w:pPr>
      <w:r>
        <w:t>Valuta il grado di allineamento del progetto AI con la strategia aziendale e il valore di business atteso.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60"/>
        <w:gridCol w:w="3771"/>
        <w:gridCol w:w="1173"/>
        <w:gridCol w:w="1574"/>
      </w:tblGrid>
      <w:tr w:rsidR="00D41943" w14:paraId="126836CA" w14:textId="77777777">
        <w:tc>
          <w:tcPr>
            <w:tcW w:w="3278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7284068C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67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DFC12E2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14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5A6D42D7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15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CAA0AAC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D41943" w:rsidRPr="00EF07FA" w14:paraId="127C1041" w14:textId="77777777">
        <w:tc>
          <w:tcPr>
            <w:tcW w:w="3278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30A8FBE" w14:textId="77777777" w:rsidR="00D41943" w:rsidRDefault="00000000">
            <w:r>
              <w:rPr>
                <w:sz w:val="20"/>
                <w:szCs w:val="20"/>
              </w:rPr>
              <w:t>Chiarezza del problema di business</w:t>
            </w:r>
          </w:p>
        </w:tc>
        <w:tc>
          <w:tcPr>
            <w:tcW w:w="367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73933E2" w14:textId="77777777" w:rsidR="00D41943" w:rsidRDefault="00000000">
            <w:r>
              <w:rPr>
                <w:sz w:val="20"/>
                <w:szCs w:val="20"/>
              </w:rPr>
              <w:t xml:space="preserve">Problema definito con precisione, anche attraverso la definizione </w:t>
            </w:r>
            <w:proofErr w:type="gramStart"/>
            <w:r>
              <w:rPr>
                <w:sz w:val="20"/>
                <w:szCs w:val="20"/>
              </w:rPr>
              <w:t>degli use</w:t>
            </w:r>
            <w:proofErr w:type="gramEnd"/>
            <w:r>
              <w:rPr>
                <w:sz w:val="20"/>
                <w:szCs w:val="20"/>
              </w:rPr>
              <w:t xml:space="preserve"> case, e metriche di successo chiare</w:t>
            </w:r>
          </w:p>
        </w:tc>
        <w:tc>
          <w:tcPr>
            <w:tcW w:w="114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8881FFF" w14:textId="77777777" w:rsidR="00D41943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5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9404AA2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D41943" w:rsidRPr="00EF07FA" w14:paraId="01BFBCF0" w14:textId="77777777">
        <w:tc>
          <w:tcPr>
            <w:tcW w:w="3278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C885A91" w14:textId="77777777" w:rsidR="00D41943" w:rsidRDefault="00000000">
            <w:r>
              <w:rPr>
                <w:sz w:val="20"/>
                <w:szCs w:val="20"/>
              </w:rPr>
              <w:t>ROI atteso e misurabilità</w:t>
            </w:r>
          </w:p>
        </w:tc>
        <w:tc>
          <w:tcPr>
            <w:tcW w:w="367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607350E" w14:textId="77777777" w:rsidR="00D41943" w:rsidRDefault="00000000">
            <w:r>
              <w:rPr>
                <w:sz w:val="20"/>
                <w:szCs w:val="20"/>
              </w:rPr>
              <w:t>Proiezioni quantitative di ROI con metriche tracciabili</w:t>
            </w:r>
          </w:p>
        </w:tc>
        <w:tc>
          <w:tcPr>
            <w:tcW w:w="114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D8B45C1" w14:textId="77777777" w:rsidR="00D41943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5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2FFFDFE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</w:tc>
      </w:tr>
      <w:tr w:rsidR="00D41943" w14:paraId="3DE552FB" w14:textId="77777777">
        <w:tc>
          <w:tcPr>
            <w:tcW w:w="3278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3BFF77D" w14:textId="77777777" w:rsidR="00D41943" w:rsidRDefault="00000000">
            <w:r>
              <w:rPr>
                <w:sz w:val="20"/>
                <w:szCs w:val="20"/>
              </w:rPr>
              <w:t>Sponsorship e ownership</w:t>
            </w:r>
          </w:p>
        </w:tc>
        <w:tc>
          <w:tcPr>
            <w:tcW w:w="367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6864802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Executive sponsor e business owner </w:t>
            </w:r>
            <w:proofErr w:type="spellStart"/>
            <w:r>
              <w:rPr>
                <w:sz w:val="20"/>
                <w:szCs w:val="20"/>
                <w:lang w:val="en-GB"/>
              </w:rPr>
              <w:t>identificati</w:t>
            </w:r>
            <w:proofErr w:type="spellEnd"/>
          </w:p>
        </w:tc>
        <w:tc>
          <w:tcPr>
            <w:tcW w:w="114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8855E27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5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F79C773" w14:textId="77777777" w:rsidR="00D41943" w:rsidRDefault="00000000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D41943" w:rsidRPr="00EF07FA" w14:paraId="6E5ADE61" w14:textId="77777777">
        <w:tc>
          <w:tcPr>
            <w:tcW w:w="3278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1AD369C" w14:textId="77777777" w:rsidR="00D41943" w:rsidRDefault="00000000">
            <w:r>
              <w:rPr>
                <w:sz w:val="20"/>
                <w:szCs w:val="20"/>
              </w:rPr>
              <w:t>Coerenza con roadmap digitale</w:t>
            </w:r>
          </w:p>
        </w:tc>
        <w:tc>
          <w:tcPr>
            <w:tcW w:w="367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D14C6D5" w14:textId="77777777" w:rsidR="00D41943" w:rsidRDefault="00000000">
            <w:r>
              <w:rPr>
                <w:sz w:val="20"/>
                <w:szCs w:val="20"/>
              </w:rPr>
              <w:t>Inserimento nella strategia digitale e roadmap tecnologica</w:t>
            </w:r>
          </w:p>
        </w:tc>
        <w:tc>
          <w:tcPr>
            <w:tcW w:w="114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11C89C8" w14:textId="77777777" w:rsidR="00D4194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5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EDEA488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D41943" w:rsidRPr="00EF07FA" w14:paraId="3E100901" w14:textId="77777777">
        <w:tc>
          <w:tcPr>
            <w:tcW w:w="3278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F121B83" w14:textId="77777777" w:rsidR="00D41943" w:rsidRDefault="00000000">
            <w:r>
              <w:rPr>
                <w:sz w:val="20"/>
                <w:szCs w:val="20"/>
              </w:rPr>
              <w:t>Impatto su KPI aziendali</w:t>
            </w:r>
          </w:p>
        </w:tc>
        <w:tc>
          <w:tcPr>
            <w:tcW w:w="367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4B63632" w14:textId="77777777" w:rsidR="00D41943" w:rsidRDefault="00000000">
            <w:r>
              <w:rPr>
                <w:sz w:val="20"/>
                <w:szCs w:val="20"/>
              </w:rPr>
              <w:t xml:space="preserve">Impatto positivo su KPI misurabili </w:t>
            </w:r>
            <w:r>
              <w:rPr>
                <w:sz w:val="20"/>
                <w:szCs w:val="20"/>
              </w:rPr>
              <w:lastRenderedPageBreak/>
              <w:t>(revenue, costi, NPS)</w:t>
            </w:r>
          </w:p>
        </w:tc>
        <w:tc>
          <w:tcPr>
            <w:tcW w:w="114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D4A128D" w14:textId="77777777" w:rsidR="00D41943" w:rsidRDefault="00000000">
            <w:r>
              <w:rPr>
                <w:sz w:val="20"/>
                <w:szCs w:val="20"/>
              </w:rPr>
              <w:lastRenderedPageBreak/>
              <w:t>15</w:t>
            </w:r>
          </w:p>
        </w:tc>
        <w:tc>
          <w:tcPr>
            <w:tcW w:w="15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DB684C3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IBM Guide for </w:t>
            </w:r>
            <w:r>
              <w:rPr>
                <w:sz w:val="20"/>
                <w:szCs w:val="20"/>
                <w:lang w:val="en-GB"/>
              </w:rPr>
              <w:lastRenderedPageBreak/>
              <w:t>Implementing an AI Governance Framework (2025)</w:t>
            </w:r>
          </w:p>
        </w:tc>
      </w:tr>
    </w:tbl>
    <w:p w14:paraId="08362EE1" w14:textId="77777777" w:rsidR="00D41943" w:rsidRDefault="00D41943">
      <w:pPr>
        <w:rPr>
          <w:lang w:val="en-GB"/>
        </w:rPr>
      </w:pPr>
    </w:p>
    <w:p w14:paraId="21B1141B" w14:textId="77777777" w:rsidR="00D41943" w:rsidRDefault="00000000">
      <w:pPr>
        <w:pStyle w:val="Titolo2"/>
      </w:pPr>
      <w:bookmarkStart w:id="9" w:name="_Toc238499611"/>
      <w:r>
        <w:t xml:space="preserve">D2. Risk </w:t>
      </w:r>
      <w:proofErr w:type="spellStart"/>
      <w:r>
        <w:t>Classification</w:t>
      </w:r>
      <w:proofErr w:type="spellEnd"/>
      <w:r>
        <w:t xml:space="preserve"> &amp; </w:t>
      </w:r>
      <w:proofErr w:type="spellStart"/>
      <w:r>
        <w:t>Regulatory</w:t>
      </w:r>
      <w:proofErr w:type="spellEnd"/>
      <w:r>
        <w:t xml:space="preserve"> Compliance</w:t>
      </w:r>
      <w:bookmarkEnd w:id="9"/>
    </w:p>
    <w:p w14:paraId="215D0349" w14:textId="77777777" w:rsidR="00D41943" w:rsidRDefault="00000000">
      <w:pPr>
        <w:spacing w:after="120"/>
      </w:pPr>
      <w:r>
        <w:t xml:space="preserve">Classifica il livello di rischio secondo l’EU </w:t>
      </w:r>
      <w:proofErr w:type="gramStart"/>
      <w:r>
        <w:t>AI</w:t>
      </w:r>
      <w:proofErr w:type="gramEnd"/>
      <w:r>
        <w:t xml:space="preserve"> Act e valuta la conformità regolatoria. Oltre al danno reputazionale, l’azienda rischia </w:t>
      </w:r>
      <w:r>
        <w:rPr>
          <w:b/>
          <w:bCs/>
        </w:rPr>
        <w:t>sanzioni fino al 7% del fatturato globale</w:t>
      </w:r>
      <w:r>
        <w:t>.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03"/>
        <w:gridCol w:w="3692"/>
        <w:gridCol w:w="1149"/>
        <w:gridCol w:w="1734"/>
      </w:tblGrid>
      <w:tr w:rsidR="00D41943" w14:paraId="537F9B96" w14:textId="77777777">
        <w:tc>
          <w:tcPr>
            <w:tcW w:w="32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0853D932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3C00631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8BA5407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F365C4C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D41943" w14:paraId="783FEEC6" w14:textId="77777777">
        <w:tc>
          <w:tcPr>
            <w:tcW w:w="32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180AA5F" w14:textId="77777777" w:rsidR="00D41943" w:rsidRDefault="00000000">
            <w:r>
              <w:rPr>
                <w:sz w:val="20"/>
                <w:szCs w:val="20"/>
              </w:rPr>
              <w:t xml:space="preserve">Classificazione rischio EU 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 xml:space="preserve"> Act</w:t>
            </w:r>
          </w:p>
        </w:tc>
        <w:tc>
          <w:tcPr>
            <w:tcW w:w="3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014F965" w14:textId="77777777" w:rsidR="00D41943" w:rsidRDefault="00000000">
            <w:r>
              <w:rPr>
                <w:sz w:val="20"/>
                <w:szCs w:val="20"/>
              </w:rPr>
              <w:t xml:space="preserve">Classificazione corretta nei 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  <w:r>
              <w:rPr>
                <w:sz w:val="20"/>
                <w:szCs w:val="20"/>
              </w:rPr>
              <w:t xml:space="preserve"> livelli di rischio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FB06D55" w14:textId="77777777" w:rsidR="00D41943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E5F4753" w14:textId="77777777" w:rsidR="00D41943" w:rsidRDefault="00000000">
            <w:r>
              <w:rPr>
                <w:sz w:val="20"/>
                <w:szCs w:val="20"/>
              </w:rPr>
              <w:t>Regolamento (UE) 2024/1689 (Legge sull'Intelligenza Artificiale)</w:t>
            </w:r>
          </w:p>
        </w:tc>
      </w:tr>
      <w:tr w:rsidR="00D41943" w14:paraId="470A619C" w14:textId="77777777">
        <w:tc>
          <w:tcPr>
            <w:tcW w:w="32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7B827E7" w14:textId="77777777" w:rsidR="00D41943" w:rsidRDefault="00000000">
            <w:r>
              <w:rPr>
                <w:sz w:val="20"/>
                <w:szCs w:val="20"/>
              </w:rPr>
              <w:t>Conformità GDPR</w:t>
            </w:r>
          </w:p>
        </w:tc>
        <w:tc>
          <w:tcPr>
            <w:tcW w:w="3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EDF9A10" w14:textId="77777777" w:rsidR="00D41943" w:rsidRDefault="00000000">
            <w:r>
              <w:rPr>
                <w:sz w:val="20"/>
                <w:szCs w:val="20"/>
              </w:rPr>
              <w:t>Trattamento dati personali conforme, DPIA dove necessario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3264D26" w14:textId="77777777" w:rsidR="00D41943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F6A9607" w14:textId="77777777" w:rsidR="00D41943" w:rsidRDefault="00000000">
            <w:r>
              <w:rPr>
                <w:sz w:val="20"/>
                <w:szCs w:val="20"/>
              </w:rPr>
              <w:t>Regolamento (UE) 2016/679 (Regolamento Generale sulla Protezione dei Dati)</w:t>
            </w:r>
          </w:p>
        </w:tc>
      </w:tr>
      <w:tr w:rsidR="00D41943" w:rsidRPr="00EF07FA" w14:paraId="69873031" w14:textId="77777777">
        <w:tc>
          <w:tcPr>
            <w:tcW w:w="32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44F7A0E" w14:textId="77777777" w:rsidR="00D41943" w:rsidRDefault="00000000">
            <w:r>
              <w:rPr>
                <w:sz w:val="20"/>
                <w:szCs w:val="20"/>
              </w:rPr>
              <w:t>Obblighi settoriali</w:t>
            </w:r>
          </w:p>
        </w:tc>
        <w:tc>
          <w:tcPr>
            <w:tcW w:w="3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80A69DE" w14:textId="77777777" w:rsidR="00D41943" w:rsidRDefault="00000000">
            <w:r>
              <w:rPr>
                <w:sz w:val="20"/>
                <w:szCs w:val="20"/>
              </w:rPr>
              <w:t>Mappatura completa degli obblighi regolatori di settore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28C2A03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634900E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D41943" w:rsidRPr="00EF07FA" w14:paraId="7BFDE119" w14:textId="77777777">
        <w:tc>
          <w:tcPr>
            <w:tcW w:w="32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250B01B" w14:textId="77777777" w:rsidR="00D41943" w:rsidRDefault="00000000">
            <w:r>
              <w:rPr>
                <w:sz w:val="20"/>
                <w:szCs w:val="20"/>
              </w:rPr>
              <w:t>Risk Register</w:t>
            </w:r>
          </w:p>
        </w:tc>
        <w:tc>
          <w:tcPr>
            <w:tcW w:w="3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C80A94A" w14:textId="77777777" w:rsidR="00D41943" w:rsidRDefault="00000000">
            <w:r>
              <w:rPr>
                <w:sz w:val="20"/>
                <w:szCs w:val="20"/>
              </w:rPr>
              <w:t>Registro rischi con piani di mitigazione per ogni rischio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EEB5F8B" w14:textId="77777777" w:rsidR="00D4194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6BD1204" w14:textId="77777777" w:rsidR="00D41943" w:rsidRDefault="0000000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  <w:p w14:paraId="5E68F7F9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D41943" w14:paraId="71AF0A15" w14:textId="77777777">
        <w:tc>
          <w:tcPr>
            <w:tcW w:w="32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5B16D86" w14:textId="77777777" w:rsidR="00D41943" w:rsidRDefault="00000000">
            <w:r>
              <w:rPr>
                <w:sz w:val="20"/>
                <w:szCs w:val="20"/>
              </w:rPr>
              <w:t xml:space="preserve">Audit </w:t>
            </w:r>
            <w:proofErr w:type="spellStart"/>
            <w:r>
              <w:rPr>
                <w:sz w:val="20"/>
                <w:szCs w:val="20"/>
              </w:rPr>
              <w:t>trail</w:t>
            </w:r>
            <w:proofErr w:type="spellEnd"/>
            <w:r>
              <w:rPr>
                <w:sz w:val="20"/>
                <w:szCs w:val="20"/>
              </w:rPr>
              <w:t xml:space="preserve"> e documentazione</w:t>
            </w:r>
          </w:p>
        </w:tc>
        <w:tc>
          <w:tcPr>
            <w:tcW w:w="3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2C387D2" w14:textId="77777777" w:rsidR="00D41943" w:rsidRDefault="00000000">
            <w:r>
              <w:rPr>
                <w:sz w:val="20"/>
                <w:szCs w:val="20"/>
              </w:rPr>
              <w:t xml:space="preserve">Documentazione conforme (technical doc, </w:t>
            </w:r>
            <w:proofErr w:type="spellStart"/>
            <w:r>
              <w:rPr>
                <w:sz w:val="20"/>
                <w:szCs w:val="20"/>
              </w:rPr>
              <w:t>factsheets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23E4A78" w14:textId="77777777" w:rsidR="00D4194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ABBCCDC" w14:textId="77777777" w:rsidR="00D41943" w:rsidRDefault="00000000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</w:tbl>
    <w:p w14:paraId="6322B2A0" w14:textId="77777777" w:rsidR="00D41943" w:rsidRDefault="00D41943">
      <w:pPr>
        <w:spacing w:after="200"/>
      </w:pPr>
    </w:p>
    <w:p w14:paraId="452B8CA6" w14:textId="77777777" w:rsidR="00D41943" w:rsidRDefault="00000000">
      <w:pPr>
        <w:pStyle w:val="Titolo2"/>
      </w:pPr>
      <w:bookmarkStart w:id="10" w:name="_Toc238499612"/>
      <w:r>
        <w:t>D3. Data Readiness &amp; Governance</w:t>
      </w:r>
      <w:bookmarkEnd w:id="10"/>
    </w:p>
    <w:p w14:paraId="32BFA50E" w14:textId="77777777" w:rsidR="00D41943" w:rsidRDefault="00000000">
      <w:pPr>
        <w:spacing w:after="120"/>
      </w:pPr>
      <w:r>
        <w:t>Valuta maturità e qualità dei dati. La maggior parte dei fallimenti AI è riconducibile a problemi di dati, non di modelli.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38"/>
        <w:gridCol w:w="3787"/>
        <w:gridCol w:w="1165"/>
        <w:gridCol w:w="1588"/>
      </w:tblGrid>
      <w:tr w:rsidR="00D41943" w14:paraId="44A123A4" w14:textId="77777777">
        <w:tc>
          <w:tcPr>
            <w:tcW w:w="325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7D2BE160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69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772112B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13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0E096AAD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154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A4E3056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D41943" w14:paraId="08E87900" w14:textId="77777777">
        <w:tc>
          <w:tcPr>
            <w:tcW w:w="325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4E12098" w14:textId="77777777" w:rsidR="00D41943" w:rsidRDefault="00000000">
            <w:r>
              <w:rPr>
                <w:sz w:val="20"/>
                <w:szCs w:val="20"/>
              </w:rPr>
              <w:t>Qualità dei dati</w:t>
            </w:r>
          </w:p>
        </w:tc>
        <w:tc>
          <w:tcPr>
            <w:tcW w:w="369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BAC5523" w14:textId="77777777" w:rsidR="00D41943" w:rsidRDefault="00000000">
            <w:r>
              <w:rPr>
                <w:sz w:val="20"/>
                <w:szCs w:val="20"/>
              </w:rPr>
              <w:t>Dati accurati, completi, consistenti con metriche DQ misurate</w:t>
            </w:r>
          </w:p>
        </w:tc>
        <w:tc>
          <w:tcPr>
            <w:tcW w:w="113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D4B0B8A" w14:textId="77777777" w:rsidR="00D41943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54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3066F4B" w14:textId="77777777" w:rsidR="00D41943" w:rsidRDefault="00000000">
            <w:r>
              <w:rPr>
                <w:sz w:val="20"/>
                <w:szCs w:val="20"/>
              </w:rPr>
              <w:t xml:space="preserve">ISO/IEC 42001:2023 (Sistema di </w:t>
            </w:r>
            <w:r>
              <w:rPr>
                <w:sz w:val="20"/>
                <w:szCs w:val="20"/>
              </w:rPr>
              <w:lastRenderedPageBreak/>
              <w:t>Gestione dell'IA)</w:t>
            </w:r>
          </w:p>
        </w:tc>
      </w:tr>
      <w:tr w:rsidR="00D41943" w:rsidRPr="00EF07FA" w14:paraId="42E055C1" w14:textId="77777777">
        <w:tc>
          <w:tcPr>
            <w:tcW w:w="325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976A5ED" w14:textId="77777777" w:rsidR="00D41943" w:rsidRDefault="00000000">
            <w:r>
              <w:rPr>
                <w:sz w:val="20"/>
                <w:szCs w:val="20"/>
              </w:rPr>
              <w:lastRenderedPageBreak/>
              <w:t>Disponibilità, accessibilità e rilevanza temporale</w:t>
            </w:r>
          </w:p>
        </w:tc>
        <w:tc>
          <w:tcPr>
            <w:tcW w:w="369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7C86664" w14:textId="77777777" w:rsidR="00D41943" w:rsidRDefault="00000000">
            <w:r>
              <w:rPr>
                <w:sz w:val="20"/>
                <w:szCs w:val="20"/>
              </w:rPr>
              <w:t xml:space="preserve">Dati disponibili e integrabili nei tempi del progetto; </w:t>
            </w:r>
            <w:proofErr w:type="spellStart"/>
            <w:r>
              <w:rPr>
                <w:sz w:val="20"/>
                <w:szCs w:val="20"/>
              </w:rPr>
              <w:t>freshness</w:t>
            </w:r>
            <w:proofErr w:type="spellEnd"/>
            <w:r>
              <w:rPr>
                <w:sz w:val="20"/>
                <w:szCs w:val="20"/>
              </w:rPr>
              <w:t xml:space="preserve"> e finestra di rilevanza temporale coerenti con i requisiti del caso d’uso</w:t>
            </w:r>
          </w:p>
        </w:tc>
        <w:tc>
          <w:tcPr>
            <w:tcW w:w="113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E0CD662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54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D892F16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D41943" w:rsidRPr="00EF07FA" w14:paraId="5744B773" w14:textId="77777777">
        <w:tc>
          <w:tcPr>
            <w:tcW w:w="325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346A335" w14:textId="77777777" w:rsidR="00D41943" w:rsidRDefault="00000000">
            <w:r>
              <w:rPr>
                <w:sz w:val="20"/>
                <w:szCs w:val="20"/>
              </w:rPr>
              <w:t>Metadata management, lineage e catalogazione</w:t>
            </w:r>
          </w:p>
        </w:tc>
        <w:tc>
          <w:tcPr>
            <w:tcW w:w="369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7EFF6C8" w14:textId="77777777" w:rsidR="00D41943" w:rsidRDefault="00000000">
            <w:r>
              <w:rPr>
                <w:sz w:val="20"/>
                <w:szCs w:val="20"/>
              </w:rPr>
              <w:t>Metadata management strutturato, lineage end-to-end dalle sorgenti al modello, dataset catalogati con metadati business e tecnici</w:t>
            </w:r>
          </w:p>
        </w:tc>
        <w:tc>
          <w:tcPr>
            <w:tcW w:w="113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BDB17EC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54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F31743A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</w:tc>
      </w:tr>
      <w:tr w:rsidR="00D41943" w14:paraId="6B6019B6" w14:textId="77777777">
        <w:tc>
          <w:tcPr>
            <w:tcW w:w="325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23EA3A7" w14:textId="77777777" w:rsidR="00D41943" w:rsidRDefault="00000000">
            <w:r>
              <w:rPr>
                <w:sz w:val="20"/>
                <w:szCs w:val="20"/>
              </w:rPr>
              <w:t>Privacy by design</w:t>
            </w:r>
          </w:p>
        </w:tc>
        <w:tc>
          <w:tcPr>
            <w:tcW w:w="369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818EE39" w14:textId="77777777" w:rsidR="00D41943" w:rsidRDefault="00000000">
            <w:r>
              <w:rPr>
                <w:sz w:val="20"/>
                <w:szCs w:val="20"/>
              </w:rPr>
              <w:t>Privacy by design/default, pseudonimizzazione dove necessario</w:t>
            </w:r>
          </w:p>
        </w:tc>
        <w:tc>
          <w:tcPr>
            <w:tcW w:w="113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F77CF29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54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2532932" w14:textId="77777777" w:rsidR="00D41943" w:rsidRDefault="00000000">
            <w:r>
              <w:rPr>
                <w:sz w:val="20"/>
                <w:szCs w:val="20"/>
              </w:rPr>
              <w:t>Regolamento (UE) 2016/679 (Regolamento Generale sulla Protezione dei Dati)</w:t>
            </w:r>
          </w:p>
        </w:tc>
      </w:tr>
      <w:tr w:rsidR="00D41943" w14:paraId="79166232" w14:textId="77777777">
        <w:tc>
          <w:tcPr>
            <w:tcW w:w="325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0C73DF2" w14:textId="77777777" w:rsidR="00D41943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 xml:space="preserve"> e SLA</w:t>
            </w:r>
          </w:p>
        </w:tc>
        <w:tc>
          <w:tcPr>
            <w:tcW w:w="369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6A05D3B" w14:textId="77777777" w:rsidR="00D41943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 xml:space="preserve"> con SLA misurabili su qualità, </w:t>
            </w:r>
            <w:proofErr w:type="spellStart"/>
            <w:r>
              <w:rPr>
                <w:sz w:val="20"/>
                <w:szCs w:val="20"/>
              </w:rPr>
              <w:t>freshness</w:t>
            </w:r>
            <w:proofErr w:type="spellEnd"/>
            <w:r>
              <w:rPr>
                <w:sz w:val="20"/>
                <w:szCs w:val="20"/>
              </w:rPr>
              <w:t xml:space="preserve"> (con soglie esplicite) e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</w:p>
        </w:tc>
        <w:tc>
          <w:tcPr>
            <w:tcW w:w="113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12584FC" w14:textId="77777777" w:rsidR="00D4194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54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76BAE9B" w14:textId="77777777" w:rsidR="00D41943" w:rsidRDefault="00000000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</w:tbl>
    <w:p w14:paraId="6AC21BF6" w14:textId="77777777" w:rsidR="00D41943" w:rsidRDefault="00D41943"/>
    <w:p w14:paraId="33B799B0" w14:textId="77777777" w:rsidR="00D41943" w:rsidRDefault="00000000">
      <w:pPr>
        <w:pStyle w:val="Titolo2"/>
      </w:pPr>
      <w:bookmarkStart w:id="11" w:name="_Toc238499613"/>
      <w:r>
        <w:t xml:space="preserve">D4. Technical </w:t>
      </w:r>
      <w:proofErr w:type="spellStart"/>
      <w:r>
        <w:t>Feasibility</w:t>
      </w:r>
      <w:proofErr w:type="spellEnd"/>
      <w:r>
        <w:t xml:space="preserve"> &amp; Architecture</w:t>
      </w:r>
      <w:bookmarkEnd w:id="11"/>
    </w:p>
    <w:p w14:paraId="258FCF4E" w14:textId="77777777" w:rsidR="00D41943" w:rsidRDefault="00000000">
      <w:pPr>
        <w:spacing w:after="120"/>
      </w:pPr>
      <w:r>
        <w:t>Copre fattibilità tecnica, dall’architettura alla scalabilità e integrabilità con l’ecosistema esistente.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59"/>
        <w:gridCol w:w="3778"/>
        <w:gridCol w:w="1169"/>
        <w:gridCol w:w="1572"/>
      </w:tblGrid>
      <w:tr w:rsidR="00D41943" w14:paraId="4C665B94" w14:textId="77777777">
        <w:tc>
          <w:tcPr>
            <w:tcW w:w="327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9109910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68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CCCB75B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14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4A2EEE8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1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9B413BF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D41943" w:rsidRPr="00EF07FA" w14:paraId="5F756E80" w14:textId="77777777">
        <w:tc>
          <w:tcPr>
            <w:tcW w:w="327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DD42AC4" w14:textId="77777777" w:rsidR="00D41943" w:rsidRDefault="00000000">
            <w:r>
              <w:rPr>
                <w:sz w:val="20"/>
                <w:szCs w:val="20"/>
              </w:rPr>
              <w:t>Maturità del modello</w:t>
            </w:r>
          </w:p>
        </w:tc>
        <w:tc>
          <w:tcPr>
            <w:tcW w:w="368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F794732" w14:textId="77777777" w:rsidR="00D41943" w:rsidRDefault="00000000">
            <w:r>
              <w:rPr>
                <w:sz w:val="20"/>
                <w:szCs w:val="20"/>
              </w:rPr>
              <w:t>Stato (PoC, MVP, produzione) coerente con obiettivi e timeline</w:t>
            </w:r>
          </w:p>
        </w:tc>
        <w:tc>
          <w:tcPr>
            <w:tcW w:w="114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AAD002A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9EC0B2C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D41943" w14:paraId="79FB2230" w14:textId="77777777">
        <w:tc>
          <w:tcPr>
            <w:tcW w:w="327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71D0456" w14:textId="77777777" w:rsidR="00D41943" w:rsidRDefault="00000000">
            <w:r>
              <w:rPr>
                <w:sz w:val="20"/>
                <w:szCs w:val="20"/>
              </w:rPr>
              <w:t>Scalabilità e performance</w:t>
            </w:r>
          </w:p>
        </w:tc>
        <w:tc>
          <w:tcPr>
            <w:tcW w:w="368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F3C16EE" w14:textId="77777777" w:rsidR="00D41943" w:rsidRDefault="00000000">
            <w:r>
              <w:rPr>
                <w:sz w:val="20"/>
                <w:szCs w:val="20"/>
              </w:rPr>
              <w:t>Architettura che supporta volumi di produzione attesi</w:t>
            </w:r>
          </w:p>
        </w:tc>
        <w:tc>
          <w:tcPr>
            <w:tcW w:w="114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F48916F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E003B98" w14:textId="77777777" w:rsidR="00D41943" w:rsidRDefault="00000000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D41943" w:rsidRPr="00EF07FA" w14:paraId="5477D611" w14:textId="77777777">
        <w:tc>
          <w:tcPr>
            <w:tcW w:w="327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25B81D3" w14:textId="77777777" w:rsidR="00D41943" w:rsidRDefault="00000000">
            <w:r>
              <w:rPr>
                <w:sz w:val="20"/>
                <w:szCs w:val="20"/>
              </w:rPr>
              <w:t>Integrabilità</w:t>
            </w:r>
          </w:p>
        </w:tc>
        <w:tc>
          <w:tcPr>
            <w:tcW w:w="368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B905530" w14:textId="77777777" w:rsidR="00D41943" w:rsidRDefault="00000000">
            <w:r>
              <w:rPr>
                <w:sz w:val="20"/>
                <w:szCs w:val="20"/>
              </w:rPr>
              <w:t>Integrazione con ecosistema (API, piattaforme dati, CI/CD)</w:t>
            </w:r>
          </w:p>
        </w:tc>
        <w:tc>
          <w:tcPr>
            <w:tcW w:w="114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B2114F6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F2E0B63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</w:tc>
      </w:tr>
      <w:tr w:rsidR="00D41943" w:rsidRPr="00EF07FA" w14:paraId="59700E34" w14:textId="77777777">
        <w:tc>
          <w:tcPr>
            <w:tcW w:w="327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45C22D2" w14:textId="77777777" w:rsidR="00D41943" w:rsidRDefault="00000000">
            <w:proofErr w:type="spellStart"/>
            <w:r>
              <w:rPr>
                <w:sz w:val="20"/>
                <w:szCs w:val="20"/>
              </w:rPr>
              <w:t>Spiegabilità</w:t>
            </w:r>
            <w:proofErr w:type="spellEnd"/>
            <w:r>
              <w:rPr>
                <w:sz w:val="20"/>
                <w:szCs w:val="20"/>
              </w:rPr>
              <w:t xml:space="preserve"> e riproducibilità</w:t>
            </w:r>
          </w:p>
        </w:tc>
        <w:tc>
          <w:tcPr>
            <w:tcW w:w="368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DB08132" w14:textId="77777777" w:rsidR="00D41943" w:rsidRDefault="00000000">
            <w:r>
              <w:rPr>
                <w:sz w:val="20"/>
                <w:szCs w:val="20"/>
              </w:rPr>
              <w:t>Risultati spiegabili e riproducibili con documentazione</w:t>
            </w:r>
          </w:p>
        </w:tc>
        <w:tc>
          <w:tcPr>
            <w:tcW w:w="114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75929C3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2A40C6F" w14:textId="77777777" w:rsidR="00D41943" w:rsidRDefault="0000000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  <w:p w14:paraId="4A7DDC0F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Anthropic Responsible Scaling Policy </w:t>
            </w:r>
            <w:r>
              <w:rPr>
                <w:sz w:val="20"/>
                <w:szCs w:val="20"/>
                <w:lang w:val="en-GB"/>
              </w:rPr>
              <w:lastRenderedPageBreak/>
              <w:t>v3.0 (2026)</w:t>
            </w:r>
          </w:p>
        </w:tc>
      </w:tr>
      <w:tr w:rsidR="00D41943" w:rsidRPr="00EF07FA" w14:paraId="77C84C87" w14:textId="77777777">
        <w:tc>
          <w:tcPr>
            <w:tcW w:w="327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ADDCA2A" w14:textId="77777777" w:rsidR="00D41943" w:rsidRDefault="00000000">
            <w:r>
              <w:rPr>
                <w:sz w:val="20"/>
                <w:szCs w:val="20"/>
              </w:rPr>
              <w:lastRenderedPageBreak/>
              <w:t>Costi infrastrutturali</w:t>
            </w:r>
          </w:p>
        </w:tc>
        <w:tc>
          <w:tcPr>
            <w:tcW w:w="368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9A18EF6" w14:textId="77777777" w:rsidR="00D41943" w:rsidRDefault="00000000">
            <w:r>
              <w:rPr>
                <w:sz w:val="20"/>
                <w:szCs w:val="20"/>
              </w:rPr>
              <w:t>Costi compute, storage, licenze stimati, sostenibili e tracciabili con trasparenza su TCO e modello di allocazione</w:t>
            </w:r>
          </w:p>
        </w:tc>
        <w:tc>
          <w:tcPr>
            <w:tcW w:w="114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5F66E2C" w14:textId="77777777" w:rsidR="00D4194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9ED8307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</w:tc>
      </w:tr>
      <w:tr w:rsidR="00D41943" w:rsidRPr="00EF07FA" w14:paraId="3ACE459A" w14:textId="77777777">
        <w:tc>
          <w:tcPr>
            <w:tcW w:w="3277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A2CBE98" w14:textId="77777777" w:rsidR="00D4194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Efficacia marginale AI vs baseline</w:t>
            </w:r>
          </w:p>
        </w:tc>
        <w:tc>
          <w:tcPr>
            <w:tcW w:w="368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198A843" w14:textId="77777777" w:rsidR="00D4194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Valutazione del vantaggio reale dell’approccio AI rispetto a soluzioni tradizionali (regole, euristiche, modelli statistici), con benchmark misurabili</w:t>
            </w:r>
          </w:p>
        </w:tc>
        <w:tc>
          <w:tcPr>
            <w:tcW w:w="114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87BBA0D" w14:textId="77777777" w:rsidR="00D4194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3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D9D68E8" w14:textId="77777777" w:rsidR="00D41943" w:rsidRDefault="0000000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</w:tbl>
    <w:p w14:paraId="1650FD10" w14:textId="77777777" w:rsidR="00D41943" w:rsidRDefault="00D41943">
      <w:pPr>
        <w:spacing w:after="200"/>
        <w:rPr>
          <w:lang w:val="en-GB"/>
        </w:rPr>
      </w:pPr>
    </w:p>
    <w:p w14:paraId="3C0919AB" w14:textId="77777777" w:rsidR="00D41943" w:rsidRDefault="00000000">
      <w:pPr>
        <w:pStyle w:val="Titolo2"/>
      </w:pPr>
      <w:bookmarkStart w:id="12" w:name="_Toc238499614"/>
      <w:r>
        <w:t xml:space="preserve">D5. </w:t>
      </w:r>
      <w:proofErr w:type="spellStart"/>
      <w:r>
        <w:t>Ethical</w:t>
      </w:r>
      <w:proofErr w:type="spellEnd"/>
      <w:r>
        <w:t xml:space="preserve"> &amp; Responsible AI</w:t>
      </w:r>
      <w:bookmarkEnd w:id="12"/>
    </w:p>
    <w:p w14:paraId="442A7A34" w14:textId="77777777" w:rsidR="00D41943" w:rsidRDefault="00000000">
      <w:pPr>
        <w:spacing w:after="120"/>
      </w:pPr>
      <w:r>
        <w:t xml:space="preserve">Valuta aspetti etici e di AI responsabile, ispirandosi </w:t>
      </w:r>
      <w:proofErr w:type="spellStart"/>
      <w:r>
        <w:t>ad</w:t>
      </w:r>
      <w:proofErr w:type="spellEnd"/>
      <w:r>
        <w:t xml:space="preserve"> </w:t>
      </w:r>
      <w:proofErr w:type="spellStart"/>
      <w:r>
        <w:t>Anthropic</w:t>
      </w:r>
      <w:proofErr w:type="spellEnd"/>
      <w:r>
        <w:t xml:space="preserve"> (ASL) e ISO 42001.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83"/>
        <w:gridCol w:w="3712"/>
        <w:gridCol w:w="1149"/>
        <w:gridCol w:w="1734"/>
      </w:tblGrid>
      <w:tr w:rsidR="00D41943" w14:paraId="044F718A" w14:textId="77777777"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C9F08DD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6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6C23D64E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5E16E3D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44EF666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D41943" w:rsidRPr="00EF07FA" w14:paraId="13ABCEF3" w14:textId="77777777"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6C35D5F" w14:textId="77777777" w:rsidR="00D41943" w:rsidRDefault="00000000">
            <w:r>
              <w:rPr>
                <w:sz w:val="20"/>
                <w:szCs w:val="20"/>
              </w:rPr>
              <w:t xml:space="preserve">Bias </w:t>
            </w:r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</w:p>
        </w:tc>
        <w:tc>
          <w:tcPr>
            <w:tcW w:w="36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FE20617" w14:textId="77777777" w:rsidR="00D41943" w:rsidRDefault="00000000">
            <w:r>
              <w:rPr>
                <w:sz w:val="20"/>
                <w:szCs w:val="20"/>
              </w:rPr>
              <w:t xml:space="preserve">Analisi </w:t>
            </w:r>
            <w:proofErr w:type="spellStart"/>
            <w:r>
              <w:rPr>
                <w:sz w:val="20"/>
                <w:szCs w:val="20"/>
              </w:rPr>
              <w:t>bias</w:t>
            </w:r>
            <w:proofErr w:type="spellEnd"/>
            <w:r>
              <w:rPr>
                <w:sz w:val="20"/>
                <w:szCs w:val="20"/>
              </w:rPr>
              <w:t xml:space="preserve"> su dati training e output con metriche </w:t>
            </w:r>
            <w:proofErr w:type="spellStart"/>
            <w:r>
              <w:rPr>
                <w:sz w:val="20"/>
                <w:szCs w:val="20"/>
              </w:rPr>
              <w:t>fairness</w:t>
            </w:r>
            <w:proofErr w:type="spellEnd"/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D106E81" w14:textId="77777777" w:rsidR="00D41943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A6C3602" w14:textId="77777777" w:rsidR="00D41943" w:rsidRDefault="0000000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  <w:p w14:paraId="0460E131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</w:t>
            </w:r>
          </w:p>
        </w:tc>
      </w:tr>
      <w:tr w:rsidR="00D41943" w14:paraId="0D47C569" w14:textId="77777777"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12EF1F4" w14:textId="77777777" w:rsidR="00D41943" w:rsidRDefault="00000000">
            <w:r>
              <w:rPr>
                <w:sz w:val="20"/>
                <w:szCs w:val="20"/>
              </w:rPr>
              <w:t>Trasparenza e comunicazione</w:t>
            </w:r>
          </w:p>
        </w:tc>
        <w:tc>
          <w:tcPr>
            <w:tcW w:w="36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10507E4" w14:textId="77777777" w:rsidR="00D41943" w:rsidRDefault="00000000">
            <w:r>
              <w:rPr>
                <w:sz w:val="20"/>
                <w:szCs w:val="20"/>
              </w:rPr>
              <w:t>Utenti informati dell’interazione AI e sue limitazioni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90C7F08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F724180" w14:textId="77777777" w:rsidR="00D41943" w:rsidRDefault="00000000">
            <w:r>
              <w:rPr>
                <w:sz w:val="20"/>
                <w:szCs w:val="20"/>
              </w:rPr>
              <w:t>Regolamento (UE) 2024/1689 (Legge sull'Intelligenza Artificiale)</w:t>
            </w:r>
          </w:p>
        </w:tc>
      </w:tr>
      <w:tr w:rsidR="00D41943" w14:paraId="777362C1" w14:textId="77777777"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56D1501" w14:textId="77777777" w:rsidR="00D41943" w:rsidRDefault="00000000">
            <w:r>
              <w:rPr>
                <w:sz w:val="20"/>
                <w:szCs w:val="20"/>
              </w:rPr>
              <w:t>Human-in-the-loop</w:t>
            </w:r>
          </w:p>
        </w:tc>
        <w:tc>
          <w:tcPr>
            <w:tcW w:w="36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4CB8243" w14:textId="77777777" w:rsidR="00D41943" w:rsidRDefault="00000000">
            <w:r>
              <w:rPr>
                <w:sz w:val="20"/>
                <w:szCs w:val="20"/>
              </w:rPr>
              <w:t>Supervisione umana proporzionale al rischio, con escalation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E50EEF9" w14:textId="77777777" w:rsidR="00D41943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1ECADDB" w14:textId="77777777" w:rsidR="00D4194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Regolamento (UE) 2024/1689 (Legge sull'Intelligenza Artificiale)</w:t>
            </w:r>
          </w:p>
          <w:p w14:paraId="4FD69DDF" w14:textId="77777777" w:rsidR="00D41943" w:rsidRDefault="00000000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D41943" w14:paraId="4F325AED" w14:textId="77777777"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0A071CA" w14:textId="77777777" w:rsidR="00D41943" w:rsidRDefault="00000000">
            <w:r>
              <w:rPr>
                <w:sz w:val="20"/>
                <w:szCs w:val="20"/>
              </w:rPr>
              <w:t>Impatto sociale e occupazionale</w:t>
            </w:r>
          </w:p>
        </w:tc>
        <w:tc>
          <w:tcPr>
            <w:tcW w:w="36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63A069C" w14:textId="77777777" w:rsidR="00D41943" w:rsidRDefault="00000000">
            <w:r>
              <w:rPr>
                <w:sz w:val="20"/>
                <w:szCs w:val="20"/>
              </w:rPr>
              <w:t xml:space="preserve">Valutazione impatto occupazionale, </w:t>
            </w:r>
            <w:proofErr w:type="spellStart"/>
            <w:r>
              <w:rPr>
                <w:sz w:val="20"/>
                <w:szCs w:val="20"/>
              </w:rPr>
              <w:t>riskilling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upskilling</w:t>
            </w:r>
            <w:proofErr w:type="spellEnd"/>
            <w:r>
              <w:rPr>
                <w:sz w:val="20"/>
                <w:szCs w:val="20"/>
              </w:rPr>
              <w:t>, allineamento con il codice etico aziendale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B1C594D" w14:textId="77777777" w:rsidR="00D4194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99AB584" w14:textId="77777777" w:rsidR="00D41943" w:rsidRDefault="00000000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D41943" w:rsidRPr="00EF07FA" w14:paraId="2E970DC3" w14:textId="77777777"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9D704FF" w14:textId="77777777" w:rsidR="00D41943" w:rsidRDefault="00000000">
            <w:r>
              <w:rPr>
                <w:sz w:val="20"/>
                <w:szCs w:val="20"/>
              </w:rPr>
              <w:t xml:space="preserve">Capability </w:t>
            </w:r>
            <w:proofErr w:type="spellStart"/>
            <w:r>
              <w:rPr>
                <w:sz w:val="20"/>
                <w:szCs w:val="20"/>
              </w:rPr>
              <w:t>evaluation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pre-deploy</w:t>
            </w:r>
            <w:proofErr w:type="spellEnd"/>
          </w:p>
        </w:tc>
        <w:tc>
          <w:tcPr>
            <w:tcW w:w="36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8E78EBE" w14:textId="77777777" w:rsidR="00D41943" w:rsidRDefault="00000000">
            <w:r>
              <w:rPr>
                <w:sz w:val="20"/>
                <w:szCs w:val="20"/>
              </w:rPr>
              <w:t>Valutazione capability pericolose prima del deployment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65BDC46" w14:textId="77777777" w:rsidR="00D4194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D1E4DB0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Anthropic Responsible Scaling Policy v3.0 (2026)</w:t>
            </w:r>
          </w:p>
        </w:tc>
      </w:tr>
      <w:tr w:rsidR="00D41943" w14:paraId="4BD36958" w14:textId="77777777"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3F7CDD9" w14:textId="77777777" w:rsidR="00D41943" w:rsidRDefault="00000000">
            <w:r>
              <w:rPr>
                <w:sz w:val="20"/>
                <w:szCs w:val="20"/>
              </w:rPr>
              <w:t>Sostenibilità ambientale</w:t>
            </w:r>
          </w:p>
        </w:tc>
        <w:tc>
          <w:tcPr>
            <w:tcW w:w="36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4A10023" w14:textId="77777777" w:rsidR="00D41943" w:rsidRDefault="00000000">
            <w:r>
              <w:rPr>
                <w:sz w:val="20"/>
                <w:szCs w:val="20"/>
              </w:rPr>
              <w:t xml:space="preserve">Carbon footprint del training e </w:t>
            </w:r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  <w:r>
              <w:rPr>
                <w:sz w:val="20"/>
                <w:szCs w:val="20"/>
              </w:rPr>
              <w:t xml:space="preserve">, compute </w:t>
            </w:r>
            <w:proofErr w:type="spellStart"/>
            <w:r>
              <w:rPr>
                <w:sz w:val="20"/>
                <w:szCs w:val="20"/>
              </w:rPr>
              <w:t>efficiency</w:t>
            </w:r>
            <w:proofErr w:type="spellEnd"/>
            <w:r>
              <w:rPr>
                <w:sz w:val="20"/>
                <w:szCs w:val="20"/>
              </w:rPr>
              <w:t>, energia e risorse del data center</w:t>
            </w:r>
          </w:p>
        </w:tc>
        <w:tc>
          <w:tcPr>
            <w:tcW w:w="11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F8EED66" w14:textId="77777777" w:rsidR="00D4194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9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9361BC1" w14:textId="77777777" w:rsidR="00D41943" w:rsidRDefault="00000000">
            <w:r>
              <w:rPr>
                <w:sz w:val="20"/>
                <w:szCs w:val="20"/>
              </w:rPr>
              <w:t xml:space="preserve">ISO/IEC 42001:2023 (Sistema di </w:t>
            </w:r>
            <w:r>
              <w:rPr>
                <w:sz w:val="20"/>
                <w:szCs w:val="20"/>
              </w:rPr>
              <w:lastRenderedPageBreak/>
              <w:t>Gestione dell'IA)</w:t>
            </w:r>
          </w:p>
        </w:tc>
      </w:tr>
    </w:tbl>
    <w:p w14:paraId="087D3195" w14:textId="77777777" w:rsidR="00D41943" w:rsidRDefault="00D41943"/>
    <w:p w14:paraId="45E3E816" w14:textId="77777777" w:rsidR="00D41943" w:rsidRDefault="00000000">
      <w:pPr>
        <w:pStyle w:val="Titolo2"/>
      </w:pPr>
      <w:bookmarkStart w:id="13" w:name="_Toc238499615"/>
      <w:r>
        <w:t xml:space="preserve">D6. </w:t>
      </w:r>
      <w:proofErr w:type="spellStart"/>
      <w:r>
        <w:t>Operational</w:t>
      </w:r>
      <w:proofErr w:type="spellEnd"/>
      <w:r>
        <w:t xml:space="preserve"> Readiness &amp; Lifecycle Management</w:t>
      </w:r>
      <w:bookmarkEnd w:id="13"/>
    </w:p>
    <w:p w14:paraId="534B6E5B" w14:textId="77777777" w:rsidR="00D41943" w:rsidRDefault="00000000">
      <w:pPr>
        <w:spacing w:after="120"/>
      </w:pPr>
      <w:r>
        <w:t>Valuta prontezza operativa per deployment e gestione del sistema AI nel tempo.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87"/>
        <w:gridCol w:w="3814"/>
        <w:gridCol w:w="1174"/>
        <w:gridCol w:w="1503"/>
      </w:tblGrid>
      <w:tr w:rsidR="00D41943" w14:paraId="156AE3B2" w14:textId="77777777">
        <w:tc>
          <w:tcPr>
            <w:tcW w:w="330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0FD57526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7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0AFBEF5A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14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7E19FA2D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146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59F902D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D41943" w:rsidRPr="00EF07FA" w14:paraId="27FDABAB" w14:textId="77777777">
        <w:tc>
          <w:tcPr>
            <w:tcW w:w="330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0ADD2DF" w14:textId="77777777" w:rsidR="00D41943" w:rsidRDefault="00000000">
            <w:r>
              <w:rPr>
                <w:sz w:val="20"/>
                <w:szCs w:val="20"/>
              </w:rPr>
              <w:t xml:space="preserve">Monitoring e </w:t>
            </w:r>
            <w:proofErr w:type="spellStart"/>
            <w:r>
              <w:rPr>
                <w:sz w:val="20"/>
                <w:szCs w:val="20"/>
              </w:rPr>
              <w:t>alerting</w:t>
            </w:r>
            <w:proofErr w:type="spellEnd"/>
          </w:p>
        </w:tc>
        <w:tc>
          <w:tcPr>
            <w:tcW w:w="37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77F791F" w14:textId="77777777" w:rsidR="00D41943" w:rsidRDefault="00000000">
            <w:r>
              <w:rPr>
                <w:sz w:val="20"/>
                <w:szCs w:val="20"/>
              </w:rPr>
              <w:t xml:space="preserve">Monitoraggio drift, performance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 con alert</w:t>
            </w:r>
          </w:p>
        </w:tc>
        <w:tc>
          <w:tcPr>
            <w:tcW w:w="114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0567860" w14:textId="77777777" w:rsidR="00D41943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46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054B3BF" w14:textId="77777777" w:rsidR="00D41943" w:rsidRDefault="0000000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</w:t>
            </w:r>
          </w:p>
          <w:p w14:paraId="3C807B0E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D41943" w14:paraId="261EA2FF" w14:textId="77777777">
        <w:tc>
          <w:tcPr>
            <w:tcW w:w="330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9AF81F5" w14:textId="77777777" w:rsidR="00D41943" w:rsidRDefault="00000000">
            <w:r>
              <w:rPr>
                <w:sz w:val="20"/>
                <w:szCs w:val="20"/>
              </w:rPr>
              <w:t xml:space="preserve">Piano di </w:t>
            </w:r>
            <w:proofErr w:type="spellStart"/>
            <w:r>
              <w:rPr>
                <w:sz w:val="20"/>
                <w:szCs w:val="20"/>
              </w:rPr>
              <w:t>retraining</w:t>
            </w:r>
            <w:proofErr w:type="spellEnd"/>
          </w:p>
        </w:tc>
        <w:tc>
          <w:tcPr>
            <w:tcW w:w="37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D196EBD" w14:textId="77777777" w:rsidR="00D41943" w:rsidRDefault="00000000">
            <w:r>
              <w:rPr>
                <w:sz w:val="20"/>
                <w:szCs w:val="20"/>
              </w:rPr>
              <w:t xml:space="preserve">Piano di </w:t>
            </w:r>
            <w:proofErr w:type="spellStart"/>
            <w:r>
              <w:rPr>
                <w:sz w:val="20"/>
                <w:szCs w:val="20"/>
              </w:rPr>
              <w:t>retraining</w:t>
            </w:r>
            <w:proofErr w:type="spellEnd"/>
            <w:r>
              <w:rPr>
                <w:sz w:val="20"/>
                <w:szCs w:val="20"/>
              </w:rPr>
              <w:t xml:space="preserve"> documentato con trigger (schedulati o event-</w:t>
            </w:r>
            <w:proofErr w:type="spellStart"/>
            <w:r>
              <w:rPr>
                <w:sz w:val="20"/>
                <w:szCs w:val="20"/>
              </w:rPr>
              <w:t>driven</w:t>
            </w:r>
            <w:proofErr w:type="spellEnd"/>
            <w:r>
              <w:rPr>
                <w:sz w:val="20"/>
                <w:szCs w:val="20"/>
              </w:rPr>
              <w:t xml:space="preserve"> su drift/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), procedure automatizzate di validazione e </w:t>
            </w:r>
            <w:proofErr w:type="spellStart"/>
            <w:r>
              <w:rPr>
                <w:sz w:val="20"/>
                <w:szCs w:val="20"/>
              </w:rPr>
              <w:t>rollback</w:t>
            </w:r>
            <w:proofErr w:type="spellEnd"/>
            <w:r>
              <w:rPr>
                <w:sz w:val="20"/>
                <w:szCs w:val="20"/>
              </w:rPr>
              <w:t xml:space="preserve">, governance di </w:t>
            </w:r>
            <w:proofErr w:type="spellStart"/>
            <w:r>
              <w:rPr>
                <w:sz w:val="20"/>
                <w:szCs w:val="20"/>
              </w:rPr>
              <w:t>versioning</w:t>
            </w:r>
            <w:proofErr w:type="spellEnd"/>
            <w:r>
              <w:rPr>
                <w:sz w:val="20"/>
                <w:szCs w:val="20"/>
              </w:rPr>
              <w:t xml:space="preserve"> dei modelli</w:t>
            </w:r>
          </w:p>
        </w:tc>
        <w:tc>
          <w:tcPr>
            <w:tcW w:w="114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3BA4798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46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C593A4F" w14:textId="77777777" w:rsidR="00D41943" w:rsidRDefault="00000000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D41943" w:rsidRPr="00EF07FA" w14:paraId="747E2631" w14:textId="77777777">
        <w:tc>
          <w:tcPr>
            <w:tcW w:w="330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05FD041" w14:textId="77777777" w:rsidR="00D41943" w:rsidRDefault="00000000">
            <w:proofErr w:type="spellStart"/>
            <w:r>
              <w:rPr>
                <w:sz w:val="20"/>
                <w:szCs w:val="20"/>
              </w:rPr>
              <w:t>Incident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37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6C50941" w14:textId="77777777" w:rsidR="00D41943" w:rsidRDefault="00000000">
            <w:r>
              <w:rPr>
                <w:sz w:val="20"/>
                <w:szCs w:val="20"/>
              </w:rPr>
              <w:t xml:space="preserve">Procedure </w:t>
            </w:r>
            <w:proofErr w:type="spellStart"/>
            <w:r>
              <w:rPr>
                <w:sz w:val="20"/>
                <w:szCs w:val="20"/>
              </w:rPr>
              <w:t>incident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specifiche con ruoli definiti</w:t>
            </w:r>
          </w:p>
        </w:tc>
        <w:tc>
          <w:tcPr>
            <w:tcW w:w="114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000F2F0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46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F74877A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Anthropic Responsible Scaling Policy v3.0 (2026)</w:t>
            </w:r>
          </w:p>
        </w:tc>
      </w:tr>
      <w:tr w:rsidR="00D41943" w:rsidRPr="00EF07FA" w14:paraId="0CBAE131" w14:textId="77777777">
        <w:tc>
          <w:tcPr>
            <w:tcW w:w="330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68C0962" w14:textId="77777777" w:rsidR="00D41943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37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550B783" w14:textId="77777777" w:rsidR="00D41943" w:rsidRDefault="00000000">
            <w:r>
              <w:rPr>
                <w:sz w:val="20"/>
                <w:szCs w:val="20"/>
              </w:rPr>
              <w:t>Model card/</w:t>
            </w:r>
            <w:proofErr w:type="spellStart"/>
            <w:r>
              <w:rPr>
                <w:sz w:val="20"/>
                <w:szCs w:val="20"/>
              </w:rPr>
              <w:t>factsheet</w:t>
            </w:r>
            <w:proofErr w:type="spellEnd"/>
            <w:r>
              <w:rPr>
                <w:sz w:val="20"/>
                <w:szCs w:val="20"/>
              </w:rPr>
              <w:t xml:space="preserve"> con metadati, limitazioni, performance</w:t>
            </w:r>
          </w:p>
        </w:tc>
        <w:tc>
          <w:tcPr>
            <w:tcW w:w="114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49CFE4B" w14:textId="77777777" w:rsidR="00D41943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46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5D47E0D" w14:textId="77777777" w:rsidR="00D41943" w:rsidRDefault="0000000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</w:t>
            </w:r>
          </w:p>
          <w:p w14:paraId="73F4ADC2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D41943" w14:paraId="15010158" w14:textId="77777777">
        <w:tc>
          <w:tcPr>
            <w:tcW w:w="330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85DD60F" w14:textId="77777777" w:rsidR="00D41943" w:rsidRDefault="00000000">
            <w:r>
              <w:rPr>
                <w:sz w:val="20"/>
                <w:szCs w:val="20"/>
              </w:rPr>
              <w:t>Ownership e accountability</w:t>
            </w:r>
          </w:p>
        </w:tc>
        <w:tc>
          <w:tcPr>
            <w:tcW w:w="372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2EA05AB" w14:textId="77777777" w:rsidR="00D41943" w:rsidRDefault="00000000">
            <w:r>
              <w:rPr>
                <w:sz w:val="20"/>
                <w:szCs w:val="20"/>
              </w:rPr>
              <w:t>Ruoli e responsabilità formalmente assegnati</w:t>
            </w:r>
          </w:p>
        </w:tc>
        <w:tc>
          <w:tcPr>
            <w:tcW w:w="114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6E853A7" w14:textId="77777777" w:rsidR="00D4194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46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9DE020A" w14:textId="77777777" w:rsidR="00D41943" w:rsidRDefault="00000000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</w:tbl>
    <w:p w14:paraId="629D39ED" w14:textId="77777777" w:rsidR="00D41943" w:rsidRDefault="00D41943">
      <w:pPr>
        <w:spacing w:after="200"/>
      </w:pPr>
    </w:p>
    <w:p w14:paraId="44C41256" w14:textId="77777777" w:rsidR="00D41943" w:rsidRDefault="00000000">
      <w:r>
        <w:br w:type="page"/>
      </w:r>
    </w:p>
    <w:p w14:paraId="310053E5" w14:textId="77777777" w:rsidR="00D41943" w:rsidRDefault="00000000">
      <w:pPr>
        <w:pStyle w:val="Titolo1"/>
        <w:spacing w:before="0"/>
      </w:pPr>
      <w:bookmarkStart w:id="14" w:name="_Toc238499616"/>
      <w:r>
        <w:lastRenderedPageBreak/>
        <w:t>5. Scala di Scoring</w:t>
      </w:r>
      <w:bookmarkEnd w:id="14"/>
    </w:p>
    <w:p w14:paraId="749F4C2F" w14:textId="77777777" w:rsidR="00D41943" w:rsidRDefault="00000000">
      <w:pPr>
        <w:spacing w:after="120"/>
      </w:pPr>
      <w:r>
        <w:t>Ogni criterio viene valutato da 0 a 3. I punteggi si aggregano per dimensione (media pesata) e poi in un punteggio composito.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74"/>
        <w:gridCol w:w="1972"/>
        <w:gridCol w:w="7032"/>
      </w:tblGrid>
      <w:tr w:rsidR="00D41943" w14:paraId="7065E072" w14:textId="77777777">
        <w:tc>
          <w:tcPr>
            <w:tcW w:w="85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E3A98AB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8FF99AF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686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0B7A5F2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D41943" w14:paraId="43EE1760" w14:textId="77777777">
        <w:tc>
          <w:tcPr>
            <w:tcW w:w="85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F6063B6" w14:textId="77777777" w:rsidR="00D41943" w:rsidRDefault="00000000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FDDFEFA" w14:textId="77777777" w:rsidR="00D41943" w:rsidRDefault="00000000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686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28BB010" w14:textId="77777777" w:rsidR="00D41943" w:rsidRDefault="00000000">
            <w:r>
              <w:rPr>
                <w:sz w:val="20"/>
                <w:szCs w:val="20"/>
              </w:rPr>
              <w:t>Criterio pienamente soddisfatto con best practice. Evidenze documentate. Pronto per audit.</w:t>
            </w:r>
          </w:p>
        </w:tc>
      </w:tr>
      <w:tr w:rsidR="00D41943" w14:paraId="3635CFEB" w14:textId="77777777">
        <w:tc>
          <w:tcPr>
            <w:tcW w:w="85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003953F" w14:textId="77777777" w:rsidR="00D41943" w:rsidRDefault="00000000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481546C" w14:textId="77777777" w:rsidR="00D41943" w:rsidRDefault="00000000">
            <w:proofErr w:type="spellStart"/>
            <w:r>
              <w:rPr>
                <w:sz w:val="20"/>
                <w:szCs w:val="20"/>
              </w:rPr>
              <w:t>Adequate</w:t>
            </w:r>
            <w:proofErr w:type="spellEnd"/>
          </w:p>
        </w:tc>
        <w:tc>
          <w:tcPr>
            <w:tcW w:w="686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0909877" w14:textId="77777777" w:rsidR="00D41943" w:rsidRDefault="00000000">
            <w:r>
              <w:rPr>
                <w:sz w:val="20"/>
                <w:szCs w:val="20"/>
              </w:rPr>
              <w:t xml:space="preserve">Parzialmente soddisfatto. Gap identificati con </w:t>
            </w:r>
            <w:proofErr w:type="spellStart"/>
            <w:r>
              <w:rPr>
                <w:sz w:val="20"/>
                <w:szCs w:val="20"/>
              </w:rPr>
              <w:t>remediation</w:t>
            </w:r>
            <w:proofErr w:type="spellEnd"/>
            <w:r>
              <w:rPr>
                <w:sz w:val="20"/>
                <w:szCs w:val="20"/>
              </w:rPr>
              <w:t xml:space="preserve"> plan. Accettabile con condizioni.</w:t>
            </w:r>
          </w:p>
        </w:tc>
      </w:tr>
      <w:tr w:rsidR="00D41943" w14:paraId="2D6A3D60" w14:textId="77777777">
        <w:tc>
          <w:tcPr>
            <w:tcW w:w="85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976372C" w14:textId="77777777" w:rsidR="00D41943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72F73CA" w14:textId="77777777" w:rsidR="00D41943" w:rsidRDefault="00000000">
            <w:proofErr w:type="spellStart"/>
            <w:r>
              <w:rPr>
                <w:sz w:val="20"/>
                <w:szCs w:val="20"/>
              </w:rPr>
              <w:t>Insufficient</w:t>
            </w:r>
            <w:proofErr w:type="spellEnd"/>
          </w:p>
        </w:tc>
        <w:tc>
          <w:tcPr>
            <w:tcW w:w="686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27A004C" w14:textId="77777777" w:rsidR="00D41943" w:rsidRDefault="00000000">
            <w:r>
              <w:rPr>
                <w:sz w:val="20"/>
                <w:szCs w:val="20"/>
              </w:rPr>
              <w:t xml:space="preserve">Gap significativi. </w:t>
            </w:r>
            <w:proofErr w:type="spellStart"/>
            <w:r>
              <w:rPr>
                <w:sz w:val="20"/>
                <w:szCs w:val="20"/>
              </w:rPr>
              <w:t>Remediation</w:t>
            </w:r>
            <w:proofErr w:type="spellEnd"/>
            <w:r>
              <w:rPr>
                <w:sz w:val="20"/>
                <w:szCs w:val="20"/>
              </w:rPr>
              <w:t xml:space="preserve"> necessario prima di procedere. Rischio medio-alto.</w:t>
            </w:r>
          </w:p>
        </w:tc>
      </w:tr>
      <w:tr w:rsidR="00D41943" w14:paraId="1C08E738" w14:textId="77777777">
        <w:tc>
          <w:tcPr>
            <w:tcW w:w="85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FC15694" w14:textId="77777777" w:rsidR="00D41943" w:rsidRDefault="00000000">
            <w:pPr>
              <w:jc w:val="center"/>
            </w:pPr>
            <w:r>
              <w:rPr>
                <w:b/>
                <w:bCs/>
                <w:color w:val="1F4E79"/>
              </w:rPr>
              <w:t>0</w:t>
            </w:r>
          </w:p>
        </w:tc>
        <w:tc>
          <w:tcPr>
            <w:tcW w:w="1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7234947" w14:textId="77777777" w:rsidR="00D41943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686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FBEF6A5" w14:textId="77777777" w:rsidR="00D41943" w:rsidRDefault="00000000">
            <w:r>
              <w:rPr>
                <w:sz w:val="20"/>
                <w:szCs w:val="20"/>
              </w:rPr>
              <w:t>Non soddisfatto. Rischio elevato. Stop obbligatorio senza intervento sostanziale.</w:t>
            </w:r>
          </w:p>
        </w:tc>
      </w:tr>
    </w:tbl>
    <w:p w14:paraId="1C9B0991" w14:textId="77777777" w:rsidR="00D41943" w:rsidRDefault="00D41943">
      <w:pPr>
        <w:spacing w:after="200"/>
      </w:pPr>
    </w:p>
    <w:p w14:paraId="02CAB853" w14:textId="77777777" w:rsidR="00D41943" w:rsidRDefault="00000000">
      <w:r>
        <w:br w:type="page"/>
      </w:r>
    </w:p>
    <w:p w14:paraId="360E07EB" w14:textId="77777777" w:rsidR="00D41943" w:rsidRDefault="00000000">
      <w:pPr>
        <w:pStyle w:val="Titolo1"/>
        <w:spacing w:before="0"/>
      </w:pPr>
      <w:bookmarkStart w:id="15" w:name="_Toc238499617"/>
      <w:r>
        <w:lastRenderedPageBreak/>
        <w:t>6. Gate di Approvazione</w:t>
      </w:r>
      <w:bookmarkEnd w:id="15"/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42"/>
        <w:gridCol w:w="1642"/>
        <w:gridCol w:w="3283"/>
        <w:gridCol w:w="3311"/>
      </w:tblGrid>
      <w:tr w:rsidR="00D41943" w14:paraId="6B8D2FF5" w14:textId="77777777">
        <w:tc>
          <w:tcPr>
            <w:tcW w:w="1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53528BF4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1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0CFE85C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6311C74B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Decisione</w:t>
            </w:r>
          </w:p>
        </w:tc>
        <w:tc>
          <w:tcPr>
            <w:tcW w:w="32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C177917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Azione Richiesta</w:t>
            </w:r>
          </w:p>
        </w:tc>
      </w:tr>
      <w:tr w:rsidR="00D41943" w14:paraId="211DEBD1" w14:textId="77777777">
        <w:tc>
          <w:tcPr>
            <w:tcW w:w="1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275CA95" w14:textId="77777777" w:rsidR="00D41943" w:rsidRDefault="00000000">
            <w:r>
              <w:rPr>
                <w:b/>
                <w:bCs/>
                <w:color w:val="27AE60"/>
              </w:rPr>
              <w:t>GREEN</w:t>
            </w:r>
          </w:p>
        </w:tc>
        <w:tc>
          <w:tcPr>
            <w:tcW w:w="1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1BE98448" w14:textId="77777777" w:rsidR="00D41943" w:rsidRDefault="00000000">
            <w:r>
              <w:rPr>
                <w:sz w:val="20"/>
                <w:szCs w:val="20"/>
              </w:rPr>
              <w:t>≥ 2.0</w:t>
            </w:r>
          </w:p>
        </w:tc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688482F0" w14:textId="77777777" w:rsidR="00D41943" w:rsidRDefault="00000000">
            <w:r>
              <w:rPr>
                <w:sz w:val="20"/>
                <w:szCs w:val="20"/>
              </w:rPr>
              <w:t>Progetto può procedere</w:t>
            </w:r>
          </w:p>
        </w:tc>
        <w:tc>
          <w:tcPr>
            <w:tcW w:w="32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3EA027A6" w14:textId="77777777" w:rsidR="00D41943" w:rsidRDefault="00000000">
            <w:r>
              <w:rPr>
                <w:sz w:val="20"/>
                <w:szCs w:val="20"/>
              </w:rPr>
              <w:t>Nessuna azione bloccante. Review periodiche.</w:t>
            </w:r>
          </w:p>
        </w:tc>
      </w:tr>
      <w:tr w:rsidR="00D41943" w14:paraId="4A0666CD" w14:textId="77777777">
        <w:tc>
          <w:tcPr>
            <w:tcW w:w="1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EF9E7"/>
            <w:vAlign w:val="center"/>
          </w:tcPr>
          <w:p w14:paraId="13EC629B" w14:textId="77777777" w:rsidR="00D41943" w:rsidRDefault="00000000">
            <w:r>
              <w:rPr>
                <w:b/>
                <w:bCs/>
                <w:color w:val="F39C12"/>
              </w:rPr>
              <w:t>YELLOW</w:t>
            </w:r>
          </w:p>
        </w:tc>
        <w:tc>
          <w:tcPr>
            <w:tcW w:w="1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EF9E7"/>
            <w:vAlign w:val="center"/>
          </w:tcPr>
          <w:p w14:paraId="6E8F9831" w14:textId="77777777" w:rsidR="00D41943" w:rsidRDefault="00000000">
            <w:r>
              <w:rPr>
                <w:sz w:val="20"/>
                <w:szCs w:val="20"/>
              </w:rPr>
              <w:t>≥ 1.0 e &lt; 2.0</w:t>
            </w:r>
          </w:p>
        </w:tc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EF9E7"/>
            <w:vAlign w:val="center"/>
          </w:tcPr>
          <w:p w14:paraId="15CE7F5F" w14:textId="77777777" w:rsidR="00D41943" w:rsidRDefault="00000000">
            <w:r>
              <w:rPr>
                <w:sz w:val="20"/>
                <w:szCs w:val="20"/>
              </w:rPr>
              <w:t>Procede con condizioni</w:t>
            </w:r>
          </w:p>
        </w:tc>
        <w:tc>
          <w:tcPr>
            <w:tcW w:w="32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EF9E7"/>
            <w:vAlign w:val="center"/>
          </w:tcPr>
          <w:p w14:paraId="2DF924D2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Remediation plan </w:t>
            </w:r>
            <w:proofErr w:type="spellStart"/>
            <w:r>
              <w:rPr>
                <w:sz w:val="20"/>
                <w:szCs w:val="20"/>
                <w:lang w:val="en-GB"/>
              </w:rPr>
              <w:t>obbligatorio</w:t>
            </w:r>
            <w:proofErr w:type="spellEnd"/>
            <w:r>
              <w:rPr>
                <w:sz w:val="20"/>
                <w:szCs w:val="20"/>
                <w:lang w:val="en-GB"/>
              </w:rPr>
              <w:t>. Re-assessment 30gg.</w:t>
            </w:r>
          </w:p>
        </w:tc>
      </w:tr>
      <w:tr w:rsidR="00D41943" w:rsidRPr="00EF07FA" w14:paraId="4BDBEB7F" w14:textId="77777777">
        <w:tc>
          <w:tcPr>
            <w:tcW w:w="1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2A2B07E" w14:textId="77777777" w:rsidR="00D41943" w:rsidRDefault="00000000">
            <w:r>
              <w:rPr>
                <w:b/>
                <w:bCs/>
                <w:color w:val="E74C3C"/>
              </w:rPr>
              <w:t>RED</w:t>
            </w:r>
          </w:p>
        </w:tc>
        <w:tc>
          <w:tcPr>
            <w:tcW w:w="160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6659D2CC" w14:textId="77777777" w:rsidR="00D41943" w:rsidRDefault="00000000">
            <w:r>
              <w:rPr>
                <w:sz w:val="20"/>
                <w:szCs w:val="20"/>
              </w:rPr>
              <w:t>&lt; 1.0</w:t>
            </w:r>
          </w:p>
        </w:tc>
        <w:tc>
          <w:tcPr>
            <w:tcW w:w="320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1EF8D439" w14:textId="77777777" w:rsidR="00D41943" w:rsidRDefault="00000000">
            <w:proofErr w:type="spellStart"/>
            <w:r>
              <w:rPr>
                <w:sz w:val="20"/>
                <w:szCs w:val="20"/>
              </w:rPr>
              <w:t>Rework</w:t>
            </w:r>
            <w:proofErr w:type="spellEnd"/>
            <w:r>
              <w:rPr>
                <w:sz w:val="20"/>
                <w:szCs w:val="20"/>
              </w:rPr>
              <w:t xml:space="preserve"> sostanziale richiesto</w:t>
            </w:r>
          </w:p>
        </w:tc>
        <w:tc>
          <w:tcPr>
            <w:tcW w:w="323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4AF248B4" w14:textId="77777777" w:rsidR="00D41943" w:rsidRDefault="00000000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Stop. Rework e re-assessment </w:t>
            </w:r>
            <w:proofErr w:type="spellStart"/>
            <w:r>
              <w:rPr>
                <w:sz w:val="20"/>
                <w:szCs w:val="20"/>
                <w:lang w:val="en-GB"/>
              </w:rPr>
              <w:t>completo</w:t>
            </w:r>
            <w:proofErr w:type="spellEnd"/>
            <w:r>
              <w:rPr>
                <w:sz w:val="20"/>
                <w:szCs w:val="20"/>
                <w:lang w:val="en-GB"/>
              </w:rPr>
              <w:t>.</w:t>
            </w:r>
          </w:p>
        </w:tc>
      </w:tr>
    </w:tbl>
    <w:p w14:paraId="4EE63343" w14:textId="77777777" w:rsidR="00D41943" w:rsidRDefault="00D41943">
      <w:pPr>
        <w:spacing w:after="120"/>
        <w:rPr>
          <w:lang w:val="en-GB"/>
        </w:rPr>
      </w:pPr>
    </w:p>
    <w:p w14:paraId="70498028" w14:textId="77777777" w:rsidR="00D41943" w:rsidRDefault="00000000">
      <w:pPr>
        <w:spacing w:after="120"/>
      </w:pPr>
      <w:r>
        <w:rPr>
          <w:b/>
          <w:bCs/>
        </w:rPr>
        <w:t xml:space="preserve">Regola aggiuntiva: </w:t>
      </w:r>
      <w:r>
        <w:t>Se qualsiasi dimensione ha score &lt; 0.5, il progetto riceve gate RED indipendentemente dal composito.</w:t>
      </w:r>
    </w:p>
    <w:p w14:paraId="4EC6712C" w14:textId="77777777" w:rsidR="00D41943" w:rsidRDefault="00D41943">
      <w:pPr>
        <w:spacing w:after="120"/>
      </w:pPr>
    </w:p>
    <w:p w14:paraId="2DF07B87" w14:textId="77777777" w:rsidR="00D41943" w:rsidRDefault="00000000">
      <w:r>
        <w:br w:type="page"/>
      </w:r>
    </w:p>
    <w:p w14:paraId="7DBFBC03" w14:textId="77777777" w:rsidR="00D41943" w:rsidRDefault="00000000">
      <w:pPr>
        <w:pStyle w:val="Titolo1"/>
        <w:spacing w:before="0"/>
      </w:pPr>
      <w:bookmarkStart w:id="16" w:name="_Toc238499618"/>
      <w:r>
        <w:lastRenderedPageBreak/>
        <w:t>7. Processo di Valutazione</w:t>
      </w:r>
      <w:bookmarkEnd w:id="16"/>
    </w:p>
    <w:p w14:paraId="3F9CB45A" w14:textId="77777777" w:rsidR="00D41943" w:rsidRDefault="00000000">
      <w:pPr>
        <w:spacing w:after="120"/>
      </w:pPr>
      <w:r>
        <w:rPr>
          <w:b/>
          <w:bCs/>
        </w:rPr>
        <w:t xml:space="preserve">Fase 1 — </w:t>
      </w:r>
      <w:proofErr w:type="spellStart"/>
      <w:r>
        <w:rPr>
          <w:b/>
          <w:bCs/>
        </w:rPr>
        <w:t>Intake</w:t>
      </w:r>
      <w:proofErr w:type="spellEnd"/>
      <w:r>
        <w:rPr>
          <w:b/>
          <w:bCs/>
        </w:rPr>
        <w:t xml:space="preserve"> e Classificazione (1-2 giorni)</w:t>
      </w:r>
    </w:p>
    <w:p w14:paraId="79BFC4DF" w14:textId="77777777" w:rsidR="00D41943" w:rsidRDefault="00000000">
      <w:pPr>
        <w:spacing w:after="120"/>
      </w:pPr>
      <w:r>
        <w:t xml:space="preserve">Il project </w:t>
      </w:r>
      <w:proofErr w:type="spellStart"/>
      <w:r>
        <w:t>owner</w:t>
      </w:r>
      <w:proofErr w:type="spellEnd"/>
      <w:r>
        <w:t xml:space="preserve"> compila il questionario di </w:t>
      </w:r>
      <w:proofErr w:type="spellStart"/>
      <w:r>
        <w:t>intake</w:t>
      </w:r>
      <w:proofErr w:type="spellEnd"/>
      <w:r>
        <w:t>. Il framework classifica il livello di rischio preliminare.</w:t>
      </w:r>
    </w:p>
    <w:p w14:paraId="4CF09998" w14:textId="77777777" w:rsidR="00D41943" w:rsidRDefault="00000000">
      <w:pPr>
        <w:spacing w:after="120"/>
      </w:pPr>
      <w:r>
        <w:rPr>
          <w:b/>
          <w:bCs/>
        </w:rPr>
        <w:t xml:space="preserve">Fase 2 — </w:t>
      </w:r>
      <w:proofErr w:type="spellStart"/>
      <w:r>
        <w:rPr>
          <w:b/>
          <w:bCs/>
        </w:rPr>
        <w:t>Assessment</w:t>
      </w:r>
      <w:proofErr w:type="spellEnd"/>
      <w:r>
        <w:rPr>
          <w:b/>
          <w:bCs/>
        </w:rPr>
        <w:t xml:space="preserve"> Multidimensionale (3-5 giorni)</w:t>
      </w:r>
    </w:p>
    <w:p w14:paraId="45413C5A" w14:textId="77777777" w:rsidR="00D41943" w:rsidRDefault="00000000">
      <w:pPr>
        <w:spacing w:after="120"/>
      </w:pPr>
      <w:r>
        <w:t xml:space="preserve">Un team cross-funzionale (data, architettura, </w:t>
      </w:r>
      <w:proofErr w:type="spellStart"/>
      <w:r>
        <w:t>legal</w:t>
      </w:r>
      <w:proofErr w:type="spellEnd"/>
      <w:r>
        <w:t xml:space="preserve">, business) valuta il progetto sulle </w:t>
      </w:r>
      <w:proofErr w:type="gramStart"/>
      <w:r>
        <w:t>6</w:t>
      </w:r>
      <w:proofErr w:type="gramEnd"/>
      <w:r>
        <w:t xml:space="preserve"> dimensioni.</w:t>
      </w:r>
    </w:p>
    <w:p w14:paraId="72B52441" w14:textId="77777777" w:rsidR="00D41943" w:rsidRDefault="00000000">
      <w:pPr>
        <w:spacing w:after="120"/>
      </w:pPr>
      <w:r>
        <w:rPr>
          <w:b/>
          <w:bCs/>
        </w:rPr>
        <w:t>Fase 3 — Scoring e Analisi (1 giorno)</w:t>
      </w:r>
    </w:p>
    <w:p w14:paraId="2A3CD078" w14:textId="77777777" w:rsidR="00D41943" w:rsidRDefault="00000000">
      <w:pPr>
        <w:spacing w:after="120"/>
      </w:pPr>
      <w:r>
        <w:t>I punteggi vengono consolidati nello scoring model con calcolo automatico del composito e radar chart.</w:t>
      </w:r>
    </w:p>
    <w:p w14:paraId="7A1652FF" w14:textId="77777777" w:rsidR="00D41943" w:rsidRDefault="00000000">
      <w:pPr>
        <w:spacing w:after="120"/>
      </w:pPr>
      <w:r>
        <w:rPr>
          <w:b/>
          <w:bCs/>
        </w:rPr>
        <w:t>Fase 4 — Review e Decisione (1 giorno)</w:t>
      </w:r>
    </w:p>
    <w:p w14:paraId="457B04CF" w14:textId="77777777" w:rsidR="00D41943" w:rsidRDefault="00000000">
      <w:pPr>
        <w:spacing w:after="120"/>
      </w:pPr>
      <w:r>
        <w:t xml:space="preserve">Presentazione allo steering committee. In caso di YELLOW, definizione del </w:t>
      </w:r>
      <w:proofErr w:type="spellStart"/>
      <w:r>
        <w:t>remediation</w:t>
      </w:r>
      <w:proofErr w:type="spellEnd"/>
      <w:r>
        <w:t xml:space="preserve"> plan.</w:t>
      </w:r>
    </w:p>
    <w:p w14:paraId="1B7462ED" w14:textId="77777777" w:rsidR="00D41943" w:rsidRDefault="00000000">
      <w:pPr>
        <w:spacing w:after="120"/>
      </w:pPr>
      <w:r>
        <w:rPr>
          <w:b/>
          <w:bCs/>
        </w:rPr>
        <w:t>Fase 5 — Monitoring Continuo</w:t>
      </w:r>
    </w:p>
    <w:p w14:paraId="5B03DCE3" w14:textId="77777777" w:rsidR="00D41943" w:rsidRDefault="00000000">
      <w:pPr>
        <w:spacing w:after="120"/>
      </w:pPr>
      <w:r>
        <w:t>Re-</w:t>
      </w:r>
      <w:proofErr w:type="spellStart"/>
      <w:r>
        <w:t>assessment</w:t>
      </w:r>
      <w:proofErr w:type="spellEnd"/>
      <w:r>
        <w:t xml:space="preserve"> trimestrale (alto rischio) o semestrale per verificare il mantenimento degli standard.</w:t>
      </w:r>
    </w:p>
    <w:p w14:paraId="3E3DD28C" w14:textId="77777777" w:rsidR="00D41943" w:rsidRDefault="00D41943"/>
    <w:p w14:paraId="64C315C8" w14:textId="77777777" w:rsidR="00D41943" w:rsidRDefault="00000000">
      <w:r>
        <w:br w:type="page"/>
      </w:r>
    </w:p>
    <w:p w14:paraId="2B277A17" w14:textId="77777777" w:rsidR="00D41943" w:rsidRDefault="00000000">
      <w:pPr>
        <w:pStyle w:val="Titolo1"/>
        <w:spacing w:before="0"/>
      </w:pPr>
      <w:bookmarkStart w:id="17" w:name="_Toc238499619"/>
      <w:r>
        <w:lastRenderedPageBreak/>
        <w:t>8. Personalizzazione per Settore</w:t>
      </w:r>
      <w:bookmarkEnd w:id="17"/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70"/>
        <w:gridCol w:w="1315"/>
        <w:gridCol w:w="1312"/>
        <w:gridCol w:w="1314"/>
        <w:gridCol w:w="1312"/>
        <w:gridCol w:w="1343"/>
        <w:gridCol w:w="1312"/>
      </w:tblGrid>
      <w:tr w:rsidR="00D41943" w14:paraId="43666D73" w14:textId="77777777">
        <w:tc>
          <w:tcPr>
            <w:tcW w:w="19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483956E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Settore</w:t>
            </w:r>
          </w:p>
        </w:tc>
        <w:tc>
          <w:tcPr>
            <w:tcW w:w="128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670864F7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D1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81646ED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D2</w:t>
            </w:r>
          </w:p>
        </w:tc>
        <w:tc>
          <w:tcPr>
            <w:tcW w:w="128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9ABBADB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D3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6C2C2558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D4</w:t>
            </w:r>
          </w:p>
        </w:tc>
        <w:tc>
          <w:tcPr>
            <w:tcW w:w="13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74A18D3D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D5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74B44921" w14:textId="77777777" w:rsidR="00D41943" w:rsidRDefault="00000000">
            <w:r>
              <w:rPr>
                <w:b/>
                <w:bCs/>
                <w:color w:val="FFFFFF"/>
                <w:sz w:val="20"/>
                <w:szCs w:val="20"/>
              </w:rPr>
              <w:t>D6</w:t>
            </w:r>
          </w:p>
        </w:tc>
      </w:tr>
      <w:tr w:rsidR="00D41943" w14:paraId="1791ADDB" w14:textId="77777777">
        <w:tc>
          <w:tcPr>
            <w:tcW w:w="19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B81B55C" w14:textId="77777777" w:rsidR="00D41943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28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A17696E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F348716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28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D2F46F0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9C1270D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3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203EA99" w14:textId="77777777" w:rsidR="00D41943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B4BD75C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D41943" w14:paraId="240E5ED7" w14:textId="77777777">
        <w:tc>
          <w:tcPr>
            <w:tcW w:w="19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AC75E55" w14:textId="77777777" w:rsidR="00D41943" w:rsidRDefault="00000000">
            <w:r>
              <w:rPr>
                <w:sz w:val="20"/>
                <w:szCs w:val="20"/>
              </w:rPr>
              <w:t>Banking &amp; Finance</w:t>
            </w:r>
          </w:p>
        </w:tc>
        <w:tc>
          <w:tcPr>
            <w:tcW w:w="128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D7AD06C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B9AAE81" w14:textId="77777777" w:rsidR="00D41943" w:rsidRDefault="00000000">
            <w:r>
              <w:rPr>
                <w:sz w:val="20"/>
                <w:szCs w:val="20"/>
              </w:rPr>
              <w:t>30%</w:t>
            </w:r>
          </w:p>
        </w:tc>
        <w:tc>
          <w:tcPr>
            <w:tcW w:w="128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8255A97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C111086" w14:textId="77777777" w:rsidR="00D41943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3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5B3AAF6" w14:textId="77777777" w:rsidR="00D41943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8B287BD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D41943" w14:paraId="5BD2EFDC" w14:textId="77777777">
        <w:tc>
          <w:tcPr>
            <w:tcW w:w="19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6591746" w14:textId="77777777" w:rsidR="00D41943" w:rsidRDefault="00000000">
            <w:r>
              <w:rPr>
                <w:sz w:val="20"/>
                <w:szCs w:val="20"/>
              </w:rPr>
              <w:t>Healthcare</w:t>
            </w:r>
          </w:p>
        </w:tc>
        <w:tc>
          <w:tcPr>
            <w:tcW w:w="128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2DEC8F9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7D0CB8E" w14:textId="77777777" w:rsidR="00D41943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28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01DCAEC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1FE8C62" w14:textId="77777777" w:rsidR="00D41943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3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D5C84D5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160DB89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D41943" w14:paraId="4FE0BB7F" w14:textId="77777777">
        <w:tc>
          <w:tcPr>
            <w:tcW w:w="19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648A3A3" w14:textId="77777777" w:rsidR="00D41943" w:rsidRDefault="00000000">
            <w:r>
              <w:rPr>
                <w:sz w:val="20"/>
                <w:szCs w:val="20"/>
              </w:rPr>
              <w:t>Manufacturing</w:t>
            </w:r>
          </w:p>
        </w:tc>
        <w:tc>
          <w:tcPr>
            <w:tcW w:w="128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BBA8073" w14:textId="77777777" w:rsidR="00D41943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CDEAC9E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28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5911885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A66682E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3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5B77996" w14:textId="77777777" w:rsidR="00D41943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AC05744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D41943" w14:paraId="0B72B16C" w14:textId="77777777">
        <w:tc>
          <w:tcPr>
            <w:tcW w:w="19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B85D146" w14:textId="77777777" w:rsidR="00D41943" w:rsidRDefault="00000000">
            <w:r>
              <w:rPr>
                <w:sz w:val="20"/>
                <w:szCs w:val="20"/>
              </w:rPr>
              <w:t>Public Admin</w:t>
            </w:r>
          </w:p>
        </w:tc>
        <w:tc>
          <w:tcPr>
            <w:tcW w:w="128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7BA57F9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2CDDAE1" w14:textId="77777777" w:rsidR="00D41943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28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E52A109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2F8B20E" w14:textId="77777777" w:rsidR="00D41943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3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9D3B07C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9264004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D41943" w14:paraId="78163503" w14:textId="77777777">
        <w:tc>
          <w:tcPr>
            <w:tcW w:w="192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A0D3927" w14:textId="77777777" w:rsidR="00D41943" w:rsidRDefault="00000000">
            <w:r>
              <w:rPr>
                <w:sz w:val="20"/>
                <w:szCs w:val="20"/>
              </w:rPr>
              <w:t>Media &amp; Telecom</w:t>
            </w:r>
          </w:p>
        </w:tc>
        <w:tc>
          <w:tcPr>
            <w:tcW w:w="1283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8565A7E" w14:textId="77777777" w:rsidR="00D41943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3DA7EFF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282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046D3C8" w14:textId="77777777" w:rsidR="00D41943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8375CA7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3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EEA2099" w14:textId="77777777" w:rsidR="00D41943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28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6F174B0" w14:textId="77777777" w:rsidR="00D41943" w:rsidRDefault="00000000">
            <w:r>
              <w:rPr>
                <w:sz w:val="20"/>
                <w:szCs w:val="20"/>
              </w:rPr>
              <w:t>15%</w:t>
            </w:r>
          </w:p>
        </w:tc>
      </w:tr>
    </w:tbl>
    <w:p w14:paraId="06FCB352" w14:textId="77777777" w:rsidR="00D41943" w:rsidRDefault="00D41943">
      <w:pPr>
        <w:spacing w:after="300"/>
      </w:pPr>
    </w:p>
    <w:p w14:paraId="277814C0" w14:textId="77777777" w:rsidR="00D41943" w:rsidRDefault="00000000">
      <w:r>
        <w:br w:type="page"/>
      </w:r>
    </w:p>
    <w:p w14:paraId="44C0D9EC" w14:textId="77777777" w:rsidR="00D41943" w:rsidRDefault="00000000">
      <w:pPr>
        <w:pStyle w:val="Titolo1"/>
        <w:spacing w:before="0"/>
      </w:pPr>
      <w:bookmarkStart w:id="18" w:name="_Toc238499620"/>
      <w:r>
        <w:lastRenderedPageBreak/>
        <w:t>9. Referenze Dettagliate per Criterio di Valutazione</w:t>
      </w:r>
      <w:bookmarkEnd w:id="18"/>
    </w:p>
    <w:p w14:paraId="35751A36" w14:textId="77777777" w:rsidR="00D41943" w:rsidRDefault="00000000">
      <w:pPr>
        <w:spacing w:after="120"/>
      </w:pPr>
      <w:r>
        <w:t xml:space="preserve">Questa appendice dettaglia il punto esatto di ogni documento sorgente utilizzato per definire i criteri delle </w:t>
      </w:r>
      <w:proofErr w:type="gramStart"/>
      <w:r>
        <w:t>6</w:t>
      </w:r>
      <w:proofErr w:type="gramEnd"/>
      <w:r>
        <w:t xml:space="preserve"> dimensioni dell'AIPAF.</w:t>
      </w:r>
    </w:p>
    <w:p w14:paraId="687B5D89" w14:textId="77777777" w:rsidR="00D41943" w:rsidRDefault="00000000">
      <w:pPr>
        <w:pStyle w:val="Titolo2"/>
      </w:pPr>
      <w:bookmarkStart w:id="19" w:name="_Toc238499621"/>
      <w:r>
        <w:t xml:space="preserve">D1. Strategic </w:t>
      </w:r>
      <w:proofErr w:type="spellStart"/>
      <w:r>
        <w:t>Alignment</w:t>
      </w:r>
      <w:proofErr w:type="spellEnd"/>
      <w:r>
        <w:t xml:space="preserve"> &amp; Business Value</w:t>
      </w:r>
      <w:bookmarkEnd w:id="19"/>
    </w:p>
    <w:p w14:paraId="5FC03B64" w14:textId="77777777" w:rsidR="00D41943" w:rsidRDefault="00000000">
      <w:pPr>
        <w:numPr>
          <w:ilvl w:val="0"/>
          <w:numId w:val="2"/>
        </w:numPr>
        <w:spacing w:after="120"/>
      </w:pPr>
      <w:r>
        <w:rPr>
          <w:b/>
          <w:bCs/>
        </w:rPr>
        <w:t>Chiarezza del problema di business</w:t>
      </w:r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MAP 1.4</w:t>
      </w:r>
      <w:r>
        <w:t xml:space="preserve"> (Definizione del valore aziendale o del contesto d'uso).</w:t>
      </w:r>
    </w:p>
    <w:p w14:paraId="6CB3575F" w14:textId="77777777" w:rsidR="00D41943" w:rsidRDefault="00000000">
      <w:pPr>
        <w:numPr>
          <w:ilvl w:val="0"/>
          <w:numId w:val="2"/>
        </w:numPr>
        <w:spacing w:after="120"/>
      </w:pPr>
      <w:r>
        <w:rPr>
          <w:b/>
          <w:bCs/>
        </w:rPr>
        <w:t>ROI atteso e misurabilità</w:t>
      </w:r>
      <w:r>
        <w:t xml:space="preserve">: </w:t>
      </w:r>
      <w:r>
        <w:rPr>
          <w:i/>
          <w:iCs/>
        </w:rPr>
        <w:t>IBM Guide (2025)</w:t>
      </w:r>
      <w:r>
        <w:t>, Metriche di business e misurabilità del valore nei framework di governance.</w:t>
      </w:r>
    </w:p>
    <w:p w14:paraId="372BD4DE" w14:textId="77777777" w:rsidR="00D41943" w:rsidRDefault="00000000">
      <w:pPr>
        <w:numPr>
          <w:ilvl w:val="0"/>
          <w:numId w:val="2"/>
        </w:numPr>
        <w:spacing w:after="120"/>
      </w:pPr>
      <w:r>
        <w:rPr>
          <w:b/>
          <w:bCs/>
        </w:rPr>
        <w:t>Sponsorship e ownership</w:t>
      </w:r>
      <w:r>
        <w:t xml:space="preserve">: </w:t>
      </w:r>
      <w:r>
        <w:rPr>
          <w:i/>
          <w:iCs/>
        </w:rPr>
        <w:t>ISO/IEC 42001:2023</w:t>
      </w:r>
      <w:r>
        <w:t xml:space="preserve">, Clausola </w:t>
      </w:r>
      <w:r>
        <w:rPr>
          <w:b/>
          <w:bCs/>
        </w:rPr>
        <w:t>5.1</w:t>
      </w:r>
      <w:r>
        <w:t xml:space="preserve"> (Leadership e impegno) e </w:t>
      </w:r>
      <w:r>
        <w:rPr>
          <w:b/>
          <w:bCs/>
        </w:rPr>
        <w:t>5.3</w:t>
      </w:r>
      <w:r>
        <w:t xml:space="preserve"> (Ruoli, responsabilità e autorità).</w:t>
      </w:r>
    </w:p>
    <w:p w14:paraId="27921E25" w14:textId="77777777" w:rsidR="00D41943" w:rsidRDefault="00000000">
      <w:pPr>
        <w:numPr>
          <w:ilvl w:val="0"/>
          <w:numId w:val="2"/>
        </w:numPr>
        <w:spacing w:after="120"/>
      </w:pPr>
      <w:r>
        <w:rPr>
          <w:b/>
          <w:bCs/>
        </w:rPr>
        <w:t>Coerenza con roadmap digitale</w:t>
      </w:r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GOVERN 1.4</w:t>
      </w:r>
      <w:r>
        <w:t xml:space="preserve"> (Processi di gestione del rischio basati sulle priorità organizzative).</w:t>
      </w:r>
    </w:p>
    <w:p w14:paraId="2B9B2E96" w14:textId="77777777" w:rsidR="00D41943" w:rsidRDefault="00000000">
      <w:pPr>
        <w:pStyle w:val="Titolo2"/>
      </w:pPr>
      <w:bookmarkStart w:id="20" w:name="_Toc238499622"/>
      <w:r>
        <w:t xml:space="preserve">D2. Risk </w:t>
      </w:r>
      <w:proofErr w:type="spellStart"/>
      <w:r>
        <w:t>Classification</w:t>
      </w:r>
      <w:proofErr w:type="spellEnd"/>
      <w:r>
        <w:t xml:space="preserve"> &amp; </w:t>
      </w:r>
      <w:proofErr w:type="spellStart"/>
      <w:r>
        <w:t>Regulatory</w:t>
      </w:r>
      <w:proofErr w:type="spellEnd"/>
      <w:r>
        <w:t xml:space="preserve"> Compliance</w:t>
      </w:r>
      <w:bookmarkEnd w:id="20"/>
    </w:p>
    <w:p w14:paraId="7B56EC5B" w14:textId="77777777" w:rsidR="00D41943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 xml:space="preserve">Classificazione rischio EU </w:t>
      </w:r>
      <w:proofErr w:type="gramStart"/>
      <w:r>
        <w:rPr>
          <w:b/>
          <w:bCs/>
        </w:rPr>
        <w:t>AI</w:t>
      </w:r>
      <w:proofErr w:type="gramEnd"/>
      <w:r>
        <w:rPr>
          <w:b/>
          <w:bCs/>
        </w:rPr>
        <w:t xml:space="preserve"> Act</w:t>
      </w:r>
      <w:r>
        <w:t xml:space="preserve">: </w:t>
      </w:r>
      <w:r>
        <w:rPr>
          <w:i/>
          <w:iCs/>
        </w:rPr>
        <w:t xml:space="preserve">EU </w:t>
      </w:r>
      <w:proofErr w:type="gramStart"/>
      <w:r>
        <w:rPr>
          <w:i/>
          <w:iCs/>
        </w:rPr>
        <w:t>AI</w:t>
      </w:r>
      <w:proofErr w:type="gramEnd"/>
      <w:r>
        <w:rPr>
          <w:i/>
          <w:iCs/>
        </w:rPr>
        <w:t xml:space="preserve"> Act (Regolamento 2024/1689)</w:t>
      </w:r>
      <w:r>
        <w:t xml:space="preserve">, </w:t>
      </w:r>
      <w:r>
        <w:rPr>
          <w:b/>
          <w:bCs/>
        </w:rPr>
        <w:t>Titolo III, Capo 1, Art. 6</w:t>
      </w:r>
      <w:r>
        <w:t xml:space="preserve"> (Regole di classificazione per i sistemi di IA ad alto rischio).</w:t>
      </w:r>
    </w:p>
    <w:p w14:paraId="50B66448" w14:textId="77777777" w:rsidR="00D41943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>Conformità GDPR</w:t>
      </w:r>
      <w:r>
        <w:t xml:space="preserve">: </w:t>
      </w:r>
      <w:r>
        <w:rPr>
          <w:i/>
          <w:iCs/>
        </w:rPr>
        <w:t>Regolamento (UE) 2016/679</w:t>
      </w:r>
      <w:r>
        <w:t>, Principi generali di protezione dei dati (Art. 5) e valutazione d'impatto (Art. 35).</w:t>
      </w:r>
    </w:p>
    <w:p w14:paraId="0031F680" w14:textId="77777777" w:rsidR="00D41943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>Obblighi settoriali</w:t>
      </w:r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MAP 1.1</w:t>
      </w:r>
      <w:r>
        <w:t xml:space="preserve"> (Comprensione di leggi, norme e aspettative specifiche del contesto).</w:t>
      </w:r>
    </w:p>
    <w:p w14:paraId="17CA45E6" w14:textId="77777777" w:rsidR="00D41943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 xml:space="preserve">Audit </w:t>
      </w:r>
      <w:proofErr w:type="spellStart"/>
      <w:r>
        <w:rPr>
          <w:b/>
          <w:bCs/>
        </w:rPr>
        <w:t>trail</w:t>
      </w:r>
      <w:proofErr w:type="spellEnd"/>
      <w:r>
        <w:rPr>
          <w:b/>
          <w:bCs/>
        </w:rPr>
        <w:t xml:space="preserve"> e documentazione</w:t>
      </w:r>
      <w:r>
        <w:t xml:space="preserve">: </w:t>
      </w:r>
      <w:r>
        <w:rPr>
          <w:i/>
          <w:iCs/>
        </w:rPr>
        <w:t>ISO/IEC 42001:2023</w:t>
      </w:r>
      <w:r>
        <w:t xml:space="preserve">, Clausola </w:t>
      </w:r>
      <w:r>
        <w:rPr>
          <w:b/>
          <w:bCs/>
        </w:rPr>
        <w:t>7.5</w:t>
      </w:r>
      <w:r>
        <w:t xml:space="preserve"> (Informazioni documentate) e </w:t>
      </w:r>
      <w:r>
        <w:rPr>
          <w:b/>
          <w:bCs/>
        </w:rPr>
        <w:t>Appendice A.6.2.7</w:t>
      </w:r>
      <w:r>
        <w:t xml:space="preserve"> (Documentazione tecnica del sistema IA).</w:t>
      </w:r>
    </w:p>
    <w:p w14:paraId="45E84147" w14:textId="77777777" w:rsidR="00D41943" w:rsidRDefault="00000000">
      <w:pPr>
        <w:pStyle w:val="Titolo2"/>
      </w:pPr>
      <w:bookmarkStart w:id="21" w:name="_Toc238499623"/>
      <w:r>
        <w:t>D3. Data Readiness &amp; Governance</w:t>
      </w:r>
      <w:bookmarkEnd w:id="21"/>
    </w:p>
    <w:p w14:paraId="7A1D15E4" w14:textId="77777777" w:rsidR="00D41943" w:rsidRDefault="00000000">
      <w:pPr>
        <w:numPr>
          <w:ilvl w:val="0"/>
          <w:numId w:val="4"/>
        </w:numPr>
        <w:spacing w:after="120"/>
      </w:pPr>
      <w:r>
        <w:rPr>
          <w:b/>
          <w:bCs/>
        </w:rPr>
        <w:t>Qualità dei dati</w:t>
      </w:r>
      <w:r>
        <w:t xml:space="preserve">: </w:t>
      </w:r>
      <w:r>
        <w:rPr>
          <w:i/>
          <w:iCs/>
        </w:rPr>
        <w:t>ISO/IEC 42001:2023</w:t>
      </w:r>
      <w:r>
        <w:t xml:space="preserve">, </w:t>
      </w:r>
      <w:r>
        <w:rPr>
          <w:b/>
          <w:bCs/>
        </w:rPr>
        <w:t>Appendice A.7.4</w:t>
      </w:r>
      <w:r>
        <w:t xml:space="preserve"> (Qualità dei dati per i sistemi IA).</w:t>
      </w:r>
    </w:p>
    <w:p w14:paraId="48DDBAB9" w14:textId="77777777" w:rsidR="00D41943" w:rsidRDefault="00000000">
      <w:pPr>
        <w:numPr>
          <w:ilvl w:val="0"/>
          <w:numId w:val="4"/>
        </w:numPr>
        <w:spacing w:after="120"/>
      </w:pPr>
      <w:r>
        <w:rPr>
          <w:b/>
          <w:bCs/>
        </w:rPr>
        <w:t>Disponibilità e accessibilità</w:t>
      </w:r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MAP 2.3</w:t>
      </w:r>
      <w:r>
        <w:t xml:space="preserve"> (Considerazioni TEVV su disponibilità e idoneità dei dati).</w:t>
      </w:r>
    </w:p>
    <w:p w14:paraId="7D511E73" w14:textId="77777777" w:rsidR="00D41943" w:rsidRDefault="00000000">
      <w:pPr>
        <w:numPr>
          <w:ilvl w:val="0"/>
          <w:numId w:val="4"/>
        </w:numPr>
        <w:spacing w:after="120"/>
      </w:pPr>
      <w:r>
        <w:rPr>
          <w:b/>
          <w:bCs/>
        </w:rPr>
        <w:t>Privacy by design</w:t>
      </w:r>
      <w:r>
        <w:t xml:space="preserve">: </w:t>
      </w:r>
      <w:r>
        <w:rPr>
          <w:i/>
          <w:iCs/>
        </w:rPr>
        <w:t>GDPR</w:t>
      </w:r>
      <w:r>
        <w:t xml:space="preserve">, </w:t>
      </w:r>
      <w:r>
        <w:rPr>
          <w:b/>
          <w:bCs/>
        </w:rPr>
        <w:t>Articolo 25</w:t>
      </w:r>
      <w:r>
        <w:t xml:space="preserve"> (Protezione dei dati fin dalla progettazione e per impostazione predefinita).</w:t>
      </w:r>
    </w:p>
    <w:p w14:paraId="2C0A1A6A" w14:textId="77777777" w:rsidR="00D41943" w:rsidRDefault="00000000">
      <w:pPr>
        <w:numPr>
          <w:ilvl w:val="0"/>
          <w:numId w:val="4"/>
        </w:numPr>
        <w:spacing w:after="120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contracts</w:t>
      </w:r>
      <w:proofErr w:type="spellEnd"/>
      <w:r>
        <w:rPr>
          <w:b/>
          <w:bCs/>
        </w:rPr>
        <w:t xml:space="preserve"> e SLA</w:t>
      </w:r>
      <w:r>
        <w:t xml:space="preserve">: </w:t>
      </w:r>
      <w:r>
        <w:rPr>
          <w:i/>
          <w:iCs/>
        </w:rPr>
        <w:t>ISO/IEC 42001:2023</w:t>
      </w:r>
      <w:r>
        <w:t xml:space="preserve">, </w:t>
      </w:r>
      <w:r>
        <w:rPr>
          <w:b/>
          <w:bCs/>
        </w:rPr>
        <w:t>Appendice A.10.3</w:t>
      </w:r>
      <w:r>
        <w:t xml:space="preserve"> (Fornitori) e processi di gestione dei dati lungo il ciclo di vita.</w:t>
      </w:r>
    </w:p>
    <w:p w14:paraId="1AA41912" w14:textId="77777777" w:rsidR="00D41943" w:rsidRDefault="00000000">
      <w:pPr>
        <w:pStyle w:val="Titolo2"/>
      </w:pPr>
      <w:bookmarkStart w:id="22" w:name="_Toc238499624"/>
      <w:r>
        <w:t xml:space="preserve">D4. Technical </w:t>
      </w:r>
      <w:proofErr w:type="spellStart"/>
      <w:r>
        <w:t>Feasibility</w:t>
      </w:r>
      <w:proofErr w:type="spellEnd"/>
      <w:r>
        <w:t xml:space="preserve"> &amp; Architecture</w:t>
      </w:r>
      <w:bookmarkEnd w:id="22"/>
    </w:p>
    <w:p w14:paraId="246282BC" w14:textId="77777777" w:rsidR="00D41943" w:rsidRDefault="00000000">
      <w:pPr>
        <w:numPr>
          <w:ilvl w:val="0"/>
          <w:numId w:val="5"/>
        </w:numPr>
        <w:spacing w:after="120"/>
      </w:pPr>
      <w:r>
        <w:rPr>
          <w:b/>
          <w:bCs/>
        </w:rPr>
        <w:t>Maturità del modello</w:t>
      </w:r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MEASURE 2</w:t>
      </w:r>
      <w:r>
        <w:t xml:space="preserve"> (Valutazione delle caratteristiche di affidabilità lungo il ciclo di vita).</w:t>
      </w:r>
    </w:p>
    <w:p w14:paraId="723E2CCD" w14:textId="77777777" w:rsidR="00D41943" w:rsidRDefault="00000000">
      <w:pPr>
        <w:numPr>
          <w:ilvl w:val="0"/>
          <w:numId w:val="5"/>
        </w:numPr>
        <w:spacing w:after="120"/>
      </w:pPr>
      <w:r>
        <w:rPr>
          <w:b/>
          <w:bCs/>
        </w:rPr>
        <w:t>Scalabilità e performance</w:t>
      </w:r>
      <w:r>
        <w:t xml:space="preserve">: </w:t>
      </w:r>
      <w:r>
        <w:rPr>
          <w:i/>
          <w:iCs/>
        </w:rPr>
        <w:t>ISO/IEC 42001:2023</w:t>
      </w:r>
      <w:r>
        <w:t xml:space="preserve">, </w:t>
      </w:r>
      <w:r>
        <w:rPr>
          <w:b/>
          <w:bCs/>
        </w:rPr>
        <w:t>Appendice A.6.2.2</w:t>
      </w:r>
      <w:r>
        <w:t xml:space="preserve"> (Requisiti e specifiche del sistema IA).</w:t>
      </w:r>
    </w:p>
    <w:p w14:paraId="5649B1C0" w14:textId="77777777" w:rsidR="00D41943" w:rsidRDefault="00000000">
      <w:pPr>
        <w:numPr>
          <w:ilvl w:val="0"/>
          <w:numId w:val="5"/>
        </w:numPr>
        <w:spacing w:after="120"/>
      </w:pPr>
      <w:proofErr w:type="spellStart"/>
      <w:r>
        <w:rPr>
          <w:b/>
          <w:bCs/>
        </w:rPr>
        <w:t>Spiegabilità</w:t>
      </w:r>
      <w:proofErr w:type="spellEnd"/>
      <w:r>
        <w:rPr>
          <w:b/>
          <w:bCs/>
        </w:rPr>
        <w:t xml:space="preserve"> e riproducibilità</w:t>
      </w:r>
      <w:r>
        <w:t xml:space="preserve">: </w:t>
      </w:r>
      <w:proofErr w:type="spellStart"/>
      <w:r>
        <w:rPr>
          <w:i/>
          <w:iCs/>
        </w:rPr>
        <w:t>Anthropic</w:t>
      </w:r>
      <w:proofErr w:type="spellEnd"/>
      <w:r>
        <w:rPr>
          <w:i/>
          <w:iCs/>
        </w:rPr>
        <w:t xml:space="preserve"> RSP v3.0</w:t>
      </w:r>
      <w:r>
        <w:t xml:space="preserve">, Sezione </w:t>
      </w:r>
      <w:r>
        <w:rPr>
          <w:b/>
          <w:bCs/>
        </w:rPr>
        <w:t>3 (Risk Reports)</w:t>
      </w:r>
      <w:r>
        <w:t xml:space="preserve"> e criteri di valutazione delle capacità del modello.</w:t>
      </w:r>
    </w:p>
    <w:p w14:paraId="64350790" w14:textId="77777777" w:rsidR="00D41943" w:rsidRDefault="00000000">
      <w:pPr>
        <w:pStyle w:val="Titolo2"/>
      </w:pPr>
      <w:bookmarkStart w:id="23" w:name="_Toc238499625"/>
      <w:r>
        <w:t xml:space="preserve">D5. </w:t>
      </w:r>
      <w:proofErr w:type="spellStart"/>
      <w:r>
        <w:t>Ethical</w:t>
      </w:r>
      <w:proofErr w:type="spellEnd"/>
      <w:r>
        <w:t xml:space="preserve"> &amp; Responsible AI</w:t>
      </w:r>
      <w:bookmarkEnd w:id="23"/>
    </w:p>
    <w:p w14:paraId="616FFFF8" w14:textId="77777777" w:rsidR="00D41943" w:rsidRDefault="00000000">
      <w:pPr>
        <w:numPr>
          <w:ilvl w:val="0"/>
          <w:numId w:val="6"/>
        </w:numPr>
        <w:spacing w:after="120"/>
      </w:pPr>
      <w:r>
        <w:rPr>
          <w:b/>
          <w:bCs/>
        </w:rPr>
        <w:t xml:space="preserve">Bias </w:t>
      </w:r>
      <w:proofErr w:type="spellStart"/>
      <w:r>
        <w:rPr>
          <w:b/>
          <w:bCs/>
        </w:rPr>
        <w:t>assessment</w:t>
      </w:r>
      <w:proofErr w:type="spellEnd"/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3.7</w:t>
      </w:r>
      <w:r>
        <w:t xml:space="preserve"> (Equità e gestione dei </w:t>
      </w:r>
      <w:proofErr w:type="spellStart"/>
      <w:r>
        <w:t>bias</w:t>
      </w:r>
      <w:proofErr w:type="spellEnd"/>
      <w:r>
        <w:t xml:space="preserve"> dannosi).</w:t>
      </w:r>
    </w:p>
    <w:p w14:paraId="20BBB313" w14:textId="77777777" w:rsidR="00D41943" w:rsidRDefault="00000000">
      <w:pPr>
        <w:numPr>
          <w:ilvl w:val="0"/>
          <w:numId w:val="6"/>
        </w:numPr>
        <w:spacing w:after="120"/>
      </w:pPr>
      <w:r>
        <w:rPr>
          <w:b/>
          <w:bCs/>
        </w:rPr>
        <w:lastRenderedPageBreak/>
        <w:t>Trasparenza e comunicazione</w:t>
      </w:r>
      <w:r>
        <w:t xml:space="preserve">: </w:t>
      </w:r>
      <w:r>
        <w:rPr>
          <w:i/>
          <w:iCs/>
        </w:rPr>
        <w:t xml:space="preserve">EU </w:t>
      </w:r>
      <w:proofErr w:type="gramStart"/>
      <w:r>
        <w:rPr>
          <w:i/>
          <w:iCs/>
        </w:rPr>
        <w:t>AI</w:t>
      </w:r>
      <w:proofErr w:type="gramEnd"/>
      <w:r>
        <w:rPr>
          <w:i/>
          <w:iCs/>
        </w:rPr>
        <w:t xml:space="preserve"> Act</w:t>
      </w:r>
      <w:r>
        <w:t xml:space="preserve">, </w:t>
      </w:r>
      <w:r>
        <w:rPr>
          <w:b/>
          <w:bCs/>
        </w:rPr>
        <w:t>Articolo 50</w:t>
      </w:r>
      <w:r>
        <w:t xml:space="preserve"> (Obblighi di trasparenza per determinati sistemi di IA).</w:t>
      </w:r>
    </w:p>
    <w:p w14:paraId="5BD19B8B" w14:textId="77777777" w:rsidR="00D41943" w:rsidRDefault="00000000">
      <w:pPr>
        <w:numPr>
          <w:ilvl w:val="0"/>
          <w:numId w:val="6"/>
        </w:numPr>
        <w:spacing w:after="120"/>
      </w:pPr>
      <w:r>
        <w:rPr>
          <w:b/>
          <w:bCs/>
        </w:rPr>
        <w:t>Human-in-the-loop</w:t>
      </w:r>
      <w:r>
        <w:t xml:space="preserve">: </w:t>
      </w:r>
      <w:r>
        <w:rPr>
          <w:i/>
          <w:iCs/>
        </w:rPr>
        <w:t xml:space="preserve">EU </w:t>
      </w:r>
      <w:proofErr w:type="gramStart"/>
      <w:r>
        <w:rPr>
          <w:i/>
          <w:iCs/>
        </w:rPr>
        <w:t>AI</w:t>
      </w:r>
      <w:proofErr w:type="gramEnd"/>
      <w:r>
        <w:rPr>
          <w:i/>
          <w:iCs/>
        </w:rPr>
        <w:t xml:space="preserve"> Act</w:t>
      </w:r>
      <w:r>
        <w:t xml:space="preserve">, </w:t>
      </w:r>
      <w:r>
        <w:rPr>
          <w:b/>
          <w:bCs/>
        </w:rPr>
        <w:t>Articolo 14</w:t>
      </w:r>
      <w:r>
        <w:t xml:space="preserve"> (Sorveglianza umana) e </w:t>
      </w:r>
      <w:r>
        <w:rPr>
          <w:i/>
          <w:iCs/>
        </w:rPr>
        <w:t>ISO/IEC 42001:2023</w:t>
      </w:r>
      <w:r>
        <w:t xml:space="preserve">, Clausola </w:t>
      </w:r>
      <w:r>
        <w:rPr>
          <w:b/>
          <w:bCs/>
        </w:rPr>
        <w:t>8.4</w:t>
      </w:r>
      <w:r>
        <w:t>.</w:t>
      </w:r>
    </w:p>
    <w:p w14:paraId="134913D1" w14:textId="77777777" w:rsidR="00D41943" w:rsidRDefault="00000000">
      <w:pPr>
        <w:numPr>
          <w:ilvl w:val="0"/>
          <w:numId w:val="6"/>
        </w:numPr>
        <w:spacing w:after="120"/>
      </w:pPr>
      <w:r>
        <w:rPr>
          <w:b/>
          <w:bCs/>
        </w:rPr>
        <w:t>Sostenibilità ambientale</w:t>
      </w:r>
      <w:r>
        <w:t xml:space="preserve">: </w:t>
      </w:r>
      <w:r>
        <w:rPr>
          <w:i/>
          <w:iCs/>
        </w:rPr>
        <w:t>ISO/IEC 42001:2023</w:t>
      </w:r>
      <w:r>
        <w:t xml:space="preserve">, </w:t>
      </w:r>
      <w:r>
        <w:rPr>
          <w:b/>
          <w:bCs/>
        </w:rPr>
        <w:t>Appendice B.5.5</w:t>
      </w:r>
      <w:r>
        <w:t xml:space="preserve"> (Valutazione degli impatti sociali, inclusa la sostenibilità ambientale).</w:t>
      </w:r>
    </w:p>
    <w:p w14:paraId="7589F71D" w14:textId="77777777" w:rsidR="00D41943" w:rsidRDefault="00000000">
      <w:pPr>
        <w:pStyle w:val="Titolo2"/>
      </w:pPr>
      <w:bookmarkStart w:id="24" w:name="_Toc238499626"/>
      <w:r>
        <w:t xml:space="preserve">D6. </w:t>
      </w:r>
      <w:proofErr w:type="spellStart"/>
      <w:r>
        <w:t>Operational</w:t>
      </w:r>
      <w:proofErr w:type="spellEnd"/>
      <w:r>
        <w:t xml:space="preserve"> Readiness &amp; Lifecycle Management</w:t>
      </w:r>
      <w:bookmarkEnd w:id="24"/>
    </w:p>
    <w:p w14:paraId="48DA0A99" w14:textId="77777777" w:rsidR="00D41943" w:rsidRDefault="00000000">
      <w:pPr>
        <w:numPr>
          <w:ilvl w:val="0"/>
          <w:numId w:val="7"/>
        </w:numPr>
        <w:spacing w:after="120"/>
      </w:pPr>
      <w:r>
        <w:rPr>
          <w:b/>
          <w:bCs/>
        </w:rPr>
        <w:t xml:space="preserve">Monitoring e </w:t>
      </w:r>
      <w:proofErr w:type="spellStart"/>
      <w:r>
        <w:rPr>
          <w:b/>
          <w:bCs/>
        </w:rPr>
        <w:t>alerting</w:t>
      </w:r>
      <w:proofErr w:type="spellEnd"/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MEASURE 2.4</w:t>
      </w:r>
      <w:r>
        <w:t xml:space="preserve"> (Monitoraggio della funzionalità e del comportamento dei componenti in produzione).</w:t>
      </w:r>
    </w:p>
    <w:p w14:paraId="6FD55B2F" w14:textId="77777777" w:rsidR="00D41943" w:rsidRDefault="00000000">
      <w:pPr>
        <w:numPr>
          <w:ilvl w:val="0"/>
          <w:numId w:val="7"/>
        </w:numPr>
        <w:spacing w:after="120"/>
      </w:pPr>
      <w:r>
        <w:rPr>
          <w:b/>
          <w:bCs/>
        </w:rPr>
        <w:t xml:space="preserve">Piano di </w:t>
      </w:r>
      <w:proofErr w:type="spellStart"/>
      <w:r>
        <w:rPr>
          <w:b/>
          <w:bCs/>
        </w:rPr>
        <w:t>retraining</w:t>
      </w:r>
      <w:proofErr w:type="spellEnd"/>
      <w:r>
        <w:t xml:space="preserve">: </w:t>
      </w:r>
      <w:r>
        <w:rPr>
          <w:i/>
          <w:iCs/>
        </w:rPr>
        <w:t>ISO/IEC 42001:2023</w:t>
      </w:r>
      <w:r>
        <w:t xml:space="preserve">, </w:t>
      </w:r>
      <w:r>
        <w:rPr>
          <w:b/>
          <w:bCs/>
        </w:rPr>
        <w:t>Appendice B.6.2.6</w:t>
      </w:r>
      <w:r>
        <w:t xml:space="preserve"> (Operatività e monitoraggio, inclusa la necessità di riaddestramento per ML).</w:t>
      </w:r>
    </w:p>
    <w:p w14:paraId="6717FE7A" w14:textId="77777777" w:rsidR="00D41943" w:rsidRDefault="00000000">
      <w:pPr>
        <w:numPr>
          <w:ilvl w:val="0"/>
          <w:numId w:val="7"/>
        </w:numPr>
        <w:spacing w:after="120"/>
      </w:pPr>
      <w:proofErr w:type="spellStart"/>
      <w:r>
        <w:rPr>
          <w:b/>
          <w:bCs/>
        </w:rPr>
        <w:t>Incident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response</w:t>
      </w:r>
      <w:proofErr w:type="spellEnd"/>
      <w:r>
        <w:t xml:space="preserve">: </w:t>
      </w:r>
      <w:proofErr w:type="spellStart"/>
      <w:r>
        <w:rPr>
          <w:i/>
          <w:iCs/>
        </w:rPr>
        <w:t>Anthropic</w:t>
      </w:r>
      <w:proofErr w:type="spellEnd"/>
      <w:r>
        <w:rPr>
          <w:i/>
          <w:iCs/>
        </w:rPr>
        <w:t xml:space="preserve"> RSP v3.0</w:t>
      </w:r>
      <w:r>
        <w:t xml:space="preserve">, Sezione </w:t>
      </w:r>
      <w:r>
        <w:rPr>
          <w:b/>
          <w:bCs/>
        </w:rPr>
        <w:t>4 (Governance)</w:t>
      </w:r>
      <w:r>
        <w:t>, Punto 3 (Segnalazione di non conformità e gestione incidenti di sicurezza).</w:t>
      </w:r>
    </w:p>
    <w:p w14:paraId="1E8A7772" w14:textId="77777777" w:rsidR="00D41943" w:rsidRDefault="00000000">
      <w:pPr>
        <w:numPr>
          <w:ilvl w:val="0"/>
          <w:numId w:val="7"/>
        </w:numPr>
        <w:spacing w:after="120"/>
      </w:pPr>
      <w:r>
        <w:rPr>
          <w:b/>
          <w:bCs/>
        </w:rPr>
        <w:t>Ownership e accountability</w:t>
      </w:r>
      <w:r>
        <w:t xml:space="preserve">: </w:t>
      </w:r>
      <w:r>
        <w:rPr>
          <w:i/>
          <w:iCs/>
        </w:rPr>
        <w:t>ISO/IEC 42001:2023</w:t>
      </w:r>
      <w:r>
        <w:t xml:space="preserve">, Clausola </w:t>
      </w:r>
      <w:r>
        <w:rPr>
          <w:b/>
          <w:bCs/>
        </w:rPr>
        <w:t>5.3</w:t>
      </w:r>
      <w:r>
        <w:t xml:space="preserve"> (Assegnazione di ruoli, responsabilità e autorità).</w:t>
      </w:r>
    </w:p>
    <w:p w14:paraId="4115242F" w14:textId="77777777" w:rsidR="00D41943" w:rsidRDefault="00D41943">
      <w:pPr>
        <w:spacing w:after="120"/>
      </w:pPr>
    </w:p>
    <w:sectPr w:rsidR="00D41943">
      <w:headerReference w:type="default" r:id="rId11"/>
      <w:footerReference w:type="default" r:id="rId12"/>
      <w:pgSz w:w="11906" w:h="16838"/>
      <w:pgMar w:top="1417" w:right="1134" w:bottom="1134" w:left="1134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5860C" w14:textId="77777777" w:rsidR="00093386" w:rsidRDefault="00093386">
      <w:r>
        <w:separator/>
      </w:r>
    </w:p>
  </w:endnote>
  <w:endnote w:type="continuationSeparator" w:id="0">
    <w:p w14:paraId="770F46D0" w14:textId="77777777" w:rsidR="00093386" w:rsidRDefault="00093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C971" w14:textId="77777777" w:rsidR="00D41943" w:rsidRDefault="00000000">
    <w:pPr>
      <w:jc w:val="center"/>
    </w:pPr>
    <w:r>
      <w:rPr>
        <w:color w:val="7F8C8D"/>
        <w:sz w:val="14"/>
        <w:szCs w:val="14"/>
      </w:rPr>
      <w:t>© 2026 Lorenzo Lombardi — CC BY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8B7A9" w14:textId="77777777" w:rsidR="00093386" w:rsidRDefault="00093386">
      <w:r>
        <w:separator/>
      </w:r>
    </w:p>
  </w:footnote>
  <w:footnote w:type="continuationSeparator" w:id="0">
    <w:p w14:paraId="4A0F580B" w14:textId="77777777" w:rsidR="00093386" w:rsidRDefault="000933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DEDA8" w14:textId="77777777" w:rsidR="00D41943" w:rsidRDefault="00000000">
    <w:pPr>
      <w:pBdr>
        <w:bottom w:val="single" w:sz="2" w:space="4" w:color="1F4E79"/>
      </w:pBdr>
      <w:tabs>
        <w:tab w:val="right" w:pos="9026"/>
      </w:tabs>
      <w:rPr>
        <w:lang w:val="en-GB"/>
      </w:rPr>
    </w:pPr>
    <w:r>
      <w:rPr>
        <w:i/>
        <w:iCs/>
        <w:color w:val="7F8C8D"/>
        <w:sz w:val="16"/>
        <w:szCs w:val="16"/>
        <w:lang w:val="en-GB"/>
      </w:rPr>
      <w:t>AIPAF — AI Project Assessment Framework</w:t>
    </w:r>
    <w:r>
      <w:rPr>
        <w:color w:val="7F8C8D"/>
        <w:sz w:val="16"/>
        <w:szCs w:val="16"/>
        <w:lang w:val="en-GB"/>
      </w:rPr>
      <w:tab/>
      <w:t>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3FF6"/>
    <w:multiLevelType w:val="multilevel"/>
    <w:tmpl w:val="8FFC2B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65C7CB4"/>
    <w:multiLevelType w:val="multilevel"/>
    <w:tmpl w:val="CA9C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E41348F"/>
    <w:multiLevelType w:val="multilevel"/>
    <w:tmpl w:val="1DF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EF774AA"/>
    <w:multiLevelType w:val="multilevel"/>
    <w:tmpl w:val="FB5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78A7673"/>
    <w:multiLevelType w:val="multilevel"/>
    <w:tmpl w:val="EFD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9D35ED0"/>
    <w:multiLevelType w:val="multilevel"/>
    <w:tmpl w:val="413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12355FB"/>
    <w:multiLevelType w:val="multilevel"/>
    <w:tmpl w:val="7FCE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7013644B"/>
    <w:multiLevelType w:val="multilevel"/>
    <w:tmpl w:val="B65A1E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47861FC"/>
    <w:multiLevelType w:val="multilevel"/>
    <w:tmpl w:val="7A36F4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58376568">
    <w:abstractNumId w:val="0"/>
  </w:num>
  <w:num w:numId="2" w16cid:durableId="415564729">
    <w:abstractNumId w:val="5"/>
  </w:num>
  <w:num w:numId="3" w16cid:durableId="790901575">
    <w:abstractNumId w:val="1"/>
  </w:num>
  <w:num w:numId="4" w16cid:durableId="1638684083">
    <w:abstractNumId w:val="3"/>
  </w:num>
  <w:num w:numId="5" w16cid:durableId="1539589008">
    <w:abstractNumId w:val="2"/>
  </w:num>
  <w:num w:numId="6" w16cid:durableId="1325082143">
    <w:abstractNumId w:val="6"/>
  </w:num>
  <w:num w:numId="7" w16cid:durableId="610087735">
    <w:abstractNumId w:val="4"/>
  </w:num>
  <w:num w:numId="8" w16cid:durableId="1933857450">
    <w:abstractNumId w:val="7"/>
  </w:num>
  <w:num w:numId="9" w16cid:durableId="5314974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43"/>
    <w:rsid w:val="00093386"/>
    <w:rsid w:val="000B71BB"/>
    <w:rsid w:val="00D41943"/>
    <w:rsid w:val="00EF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0D688"/>
  <w15:docId w15:val="{F45F68B0-B02D-4E67-B60F-24E5DD11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74FB3"/>
    <w:rPr>
      <w:rFonts w:asciiTheme="minorHAnsi" w:hAnsiTheme="minorHAnsi"/>
    </w:rPr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40" w:after="160"/>
      <w:outlineLvl w:val="1"/>
    </w:pPr>
    <w:rPr>
      <w:b/>
      <w:bCs/>
      <w:color w:val="2C3E50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20"/>
      <w:outlineLvl w:val="2"/>
    </w:pPr>
    <w:rPr>
      <w:b/>
      <w:bCs/>
      <w:color w:val="2980B9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qFormat/>
    <w:rPr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qFormat/>
    <w:rsid w:val="000614F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64833"/>
    <w:rPr>
      <w:color w:val="96607D" w:themeColor="followed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qFormat/>
    <w:rsid w:val="00FE1685"/>
    <w:rPr>
      <w:sz w:val="16"/>
      <w:szCs w:val="16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qFormat/>
    <w:rsid w:val="00FE1685"/>
    <w:rPr>
      <w:sz w:val="20"/>
      <w:szCs w:val="20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qFormat/>
    <w:rsid w:val="00FE1685"/>
    <w:rPr>
      <w:b/>
      <w:bCs/>
      <w:sz w:val="20"/>
      <w:szCs w:val="20"/>
    </w:rPr>
  </w:style>
  <w:style w:type="character" w:customStyle="1" w:styleId="IndexLink">
    <w:name w:val="Index Link"/>
    <w:qFormat/>
  </w:style>
  <w:style w:type="character" w:styleId="Numeroriga">
    <w:name w:val="line number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Free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FreeSans"/>
    </w:rPr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paragraph" w:styleId="Testocommento">
    <w:name w:val="annotation text"/>
    <w:basedOn w:val="Normale"/>
    <w:link w:val="TestocommentoCarattere"/>
    <w:uiPriority w:val="99"/>
    <w:unhideWhenUsed/>
    <w:rsid w:val="00FE168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qFormat/>
    <w:rsid w:val="00FE1685"/>
    <w:rPr>
      <w:b/>
      <w:bCs/>
    </w:rPr>
  </w:style>
  <w:style w:type="paragraph" w:styleId="Titoloindice">
    <w:name w:val="index heading"/>
    <w:basedOn w:val="Heading"/>
  </w:style>
  <w:style w:type="paragraph" w:styleId="Titolosommario">
    <w:name w:val="TOC Heading"/>
    <w:basedOn w:val="Titolo1"/>
    <w:next w:val="Normale"/>
    <w:uiPriority w:val="39"/>
    <w:unhideWhenUsed/>
    <w:qFormat/>
    <w:rsid w:val="00E43D5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E43D5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43D55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174FB3"/>
    <w:pPr>
      <w:spacing w:after="100"/>
      <w:ind w:left="440"/>
    </w:p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HeaderandFooter"/>
  </w:style>
  <w:style w:type="paragraph" w:styleId="Pidipagina">
    <w:name w:val="footer"/>
    <w:basedOn w:val="HeaderandFooter"/>
  </w:style>
  <w:style w:type="paragraph" w:styleId="Revisione">
    <w:name w:val="Revision"/>
    <w:uiPriority w:val="99"/>
    <w:semiHidden/>
    <w:qFormat/>
    <w:rsid w:val="00091E2C"/>
    <w:pPr>
      <w:suppressAutoHyphens w:val="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E9B4F-493A-47DD-A6F3-86DC2B9DE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3740</Words>
  <Characters>21323</Characters>
  <Application>Microsoft Office Word</Application>
  <DocSecurity>0</DocSecurity>
  <Lines>177</Lines>
  <Paragraphs>50</Paragraphs>
  <ScaleCrop>false</ScaleCrop>
  <Company>NTT Data</Company>
  <LinksUpToDate>false</LinksUpToDate>
  <CharactersWithSpaces>25013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Lombardi</dc:creator>
  <dc:description/>
  <cp:lastModifiedBy>LORENZO LOMBARDI</cp:lastModifiedBy>
  <cp:revision>11</cp:revision>
  <cp:lastPrinted>2026-04-17T12:42:00Z</cp:lastPrinted>
  <dcterms:created xsi:type="dcterms:W3CDTF">2026-04-21T20:38:00Z</dcterms:created>
  <dcterms:modified xsi:type="dcterms:W3CDTF">2026-08-25T08:08:00Z</dcterms:modified>
  <dc:language>en-US</dc:language>
</cp:coreProperties>
</file>