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17A0B4" w14:textId="77777777" w:rsidR="00390B9A" w:rsidRDefault="00390B9A">
      <w:pPr>
        <w:spacing w:line="700" w:lineRule="atLeast"/>
        <w:jc w:val="center"/>
        <w:rPr>
          <w:rFonts w:ascii="맑은 고딕" w:eastAsia="맑은 고딕" w:hAnsi="Times New Roman" w:cs="맑은 고딕"/>
          <w:color w:val="auto"/>
        </w:rPr>
      </w:pPr>
      <w:r>
        <w:rPr>
          <w:rFonts w:ascii="맑은 고딕" w:eastAsia="맑은 고딕" w:hAnsi="Times New Roman" w:cs="맑은 고딕" w:hint="eastAsia"/>
          <w:b/>
          <w:bCs/>
          <w:color w:val="auto"/>
        </w:rPr>
        <w:t>임대보증금반환·건물명도</w:t>
      </w:r>
    </w:p>
    <w:p w14:paraId="167CD1BB" w14:textId="77777777" w:rsidR="00390B9A" w:rsidRDefault="00390B9A">
      <w:pPr>
        <w:spacing w:line="400" w:lineRule="atLeast"/>
        <w:jc w:val="center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>[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대법원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2020. 7. 9. 2016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244224, 244231]</w:t>
      </w:r>
    </w:p>
    <w:p w14:paraId="4D86ADF0" w14:textId="77777777" w:rsidR="00390B9A" w:rsidRDefault="00390B9A">
      <w:pPr>
        <w:spacing w:line="400" w:lineRule="atLeast"/>
        <w:jc w:val="center"/>
        <w:rPr>
          <w:rFonts w:ascii="맑은 고딕" w:eastAsia="맑은 고딕" w:hAnsi="Times New Roman" w:cs="맑은 고딕"/>
          <w:color w:val="auto"/>
          <w:sz w:val="20"/>
          <w:szCs w:val="20"/>
        </w:rPr>
      </w:pPr>
    </w:p>
    <w:p w14:paraId="42CBBED2" w14:textId="77777777" w:rsidR="00390B9A" w:rsidRDefault="00390B9A">
      <w:pPr>
        <w:spacing w:before="200" w:line="320" w:lineRule="atLeast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b/>
          <w:bCs/>
          <w:color w:val="auto"/>
          <w:sz w:val="20"/>
          <w:szCs w:val="20"/>
        </w:rPr>
        <w:t>【판시사항】</w:t>
      </w:r>
    </w:p>
    <w:p w14:paraId="1D644C5E" w14:textId="77777777" w:rsidR="00390B9A" w:rsidRDefault="00390B9A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주택임대차보호법에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따른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임대차에서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임차인이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종료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동시이행항변권을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근거로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임차목적물을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계속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점유하고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경우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보증금반환채권에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소멸시효가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진행하는지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여부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(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소극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)</w:t>
      </w:r>
    </w:p>
    <w:p w14:paraId="2BD26FF7" w14:textId="77777777" w:rsidR="00390B9A" w:rsidRDefault="00390B9A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</w:p>
    <w:p w14:paraId="431E2AF3" w14:textId="77777777" w:rsidR="00390B9A" w:rsidRDefault="00390B9A">
      <w:pPr>
        <w:spacing w:before="200" w:line="320" w:lineRule="atLeast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b/>
          <w:bCs/>
          <w:color w:val="auto"/>
          <w:sz w:val="20"/>
          <w:szCs w:val="20"/>
        </w:rPr>
        <w:t>【판결요지】</w:t>
      </w:r>
    </w:p>
    <w:p w14:paraId="77628C68" w14:textId="77777777" w:rsidR="00390B9A" w:rsidRDefault="00390B9A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소멸시효는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권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리자가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권리를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행사할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있는데도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일정한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기간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권리를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행사하지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않은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경우에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권리의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소멸이라는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법률효과가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발생하는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제도이다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이것은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시간의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흐름에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따라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법률관계가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점점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불명확해지는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대처하기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제도로서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일정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기간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계속된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사회질서를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유지하고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시간이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지남에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따라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곤란해지는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증거보전으로부터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채무자를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보호하며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자신의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권리를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행사하지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않는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사람을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법적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보호에서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제외함으로써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법적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안정성을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유지하는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중점을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두고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소멸시효가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완성되기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위해서는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권리의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불행사라는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사실상태가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일정한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기간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동안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계속되어야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한다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채권을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일정한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기간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행사하지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않으면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소멸시효가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완성하지만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(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민법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162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163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164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),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채권을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계속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행사하고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있다고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있다면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소멸시효가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진행하지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않는다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나아가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채권을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행사하는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방법에는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채무자에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직접적인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이행청구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외에도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변제의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수령이나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상계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소송상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청구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및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항변으로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채권을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주장하는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경우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등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채권이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가지는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다른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여러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가지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권능을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행사하는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포함된다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따라서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채권을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행사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실현하려는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행위를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하거나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준하는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평가할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객관적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행위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모습이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있으면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권리를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행사한다고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보는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소멸시효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제도의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취지에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부합한다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종료함에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따라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발생한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임차인의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목적물반환의무와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임대인의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보증금반환의무는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동시이행관계에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임차인이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종료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동시이행항변권을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근거로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임차목적물을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계속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점유하는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임대인에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보증금반환채권에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기초한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권능을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행사한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것으로서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보증금을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반환받으려는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계속적인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권리행사의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모습이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분명하게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표시되었다고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따라서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종료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임차인이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보증금을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반환받기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목적물을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점유하는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경우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보증금반환채권에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권리를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행사하는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보아야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하고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임차인이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임대인에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직접적인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이행청구를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하지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않았다고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해서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권리의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불행사라는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상태가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계속되고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있다고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없다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임차인의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보증금반환채권과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동시이행관계에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임대인의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목적물인도청구권은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소유권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등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물권에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기초하는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경우가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많으므로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임대인이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적극적으로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권리를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행사하는지와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관계없이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권리가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시효로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소멸하는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경우는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거의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발생하지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않는다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만일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임차인이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종료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보증금을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반환받기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목적물을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점유하여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적극적인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권리행사의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모습이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계속되고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있는데도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보증금반환채권이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시효로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소멸한다고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보면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임차인은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목적물반환의무를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그대로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부담하면서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임대인에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보증금반환채권만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상실하게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된다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보증금반환채무를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이행하지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않은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임대인이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목적물에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자신의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권리는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그대로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유지하면서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보증금반환채무만을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면할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결과가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되어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부당하다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나아가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이러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소멸시효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진행의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예외는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어디까지나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임차인이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종료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목적물을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적법하게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점유하는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기간으로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한정되고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임차인이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목적물을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점유하지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않거나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동시이행항변권을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상실하여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정당한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점유권원을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갖지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않는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경우에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대해서까지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인정되는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아니다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따라서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종료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보증금을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반환받기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목적물을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점유하는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임차인의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보증금반환채권에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소멸시효가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진행하지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않는다고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보더라도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채권에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관계되는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당사자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사이의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이익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균형에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반하지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않는다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주택임대차보호법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4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2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“임대차기간이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끝난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경우에도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임차인이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보증금을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lastRenderedPageBreak/>
        <w:t>반환받을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때까지는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임대차관계가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존속되는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본다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”라고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정하고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(2008. 3. 21.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법률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8923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호로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개정되면서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표현이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바뀌었을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내용은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개정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전과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같다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). 2001. 12. 29.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법률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6542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호로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제정된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상가건물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임대차보호법도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같은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내용의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규정을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두고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(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9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2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).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임대차기간이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끝난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후에도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임차인이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보증금을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반환받을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때까지는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임차인의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목적물에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점유를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기간이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끝나기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전과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마찬가지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정도로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강하게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보호함으로써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임차인의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보증금반환채권을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실질적으로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보장하기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것이다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따라서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임대차기간이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끝난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보증금을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반환받지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못한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임차인이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목적물을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점유하는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동안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규정에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따라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법정임대차관계가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유지되고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있는데도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임차인의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보증금반환채권은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그대로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시효가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진행하여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소멸할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있다고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한다면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규정의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입법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취지를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훼손하는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결과를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가져오게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되어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부당하다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같은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소멸시효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제도의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존재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이유와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취지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임대차기간이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끝난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보증금반환채권에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관계되는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당사자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사이의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이익형량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주택임대차보호법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4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2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입법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취지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등을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종합하면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주택임대차보호법에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따른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임대차에서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기간이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끝난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임차인이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보증금을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반환받기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목적물을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점유하고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경우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보증금반환채권에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소멸시효는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진행하지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않는다고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보아야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한다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1AB173B6" w14:textId="77777777" w:rsidR="00390B9A" w:rsidRDefault="00390B9A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</w:p>
    <w:p w14:paraId="24B0BF65" w14:textId="77777777" w:rsidR="00390B9A" w:rsidRDefault="00390B9A">
      <w:pPr>
        <w:spacing w:before="200" w:line="320" w:lineRule="atLeast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b/>
          <w:bCs/>
          <w:color w:val="auto"/>
          <w:sz w:val="20"/>
          <w:szCs w:val="20"/>
        </w:rPr>
        <w:t>【참조조문】</w:t>
      </w:r>
    </w:p>
    <w:p w14:paraId="2BAB5AF6" w14:textId="77777777" w:rsidR="00390B9A" w:rsidRDefault="00390B9A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민법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162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163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164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536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주택임대차보호법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4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2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상가건물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임대차보호법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9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2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</w:t>
      </w:r>
    </w:p>
    <w:p w14:paraId="67CD5DF7" w14:textId="77777777" w:rsidR="00390B9A" w:rsidRDefault="00390B9A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</w:p>
    <w:p w14:paraId="4C9ABB53" w14:textId="77777777" w:rsidR="00390B9A" w:rsidRDefault="00390B9A">
      <w:pPr>
        <w:spacing w:before="200" w:line="320" w:lineRule="atLeast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b/>
          <w:bCs/>
          <w:color w:val="auto"/>
          <w:sz w:val="20"/>
          <w:szCs w:val="20"/>
        </w:rPr>
        <w:t>【참조판례】</w:t>
      </w:r>
    </w:p>
    <w:p w14:paraId="67113CE3" w14:textId="77777777" w:rsidR="00390B9A" w:rsidRDefault="00390B9A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대법원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1977. 9. 28.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선고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77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1241, 1242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전원합의체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판결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(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공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1977, 10295),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대법원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1995. 7. 25.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선고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95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14664, 14671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판결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(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공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1995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, 2951)</w:t>
      </w:r>
    </w:p>
    <w:p w14:paraId="1B59B339" w14:textId="77777777" w:rsidR="00390B9A" w:rsidRDefault="00390B9A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</w:p>
    <w:p w14:paraId="5B3D549E" w14:textId="77777777" w:rsidR="00390B9A" w:rsidRDefault="00390B9A">
      <w:pPr>
        <w:spacing w:before="200" w:line="320" w:lineRule="atLeast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b/>
          <w:bCs/>
          <w:color w:val="auto"/>
          <w:sz w:val="20"/>
          <w:szCs w:val="20"/>
        </w:rPr>
        <w:t>【전문】</w:t>
      </w:r>
    </w:p>
    <w:p w14:paraId="5AE4131B" w14:textId="77777777" w:rsidR="00390B9A" w:rsidRDefault="00390B9A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【원고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(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반소피고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),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상고인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피상고인】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(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반소피고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)</w:t>
      </w:r>
    </w:p>
    <w:p w14:paraId="7ABDC740" w14:textId="77777777" w:rsidR="00390B9A" w:rsidRDefault="00390B9A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</w:p>
    <w:p w14:paraId="5D91D749" w14:textId="77777777" w:rsidR="00390B9A" w:rsidRDefault="00390B9A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【피고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(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반소원고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),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피상고인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상고인】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(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반소원고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)</w:t>
      </w:r>
    </w:p>
    <w:p w14:paraId="3EFD013B" w14:textId="77777777" w:rsidR="00390B9A" w:rsidRDefault="00390B9A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</w:p>
    <w:p w14:paraId="0B251BFD" w14:textId="77777777" w:rsidR="00390B9A" w:rsidRDefault="00390B9A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【원심판결】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서울중앙지법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2016. 7. 13.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선고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2015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55891, 55914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판결</w:t>
      </w:r>
    </w:p>
    <w:p w14:paraId="29AF6D70" w14:textId="77777777" w:rsidR="00390B9A" w:rsidRDefault="00390B9A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</w:p>
    <w:p w14:paraId="4A0621D3" w14:textId="77777777" w:rsidR="00390B9A" w:rsidRDefault="00390B9A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【주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문】</w:t>
      </w:r>
    </w:p>
    <w:p w14:paraId="684C8812" w14:textId="77777777" w:rsidR="00390B9A" w:rsidRDefault="00390B9A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원심판결의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본소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중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심판결의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(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반소피고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)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청구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인용금원에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(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반소피고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)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패소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부분을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파기하고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서울중앙지방법원에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환송한다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(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반소원고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)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상고를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기각한다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5B0D145F" w14:textId="77777777" w:rsidR="00390B9A" w:rsidRDefault="00390B9A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</w:p>
    <w:p w14:paraId="1FD367B1" w14:textId="77777777" w:rsidR="00390B9A" w:rsidRDefault="00390B9A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</w:p>
    <w:p w14:paraId="0C3DA95A" w14:textId="77777777" w:rsidR="00390B9A" w:rsidRDefault="00390B9A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【이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유】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상고이유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(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상고이유서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제출기간이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지난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다음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제출된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상고이유보충서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등은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보충하는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범위에서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)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판단한다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34969014" w14:textId="77777777" w:rsidR="00390B9A" w:rsidRDefault="00390B9A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</w:p>
    <w:p w14:paraId="0F221374" w14:textId="77777777" w:rsidR="00390B9A" w:rsidRDefault="00390B9A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(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반소피고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‘원고’라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한다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)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상고에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판단</w:t>
      </w:r>
    </w:p>
    <w:p w14:paraId="295107DB" w14:textId="77777777" w:rsidR="00390B9A" w:rsidRDefault="00390B9A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lastRenderedPageBreak/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쟁점은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주택임대차보호법에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따른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임대차에서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기간이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끝난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임차인이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임차주택을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점유하고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경우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임대차보증금반환채권의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소멸시효가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진행하는지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여부이다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24A737AC" w14:textId="77777777" w:rsidR="00390B9A" w:rsidRDefault="00390B9A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소멸시효는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권리자가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권리를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행사할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있는데도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일정한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기간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권리를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행사하지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않은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경우에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권리의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소멸이라는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법률효과가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발생하는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제도이다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이것은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시간의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흐름에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따라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법률관계가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점점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불명확해지는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대처하기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제도로서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일정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기간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계속된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사회질서를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유지하고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시간이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지남에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따라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곤란해지는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증거보전으로부터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채무자를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보호하며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자신의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권리를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행사하지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않는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사람을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법적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보호에서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제외함으로써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법적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안정성을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유지하는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중점을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두고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3E0F9687" w14:textId="77777777" w:rsidR="00390B9A" w:rsidRDefault="00390B9A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소멸시효가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완성되기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위해서는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권리의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불행사라는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사실상태가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일정한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기간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동안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계속되어야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한다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채권을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일정한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기간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행사하지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않으면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소멸시효가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완성하지만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(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민법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162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163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164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),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채권을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계속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행사하고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있다고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있다면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소멸시효가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진행하지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않는다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나아가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채권을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행사하는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방법에는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채무자에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직접적인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이행청구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외에도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변제의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수령이나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상계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소송상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청구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및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항변으로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채권을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주장하는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경우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등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채권이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가지는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다른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여러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가지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권능을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행사하는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포함된다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따라서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채권을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행사하여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실현하려는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행위를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하거나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준하는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평가할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객관적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행위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모습이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있으면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권리를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행사한다고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보는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소멸시효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제도의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취지에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부합한다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770E9919" w14:textId="77777777" w:rsidR="00390B9A" w:rsidRDefault="00390B9A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종료함에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따라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발생한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임차인의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목적물반환의무와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임대인의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보증금반환의무는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동시이행관계에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(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대법원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1977. 9. 28.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선고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77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1241, 1242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전원합의체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판결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대법원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1995. 7. 25.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선고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95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14664, 14671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판결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등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참조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).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임차인이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종료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동시이행항변권을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근거로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임차목적물을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계속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점유하는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임대인에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보증금반환채권에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기초한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권능을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행사한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것으로서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보증금을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반환받으려는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계속적인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권리행사의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모습이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분명하게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표시되었다고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따라서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종료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임차인이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보증금을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반환받기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목적물을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점유하는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경우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보증금반환채권에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권리를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행사하는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보아야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하고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임차인이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임대인에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직접적인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이행청구를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하지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않았다고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해서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권리의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불행사라는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상태가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계속되고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있다고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없다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06144F0B" w14:textId="77777777" w:rsidR="00390B9A" w:rsidRDefault="00390B9A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임차인의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보증금반환채권과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동시이행관계에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임대인의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목적물인도청구권은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소유권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등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물권에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기초하는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경우가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많으므로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임대인이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적극적으로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권리를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행사하는지와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관계없이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권리가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시효로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소멸하는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경우는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거의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발생하지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않는다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만일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임차인이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종료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보증금을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반환받기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목적물을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점유하여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적극적인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권리행사의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모습이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계속되고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있는데도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보증금반환채권이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시효로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소멸한다고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보면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임차인은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목적물반환의무를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그대로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부담하면서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임대인에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보증금반환채권만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상실하게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된다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보증금반환채무를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이행하지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않은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임대인이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목적물에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자신의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권리는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그대로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유지하면서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보증금반환채무만을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면할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결과가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되어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부당하다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나아가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이러한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소멸시효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진행의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예외는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어디까지나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임차인이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종료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목적물을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적법하게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점유하는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기간으로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한정되고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임차인이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목적물을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점유하지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않거나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동시이행항변권을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상실하여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정당한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점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유권원을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갖지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않는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경우에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대해서까지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인정되는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아니다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따라서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종료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보증금을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반환받기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목적물을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점유하는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임차인의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보증금반환채권에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소멸시효가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진행하지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않는다고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보더라도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채권에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관계되는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당사자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사이의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이익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균형에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반하지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않는다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54290F51" w14:textId="77777777" w:rsidR="00390B9A" w:rsidRDefault="00390B9A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주택임대차보호법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4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2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“임대차기간이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끝난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경우에도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임차인이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보증금을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반환받을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때까지는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임대차관계가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존속되는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본다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”라고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정하고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(2008. 3. 21.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법률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8923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호로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개정되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면서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표현이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바뀌었을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내용은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개정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전과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같다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). 2001. 12. 29.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법률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6542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호로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제정된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상가건물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임대차보호법도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같은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내용의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규정을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두고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(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9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2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).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임대차기간이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끝난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후에도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임차인이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보증금을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반환받을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때까지는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임차인의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목적물에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점유를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임대차기간이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끝나기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전과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마찬가지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정도로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강하게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보호함으로써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임차인의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lastRenderedPageBreak/>
        <w:t>보증금반환채권을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실질적으로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보장하기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것이다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따라서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임대차기간이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끝난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보증금을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반환받지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못한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임차인이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목적물을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점유하는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동안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규정에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따라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법정임대차관계가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유지되고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있는데도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임차인의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보증금반환채권은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그대로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시효가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진행하여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소멸할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있다고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한다면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규정의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입법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취지를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훼손하는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결과를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가져오게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되어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부당하다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463D8AB7" w14:textId="77777777" w:rsidR="00390B9A" w:rsidRDefault="00390B9A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같은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소멸시효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제도의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존재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이유와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취지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임대차기간이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끝난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보증금반환채권에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관계되는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당사자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사이의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이익형량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주택임대차보호법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4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2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입법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취지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등을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종합하면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주택임대차보호법에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따른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임대차에서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기간이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끝난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임차인이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보증금을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반환받기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목적물을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점유하고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경우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보증금반환채권에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소멸시효는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진행하지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않는다고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보아야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한다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41FF64B9" w14:textId="77777777" w:rsidR="00390B9A" w:rsidRDefault="00390B9A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원심판결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이유와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기록에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따르면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다음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사실을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7DC7E9AA" w14:textId="77777777" w:rsidR="00390B9A" w:rsidRDefault="00390B9A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(1)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(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반소원고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‘피고’라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한다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)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로부터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임대권한을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위임받아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1998. 5. 31.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임대인으로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102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호를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원고에게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임대하였다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무렵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피고에게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임대차보증금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2,500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지급하고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102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호에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입주하였다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795C2480" w14:textId="77777777" w:rsidR="00390B9A" w:rsidRDefault="00390B9A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(2)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임대차계약에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따른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임대차기간이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끝날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무렵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원고에게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102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호를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인도해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달라고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요구하였으나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보증금의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반환을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요구하면서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인도를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거부하였고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임대차기간이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만료된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2000. 5. 30.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이후에도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102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호에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계속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거주하였다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5EF14B8B" w14:textId="77777777" w:rsidR="00390B9A" w:rsidRDefault="00390B9A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(3)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2008. 5.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경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결혼을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하면서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102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호에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기본적인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가재도구를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남겨둔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2013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무렵까지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우편물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정리와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집기류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확인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등을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모친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등으로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하여금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102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호에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출입하게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하면서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점유하였다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69EBF5E0" w14:textId="77777777" w:rsidR="00390B9A" w:rsidRDefault="00390B9A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(4)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2014. 12. 14.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3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에게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102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호를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매도하고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2015. 6. 19.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3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에게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소유권이전등기를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마쳤다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2015. 6. 23.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3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에게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102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호를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인도하였다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1C447F2C" w14:textId="77777777" w:rsidR="00390B9A" w:rsidRDefault="00390B9A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이러한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사실관계를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위에서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법리에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비추어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살펴보면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다음과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같이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판단할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0ACF8AF0" w14:textId="77777777" w:rsidR="00390B9A" w:rsidRDefault="00390B9A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임대차계약이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2000. 5. 30.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기간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만료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등의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사유로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종료하였지만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이후에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102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호를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점유하면서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피고에게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보증금의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반환을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요구해왔고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, 2015. 6. 23.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이르러서야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102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호를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3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에게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인도하였다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보증금을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반환받기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102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호를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점유한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기간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동안에는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보증금반환채권의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소멸시효가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진행하지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않는다고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보아야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한다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따라서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보증금의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반환을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구하는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본소가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102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호에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점유상실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전인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2014. 4. 22.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제기된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보증금반환채권이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시효로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소멸하였다고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없다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5711C565" w14:textId="77777777" w:rsidR="00390B9A" w:rsidRDefault="00390B9A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그런데도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원심은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보증금반환채권은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종료한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때부터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소멸시효가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진행하여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본소가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제기될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무렵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소멸시효가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완성되었다고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판단하였다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이러한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원심판단에는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종료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보증금반환채권의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소멸시효에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법리를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오해하여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판결에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영향을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미친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잘못이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지적하는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상고이유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주장은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정당하다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5FCE93F9" w14:textId="77777777" w:rsidR="00390B9A" w:rsidRDefault="00390B9A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상고에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판단</w:t>
      </w:r>
    </w:p>
    <w:p w14:paraId="130FA0F6" w14:textId="77777777" w:rsidR="00390B9A" w:rsidRDefault="00390B9A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반소로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102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호에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인도와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차임에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해당하는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부당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이득의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반환을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청구했지만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원심은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받아들이지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않았다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599EA740" w14:textId="77777777" w:rsidR="00390B9A" w:rsidRDefault="00390B9A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원심판결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이유를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기록에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비추어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살펴보면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원심판단에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상고이유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주장과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같이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필요한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심리를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다하지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않은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논리와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경험의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법칙에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반하여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자유심증주의의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한계를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벗어나거나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관련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법리를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오해하거나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이유가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모순되거나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판단을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누락하는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등으로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판결에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영향을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미친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잘못이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없다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368330B2" w14:textId="77777777" w:rsidR="00390B9A" w:rsidRDefault="00390B9A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3.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결론</w:t>
      </w:r>
    </w:p>
    <w:p w14:paraId="61EFEC76" w14:textId="77777777" w:rsidR="00390B9A" w:rsidRDefault="00390B9A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상고는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원심판결의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본소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중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심판결의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청구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인용금원에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패소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부분을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파기하고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다시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심리·판단하도록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원심법원에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환송하며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상고는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없어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기각하기로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대법관의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일치된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의견으로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주문과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같이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판결한다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4C4F55DD" w14:textId="77777777" w:rsidR="00390B9A" w:rsidRDefault="00390B9A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</w:p>
    <w:p w14:paraId="1A9DE7D0" w14:textId="77777777" w:rsidR="00390B9A" w:rsidRDefault="00390B9A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대법관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이동원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(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재판장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)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김재형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(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)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민유숙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노태악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</w:p>
    <w:p w14:paraId="36D2D8F3" w14:textId="77777777" w:rsidR="00390B9A" w:rsidRDefault="00390B9A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</w:p>
    <w:p w14:paraId="51D9B991" w14:textId="77777777" w:rsidR="00390B9A" w:rsidRDefault="00390B9A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</w:p>
    <w:sectPr w:rsidR="00390B9A">
      <w:headerReference w:type="default" r:id="rId7"/>
      <w:footerReference w:type="default" r:id="rId8"/>
      <w:pgSz w:w="11907" w:h="16840"/>
      <w:pgMar w:top="820" w:right="720" w:bottom="720" w:left="720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C7B6D3" w14:textId="77777777" w:rsidR="00390B9A" w:rsidRDefault="00390B9A">
      <w:r>
        <w:separator/>
      </w:r>
    </w:p>
  </w:endnote>
  <w:endnote w:type="continuationSeparator" w:id="0">
    <w:p w14:paraId="73964DAD" w14:textId="77777777" w:rsidR="00390B9A" w:rsidRDefault="00390B9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132BBC" w14:textId="77777777" w:rsidR="00390B9A" w:rsidRDefault="00390B9A">
    <w:pPr>
      <w:spacing w:line="320" w:lineRule="atLeast"/>
      <w:rPr>
        <w:rFonts w:ascii="맑은 고딕" w:eastAsia="맑은 고딕" w:hAnsi="Times New Roman" w:cs="맑은 고딕"/>
        <w:color w:val="auto"/>
        <w:sz w:val="18"/>
        <w:szCs w:val="18"/>
      </w:rPr>
    </w:pPr>
    <w:r>
      <w:rPr>
        <w:rFonts w:ascii="맑은 고딕" w:eastAsia="맑은 고딕" w:hAnsi="Times New Roman" w:cs="맑은 고딕" w:hint="eastAsia"/>
        <w:color w:val="auto"/>
        <w:sz w:val="18"/>
        <w:szCs w:val="18"/>
      </w:rPr>
      <w:t>법제처</w:t>
    </w:r>
    <w:r>
      <w:rPr>
        <w:rFonts w:ascii="맑은 고딕" w:eastAsia="맑은 고딕" w:hAnsi="Times New Roman" w:cs="맑은 고딕"/>
        <w:color w:val="auto"/>
        <w:sz w:val="18"/>
        <w:szCs w:val="18"/>
      </w:rPr>
      <w:t xml:space="preserve">                                        </w:t>
    </w:r>
    <w:r>
      <w:rPr>
        <w:rFonts w:ascii="Times New Roman" w:eastAsia="맑은 고딕" w:hAnsi="Times New Roman" w:cs="Times New Roman"/>
        <w:color w:val="auto"/>
        <w:sz w:val="18"/>
        <w:szCs w:val="18"/>
      </w:rPr>
      <w:fldChar w:fldCharType="begin"/>
    </w:r>
    <w:r>
      <w:rPr>
        <w:rFonts w:ascii="Times New Roman" w:eastAsia="맑은 고딕" w:hAnsi="Times New Roman" w:cs="Times New Roman"/>
        <w:color w:val="auto"/>
        <w:sz w:val="18"/>
        <w:szCs w:val="18"/>
      </w:rPr>
      <w:instrText>PAGE</w:instrText>
    </w:r>
    <w:r>
      <w:rPr>
        <w:rFonts w:ascii="Times New Roman" w:eastAsia="맑은 고딕" w:hAnsi="Times New Roman" w:cs="Times New Roman"/>
        <w:color w:val="auto"/>
        <w:sz w:val="18"/>
        <w:szCs w:val="18"/>
      </w:rPr>
      <w:fldChar w:fldCharType="separate"/>
    </w:r>
    <w:r>
      <w:rPr>
        <w:rFonts w:ascii="Times New Roman" w:eastAsia="맑은 고딕" w:hAnsi="Times New Roman" w:cs="Times New Roman"/>
        <w:color w:val="auto"/>
        <w:sz w:val="18"/>
        <w:szCs w:val="18"/>
      </w:rPr>
      <w:t xml:space="preserve"> </w:t>
    </w:r>
    <w:r>
      <w:rPr>
        <w:rFonts w:ascii="Times New Roman" w:eastAsia="맑은 고딕" w:hAnsi="Times New Roman" w:cs="Times New Roman"/>
        <w:color w:val="auto"/>
        <w:sz w:val="18"/>
        <w:szCs w:val="18"/>
      </w:rPr>
      <w:fldChar w:fldCharType="end"/>
    </w:r>
    <w:r>
      <w:rPr>
        <w:rFonts w:ascii="맑은 고딕" w:eastAsia="맑은 고딕" w:hAnsi="Times New Roman" w:cs="맑은 고딕"/>
        <w:color w:val="auto"/>
        <w:sz w:val="18"/>
        <w:szCs w:val="18"/>
      </w:rPr>
      <w:t xml:space="preserve">                                </w:t>
    </w:r>
    <w:r>
      <w:rPr>
        <w:rFonts w:ascii="맑은 고딕" w:eastAsia="맑은 고딕" w:hAnsi="Times New Roman" w:cs="맑은 고딕" w:hint="eastAsia"/>
        <w:color w:val="auto"/>
        <w:sz w:val="18"/>
        <w:szCs w:val="18"/>
      </w:rPr>
      <w:t>국가법령정보센터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417767" w14:textId="77777777" w:rsidR="00390B9A" w:rsidRDefault="00390B9A">
      <w:r>
        <w:separator/>
      </w:r>
    </w:p>
  </w:footnote>
  <w:footnote w:type="continuationSeparator" w:id="0">
    <w:p w14:paraId="6DE4F01D" w14:textId="77777777" w:rsidR="00390B9A" w:rsidRDefault="00390B9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801AF0" w14:textId="77777777" w:rsidR="00390B9A" w:rsidRDefault="00390B9A">
    <w:pPr>
      <w:spacing w:line="320" w:lineRule="atLeast"/>
      <w:jc w:val="right"/>
      <w:rPr>
        <w:rFonts w:ascii="맑은 고딕" w:eastAsia="맑은 고딕" w:hAnsi="Times New Roman" w:cs="맑은 고딕"/>
        <w:color w:val="auto"/>
        <w:sz w:val="18"/>
        <w:szCs w:val="18"/>
      </w:rPr>
    </w:pPr>
    <w:r>
      <w:rPr>
        <w:rFonts w:ascii="맑은 고딕" w:eastAsia="맑은 고딕" w:hAnsi="Times New Roman" w:cs="맑은 고딕"/>
        <w:color w:val="auto"/>
        <w:sz w:val="18"/>
        <w:szCs w:val="18"/>
      </w:rPr>
      <w:t>"</w:t>
    </w:r>
    <w:r>
      <w:rPr>
        <w:rFonts w:ascii="맑은 고딕" w:eastAsia="맑은 고딕" w:hAnsi="Times New Roman" w:cs="맑은 고딕" w:hint="eastAsia"/>
        <w:color w:val="auto"/>
        <w:sz w:val="18"/>
        <w:szCs w:val="18"/>
      </w:rPr>
      <w:t>임대보증금반환·건물명도</w:t>
    </w:r>
    <w:r>
      <w:rPr>
        <w:rFonts w:ascii="맑은 고딕" w:eastAsia="맑은 고딕" w:hAnsi="Times New Roman" w:cs="맑은 고딕"/>
        <w:color w:val="auto"/>
        <w:sz w:val="18"/>
        <w:szCs w:val="18"/>
      </w:rPr>
      <w:t>" (</w:t>
    </w:r>
    <w:r>
      <w:rPr>
        <w:rFonts w:ascii="맑은 고딕" w:eastAsia="맑은 고딕" w:hAnsi="Times New Roman" w:cs="맑은 고딕" w:hint="eastAsia"/>
        <w:color w:val="auto"/>
        <w:sz w:val="18"/>
        <w:szCs w:val="18"/>
      </w:rPr>
      <w:t>판례</w:t>
    </w:r>
    <w:r>
      <w:rPr>
        <w:rFonts w:ascii="맑은 고딕" w:eastAsia="맑은 고딕" w:hAnsi="Times New Roman" w:cs="맑은 고딕"/>
        <w:color w:val="auto"/>
        <w:sz w:val="18"/>
        <w:szCs w:val="18"/>
      </w:rPr>
      <w:t>, 2016</w:t>
    </w:r>
    <w:r>
      <w:rPr>
        <w:rFonts w:ascii="맑은 고딕" w:eastAsia="맑은 고딕" w:hAnsi="Times New Roman" w:cs="맑은 고딕" w:hint="eastAsia"/>
        <w:color w:val="auto"/>
        <w:sz w:val="18"/>
        <w:szCs w:val="18"/>
      </w:rPr>
      <w:t>다</w:t>
    </w:r>
    <w:r>
      <w:rPr>
        <w:rFonts w:ascii="맑은 고딕" w:eastAsia="맑은 고딕" w:hAnsi="Times New Roman" w:cs="맑은 고딕"/>
        <w:color w:val="auto"/>
        <w:sz w:val="18"/>
        <w:szCs w:val="18"/>
      </w:rPr>
      <w:t>244224, 244231)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0"/>
  </w:compat>
  <w:rsids>
    <w:rsidRoot w:val="004C0C65"/>
    <w:rsid w:val="001B7AA9"/>
    <w:rsid w:val="00390B9A"/>
    <w:rsid w:val="004C0C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40364E14"/>
  <w14:defaultImageDpi w14:val="0"/>
  <w15:docId w15:val="{02ACC313-7DCB-43EB-A5A9-B67E836E2B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qFormat="1"/>
    <w:lsdException w:name="heading 3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autoSpaceDE w:val="0"/>
      <w:autoSpaceDN w:val="0"/>
      <w:adjustRightInd w:val="0"/>
      <w:spacing w:after="0"/>
    </w:pPr>
    <w:rPr>
      <w:rFonts w:ascii="Arial" w:hAnsi="Arial" w:cs="Arial"/>
      <w:color w:val="000000"/>
      <w:kern w:val="0"/>
      <w:sz w:val="24"/>
    </w:rPr>
  </w:style>
  <w:style w:type="paragraph" w:styleId="1">
    <w:name w:val="heading 1"/>
    <w:basedOn w:val="a"/>
    <w:next w:val="a"/>
    <w:link w:val="1Char"/>
    <w:uiPriority w:val="99"/>
    <w:qFormat/>
    <w:pPr>
      <w:outlineLvl w:val="0"/>
    </w:pPr>
    <w:rPr>
      <w:b/>
      <w:bCs/>
      <w:sz w:val="32"/>
      <w:szCs w:val="32"/>
    </w:rPr>
  </w:style>
  <w:style w:type="paragraph" w:styleId="2">
    <w:name w:val="heading 2"/>
    <w:basedOn w:val="a"/>
    <w:next w:val="a"/>
    <w:link w:val="2Char"/>
    <w:uiPriority w:val="99"/>
    <w:qFormat/>
    <w:pPr>
      <w:outlineLvl w:val="1"/>
    </w:pPr>
    <w:rPr>
      <w:b/>
      <w:bCs/>
      <w:i/>
      <w:iCs/>
      <w:sz w:val="28"/>
      <w:szCs w:val="28"/>
    </w:rPr>
  </w:style>
  <w:style w:type="paragraph" w:styleId="3">
    <w:name w:val="heading 3"/>
    <w:basedOn w:val="a"/>
    <w:next w:val="a"/>
    <w:link w:val="3Char"/>
    <w:uiPriority w:val="99"/>
    <w:qFormat/>
    <w:pPr>
      <w:outlineLvl w:val="2"/>
    </w:pPr>
    <w:rPr>
      <w:b/>
      <w:bCs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Char">
    <w:name w:val="제목 3 Char"/>
    <w:basedOn w:val="a0"/>
    <w:link w:val="3"/>
    <w:uiPriority w:val="9"/>
    <w:semiHidden/>
    <w:rPr>
      <w:rFonts w:asciiTheme="majorHAnsi" w:eastAsiaTheme="majorEastAsia" w:hAnsiTheme="majorHAnsi" w:cstheme="majorBidi"/>
      <w:color w:val="000000"/>
      <w:kern w:val="0"/>
      <w:sz w:val="24"/>
    </w:rPr>
  </w:style>
  <w:style w:type="character" w:customStyle="1" w:styleId="2Char">
    <w:name w:val="제목 2 Char"/>
    <w:basedOn w:val="a0"/>
    <w:link w:val="2"/>
    <w:uiPriority w:val="9"/>
    <w:semiHidden/>
    <w:rPr>
      <w:rFonts w:asciiTheme="majorHAnsi" w:eastAsiaTheme="majorEastAsia" w:hAnsiTheme="majorHAnsi" w:cstheme="majorBidi"/>
      <w:color w:val="000000"/>
      <w:kern w:val="0"/>
      <w:sz w:val="24"/>
    </w:rPr>
  </w:style>
  <w:style w:type="character" w:customStyle="1" w:styleId="1Char">
    <w:name w:val="제목 1 Char"/>
    <w:basedOn w:val="a0"/>
    <w:link w:val="1"/>
    <w:uiPriority w:val="9"/>
    <w:rPr>
      <w:rFonts w:asciiTheme="majorHAnsi" w:eastAsiaTheme="majorEastAsia" w:hAnsiTheme="majorHAnsi" w:cstheme="majorBidi"/>
      <w:color w:val="000000"/>
      <w:kern w:val="0"/>
      <w:sz w:val="28"/>
      <w:szCs w:val="28"/>
    </w:rPr>
  </w:style>
  <w:style w:type="paragraph" w:styleId="a3">
    <w:name w:val="header"/>
    <w:basedOn w:val="a"/>
    <w:link w:val="Char"/>
    <w:uiPriority w:val="99"/>
    <w:unhideWhenUsed/>
    <w:rsid w:val="004C0C65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rsid w:val="004C0C65"/>
    <w:rPr>
      <w:rFonts w:ascii="Arial" w:hAnsi="Arial" w:cs="Arial"/>
      <w:color w:val="000000"/>
      <w:kern w:val="0"/>
      <w:sz w:val="24"/>
    </w:rPr>
  </w:style>
  <w:style w:type="paragraph" w:styleId="a4">
    <w:name w:val="footer"/>
    <w:basedOn w:val="a"/>
    <w:link w:val="Char0"/>
    <w:uiPriority w:val="99"/>
    <w:unhideWhenUsed/>
    <w:rsid w:val="004C0C65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rsid w:val="004C0C65"/>
    <w:rPr>
      <w:rFonts w:ascii="Arial" w:hAnsi="Arial" w:cs="Arial"/>
      <w:color w:val="000000"/>
      <w:kern w:val="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1029</Words>
  <Characters>5869</Characters>
  <Application>Microsoft Office Word</Application>
  <DocSecurity>0</DocSecurity>
  <Lines>48</Lines>
  <Paragraphs>13</Paragraphs>
  <ScaleCrop>false</ScaleCrop>
  <Company/>
  <LinksUpToDate>false</LinksUpToDate>
  <CharactersWithSpaces>6885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Sang-Yong Park</cp:lastModifiedBy>
  <cp:revision>2</cp:revision>
  <dcterms:created xsi:type="dcterms:W3CDTF">2026-01-22T05:39:00Z</dcterms:created>
  <dcterms:modified xsi:type="dcterms:W3CDTF">2026-01-22T05:39:00Z</dcterms:modified>
</cp:coreProperties>
</file>