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BAA1" w14:textId="77777777" w:rsidR="006F2673" w:rsidRDefault="006F2673">
      <w:pPr>
        <w:rPr>
          <w:b/>
          <w:bCs/>
        </w:rPr>
      </w:pPr>
      <w:r w:rsidRPr="006F2673">
        <w:rPr>
          <w:b/>
          <w:bCs/>
        </w:rPr>
        <w:t>소액임차인에 해당하여 공매대금을 분배 받을 수 있는지 여부</w:t>
      </w:r>
      <w:r w:rsidRPr="006F2673">
        <w:rPr>
          <w:rFonts w:hint="eastAsia"/>
          <w:b/>
          <w:bCs/>
        </w:rPr>
        <w:t xml:space="preserve"> </w:t>
      </w:r>
    </w:p>
    <w:p w14:paraId="00000002" w14:textId="181133F3" w:rsidR="004C153C" w:rsidRDefault="006F2673">
      <w:pPr>
        <w:rPr>
          <w:rFonts w:hint="eastAsia"/>
        </w:rPr>
      </w:pPr>
      <w:r>
        <w:rPr>
          <w:rFonts w:hint="eastAsia"/>
        </w:rPr>
        <w:t>[</w:t>
      </w:r>
      <w:r w:rsidR="00000000">
        <w:t xml:space="preserve">청주지법 </w:t>
      </w:r>
      <w:r>
        <w:rPr>
          <w:rFonts w:hint="eastAsia"/>
        </w:rPr>
        <w:t>2008. 6. 5. 2007구합1816]</w:t>
      </w:r>
    </w:p>
    <w:p w14:paraId="00000003" w14:textId="77777777" w:rsidR="004C153C" w:rsidRDefault="004C153C"/>
    <w:p w14:paraId="00000004" w14:textId="77777777" w:rsidR="004C153C" w:rsidRDefault="00000000">
      <w:r>
        <w:t>[판시사항]</w:t>
      </w:r>
    </w:p>
    <w:p w14:paraId="00000005" w14:textId="77777777" w:rsidR="004C153C" w:rsidRDefault="00000000">
      <w:r>
        <w:t>소액임차인에 해당하여 공매대금을 분배 받을 수 있는지 여부</w:t>
      </w:r>
    </w:p>
    <w:p w14:paraId="00000006" w14:textId="77777777" w:rsidR="004C153C" w:rsidRDefault="004C153C"/>
    <w:p w14:paraId="00000007" w14:textId="77777777" w:rsidR="004C153C" w:rsidRDefault="00000000">
      <w:r>
        <w:t>[판결요지]</w:t>
      </w:r>
    </w:p>
    <w:p w14:paraId="00000008" w14:textId="77777777" w:rsidR="004C153C" w:rsidRDefault="00000000">
      <w:r>
        <w:t>임대차계약에 따른 보증금 중 잔금을 임차인이 미지급한 상태에서 당해 주택이 공매될 경우 임대인이 잔금을 포기한 사실이 없으므로 주택임대차계약의 임차보증금은 당초 계약대로 유지되며 소액임차인으로서 우선변제 대상에 해당하지 않는다.</w:t>
      </w:r>
    </w:p>
    <w:p w14:paraId="00000009" w14:textId="77777777" w:rsidR="004C153C" w:rsidRDefault="004C153C"/>
    <w:p w14:paraId="0000000A" w14:textId="77777777" w:rsidR="004C153C" w:rsidRDefault="00000000">
      <w:r>
        <w:t>[전문]</w:t>
      </w:r>
    </w:p>
    <w:p w14:paraId="0000000B" w14:textId="77777777" w:rsidR="004C153C" w:rsidRDefault="00000000">
      <w:r>
        <w:t>[주문]</w:t>
      </w:r>
    </w:p>
    <w:p w14:paraId="0000000C" w14:textId="77777777" w:rsidR="004C153C" w:rsidRDefault="00000000">
      <w:r>
        <w:t>1. 원고의 청구를 기각한다.</w:t>
      </w:r>
    </w:p>
    <w:p w14:paraId="0000000D" w14:textId="77777777" w:rsidR="004C153C" w:rsidRDefault="00000000">
      <w:r>
        <w:t>2. 소송비용은 원고가 부담한다.</w:t>
      </w:r>
    </w:p>
    <w:p w14:paraId="0000000E" w14:textId="77777777" w:rsidR="004C153C" w:rsidRDefault="004C153C"/>
    <w:p w14:paraId="0000000F" w14:textId="77777777" w:rsidR="004C153C" w:rsidRDefault="00000000">
      <w:r>
        <w:t>[이유]</w:t>
      </w:r>
    </w:p>
    <w:p w14:paraId="00000010" w14:textId="77777777" w:rsidR="004C153C" w:rsidRDefault="00000000">
      <w:r>
        <w:t>1. 기초사실</w:t>
      </w:r>
    </w:p>
    <w:p w14:paraId="00000011" w14:textId="77777777" w:rsidR="004C153C" w:rsidRDefault="00000000">
      <w:r>
        <w:t xml:space="preserve">가. 원고는 2005.10.27. 소외 주식회사 ○○건설(이하 ‘○○건설’이라 한다)과 사이에 ○○ ○○군 ○○읍 ○○리 ○○번지(이하 ‘이 사건 건물’이라 한다)에 관하여 ‘임차보증금 45,000,000원’, ‘임대차기간 2005. 10 .27.부터 24개월’, ‘계약금 5,000,000원은 계약시 지불하고, 중도금 20,000,000원은 2005. 11. 10. 지불하며, 잔금 </w:t>
      </w:r>
      <w:r>
        <w:lastRenderedPageBreak/>
        <w:t>원은 지불한다 20,000,000 2006. 3. 30. ’는 내용의 주택임대차계약을 체결하고, 2005. 11. 10.까지 계약금 및 중도금으로 총 25,000,000원을 지급하였다.</w:t>
      </w:r>
    </w:p>
    <w:p w14:paraId="00000012" w14:textId="77777777" w:rsidR="004C153C" w:rsidRDefault="00000000">
      <w:r>
        <w:t>나. 그런데 원고는 중도금 지급 이후 이 사건 부동산에 대하여 근저당권 등이 설정되어 담보가치가 많이 줄어들었다는 이유를 들어 2006. 3. 30. 지급하기로 약속한 잔금 20,000,000원은 지급하지 않았고, 한편 이 사건 임대차와 관련하여 2005. 11.25.경 전입신고를 마친 뒤 2006. 4. 16.경 확정일자를 받았다.</w:t>
      </w:r>
    </w:p>
    <w:p w14:paraId="00000013" w14:textId="77777777" w:rsidR="004C153C" w:rsidRDefault="00000000">
      <w:r>
        <w:t>다. 그러던 중 피고는 ○○건설이 국세를 체납하자 이를 징수하기 위하여 2006. 5.25. 이 사건 건물을 압류하여 한국자산관리공사 ○○지사에 공매의뢰 하였고, 이에 따라 건물을 매각한 후 2007. 4. 11. 매각대금 48,111,000원과 예치이자 67,118원의 합계액 48,178,118원을 배분하게 되었는데, 그 내역을 살펴보면 1순위 체납처분비 1,871,810원, 2순위 이○○(입급채권자) 23,680,000원, 3순위 ○○세무서 22,626,308원으로 각 배분하였다.</w:t>
      </w:r>
    </w:p>
    <w:p w14:paraId="00000014" w14:textId="77777777" w:rsidR="004C153C" w:rsidRDefault="00000000">
      <w:r>
        <w:t>라. 원고는 위 공매대금 배분시 주택임대차계약상 지급된 임차보증금이 25,000,000원이므로 주택임대차보호법상 우선변제를 받을 수 있는 소액임차인에 해당한다고 주장하며 피고에게 권리신고 및 배분요구를 하였는데, 피고는 원고가 위 소액임차인에 해당하지 않는다는 이유로 배분을 거부하는 이 사건 처분을 하였다(원고는 배분 당시 이 사건 처분에 이의한 후, 2007. 4. 16.경 ○○세무서장에게 재차 이의신청하였다가 2007. 5. 9. 그 신청이 기각되었고, 2007. 6. 13. ○○청장에게 심판을 청구하였으나 2007. 8. 27. 그 청구가 기각되었다).</w:t>
      </w:r>
    </w:p>
    <w:p w14:paraId="00000015" w14:textId="77777777" w:rsidR="004C153C" w:rsidRDefault="004C153C"/>
    <w:p w14:paraId="00000016" w14:textId="77777777" w:rsidR="004C153C" w:rsidRDefault="00000000">
      <w:r>
        <w:t>[인정 근거] 다툼 없는 사실, 갑제1. 2. 4 내지 11호증(각 가지번호 포함)의 각 기재. 변론 전체의 취지</w:t>
      </w:r>
    </w:p>
    <w:p w14:paraId="00000017" w14:textId="77777777" w:rsidR="004C153C" w:rsidRDefault="00000000">
      <w:r>
        <w:t>2. 처분의 적법 여부</w:t>
      </w:r>
    </w:p>
    <w:p w14:paraId="00000018" w14:textId="77777777" w:rsidR="004C153C" w:rsidRDefault="00000000">
      <w:r>
        <w:t>가 원고의 주장 .</w:t>
      </w:r>
    </w:p>
    <w:p w14:paraId="00000019" w14:textId="77777777" w:rsidR="004C153C" w:rsidRDefault="00000000">
      <w:r>
        <w:t xml:space="preserve">○○건설과 계약한 임차보증금 45,000,000원 중 원고가 실제로 지급한 금액은 25,000,000원이고 나머지 잔금에 대해서는 임대인이 포기하였으므로 사실상 위 </w:t>
      </w:r>
      <w:r>
        <w:lastRenderedPageBreak/>
        <w:t>주택임대차계약의 임차보증금은 25,000,000원으로 변경된 것이고, 그렇다면 원고는 주택임대차보호법상 우선변제를 받을 수 있는 소액임차인에 해당하는데도 불구하고 원고가 위 소액임차인에 해당하지 않는다는 이유로 배분을 거부한 이 사건 처분은 위법하다.</w:t>
      </w:r>
    </w:p>
    <w:p w14:paraId="0000001A" w14:textId="77777777" w:rsidR="004C153C" w:rsidRDefault="00000000">
      <w:r>
        <w:t>나 관계법령 .</w:t>
      </w:r>
    </w:p>
    <w:p w14:paraId="0000001B" w14:textId="77777777" w:rsidR="004C153C" w:rsidRDefault="00000000">
      <w:r>
        <w:t>별지 기재와 같다.</w:t>
      </w:r>
    </w:p>
    <w:p w14:paraId="0000001C" w14:textId="77777777" w:rsidR="004C153C" w:rsidRDefault="00000000">
      <w:r>
        <w:t>다 판단 .</w:t>
      </w:r>
    </w:p>
    <w:p w14:paraId="0000001D" w14:textId="77777777" w:rsidR="004C153C" w:rsidRDefault="00000000">
      <w:r>
        <w:t>주택임대차보호법 제 조 동법 시행령 제 8 , 3조 제1항, 제4조에 의하면 수도권 중 과밀억제권역 및 광역시 밖의 지역에서 주택을 임차한 임차인은 그 임차보증금이 30,000,000원 이하일 경우에는 민사집행법에 의한 경매나 국세징수법에 의한 공매시 12,000,000원까지를 임차한 주택의 환가대금에서 국세나 다른 담보물권자보다 최우선하여 변제받을 수 있다.</w:t>
      </w:r>
    </w:p>
    <w:p w14:paraId="0000001E" w14:textId="77777777" w:rsidR="004C153C" w:rsidRDefault="00000000">
      <w:r>
        <w:t>그런데 갑제1호증(임대차계약서), 갑제2호증의 1, 2(각 영수증)의 각 기재, 증인 김○○, 권○○의 각 증언에 변론 전체의 취지를 더하면 원고는 2005. 10. 27. ○○건설과 사이에 이 사건 건물에 관하여 임차보증금을 45,000,000원으로 하는 내용의 주택임대차계약을 체결한 사실, 다만 중도금 지급 이후 이 사건 부동산의 담보가치가 줄었다는 이유를 들어 잔금 20,000,000원은 지급하지 아니한 사실, 원고가 잔금을 지급하지 아니하자 ○○건설 대표 등은 잔금채권을 포기하지 아니한 채 계속적으로 잔금지급을 원고에게 독촉한 사실을 인정할 수 있는바, 그렇다면 위 주택임대차계약의 임차보증금은 45,000,000원으로 유지되고 있다 할 것이고, 위 주택임대차계약의 임차보증금이 25,000,000원으로 변경되었다는 취지의 원고 주장은 이유가 없다.</w:t>
      </w:r>
    </w:p>
    <w:p w14:paraId="0000001F" w14:textId="77777777" w:rsidR="004C153C" w:rsidRDefault="00000000">
      <w:r>
        <w:t>그러므로 이 사건에서 원고가 소액임차인에 해당하지 않는다는 이유로 공매대금의 배분을 거부한 피고의 이 사건 처분은 적법하다.</w:t>
      </w:r>
    </w:p>
    <w:p w14:paraId="00000020" w14:textId="77777777" w:rsidR="004C153C" w:rsidRDefault="00000000">
      <w:r>
        <w:t>3. 결론</w:t>
      </w:r>
    </w:p>
    <w:p w14:paraId="00000021" w14:textId="77777777" w:rsidR="004C153C" w:rsidRDefault="00000000">
      <w:r>
        <w:t>그렇다면 피고의 이 사건 처분이 위법함을 전제로 그 취소를 구하는 원고의 청구는 이유 없으므로 이를 기각하기로 하여 주문과 같이 판결한다.</w:t>
      </w:r>
    </w:p>
    <w:p w14:paraId="00000022" w14:textId="77777777" w:rsidR="004C153C" w:rsidRDefault="004C153C"/>
    <w:p w14:paraId="00000023" w14:textId="77777777" w:rsidR="004C153C" w:rsidRDefault="00000000">
      <w:r>
        <w:t>[참조조문]</w:t>
      </w:r>
    </w:p>
    <w:p w14:paraId="00000024" w14:textId="77777777" w:rsidR="004C153C" w:rsidRDefault="00000000">
      <w:r>
        <w:t>국세기본법 제35조, 국세기본법 제2조, 주택임대차보호법 제8조</w:t>
      </w:r>
    </w:p>
    <w:sectPr w:rsidR="004C153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1ED3FC4-4DA1-4D32-872A-54429D7DEA3C}"/>
    <w:embedBold r:id="rId2" w:subsetted="1" w:fontKey="{1E743C02-3194-448E-88F3-65D9189E46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355438B-9E40-4F79-83AB-9B6A767A00B7}"/>
    <w:embedBold r:id="rId4" w:fontKey="{22D21008-6617-4AB2-A8A3-7C93E5FFA155}"/>
    <w:embedItalic r:id="rId5" w:fontKey="{2A501F5E-F337-4EFB-908B-AB2EFB5A9C90}"/>
    <w:embedBoldItalic r:id="rId6" w:fontKey="{1DE11FF8-F429-4260-ACBB-269FB4A6BD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4DC20BD-13D8-437C-A875-8764E2050F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1E3"/>
    <w:multiLevelType w:val="multilevel"/>
    <w:tmpl w:val="F9D61CB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4704656">
    <w:abstractNumId w:val="0"/>
  </w:num>
  <w:num w:numId="2" w16cid:durableId="13661038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1992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8870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7962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003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53C"/>
    <w:rsid w:val="002A2BA9"/>
    <w:rsid w:val="004C153C"/>
    <w:rsid w:val="006F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E024"/>
  <w15:docId w15:val="{CBF71B0F-3E33-4874-B337-79A5A6EA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0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0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/5fW2cg+UhYdk+c9ksvC97mSIA==">CgMxLjA4AHIhMUY5TExxNGlNNks1VWUyNkg5RFoxcHdaYzgxalRiVDhB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Sang-Yong Park</cp:lastModifiedBy>
  <cp:revision>2</cp:revision>
  <dcterms:created xsi:type="dcterms:W3CDTF">2013-12-23T23:15:00Z</dcterms:created>
  <dcterms:modified xsi:type="dcterms:W3CDTF">2026-02-05T05:20:00Z</dcterms:modified>
</cp:coreProperties>
</file>