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rFonts w:ascii="Arial" w:cs="Arial" w:eastAsia="Arial" w:hAnsi="Arial"/>
          <w:sz w:val="72"/>
          <w:szCs w:val="72"/>
        </w:rPr>
        <w:t xml:space="preserve">🦞🔒</w:t>
      </w:r>
    </w:p>
    <w:p>
      <w:pPr>
        <w:spacing w:after="120" w:before="240"/>
        <w:jc w:val="center"/>
      </w:pPr>
      <w:r>
        <w:rPr>
          <w:rFonts w:ascii="Arial" w:cs="Arial" w:eastAsia="Arial" w:hAnsi="Arial"/>
          <w:b/>
          <w:bCs/>
          <w:color w:val="1B3A6B"/>
          <w:sz w:val="72"/>
          <w:szCs w:val="72"/>
        </w:rPr>
        <w:t xml:space="preserve">ThreatClaw</w:t>
      </w:r>
    </w:p>
    <w:p>
      <w:pPr>
        <w:spacing w:after="480" w:before="0"/>
        <w:jc w:val="center"/>
      </w:pPr>
      <w:r>
        <w:rPr>
          <w:rFonts w:ascii="Arial" w:cs="Arial" w:eastAsia="Arial" w:hAnsi="Arial"/>
          <w:color w:val="2563EB"/>
          <w:sz w:val="32"/>
          <w:szCs w:val="32"/>
        </w:rPr>
        <w:t xml:space="preserve">Agent Cybersécurité Autonome Open Source</w:t>
      </w:r>
    </w:p>
    <w:p>
      <w:pPr>
        <w:pBdr>
          <w:bottom w:val="single" w:color="1B3A6B" w:sz="6" w:space="1"/>
        </w:pBdr>
        <w:jc w:val="center"/>
      </w:pPr>
    </w:p>
    <w:p>
      <w:pPr>
        <w:spacing w:after="120" w:before="480"/>
        <w:jc w:val="center"/>
      </w:pPr>
      <w:r>
        <w:rPr>
          <w:rFonts w:ascii="Arial" w:cs="Arial" w:eastAsia="Arial" w:hAnsi="Arial"/>
          <w:b/>
          <w:bCs/>
          <w:color w:val="1B3A6B"/>
          <w:sz w:val="28"/>
          <w:szCs w:val="28"/>
        </w:rPr>
        <w:t xml:space="preserve">CAHIER DES CHARGES TECHNIQUE</w:t>
      </w:r>
    </w:p>
    <w:p>
      <w:pPr>
        <w:spacing w:after="960" w:before="0"/>
        <w:jc w:val="center"/>
      </w:pPr>
      <w:r>
        <w:rPr>
          <w:rFonts w:ascii="Arial" w:cs="Arial" w:eastAsia="Arial" w:hAnsi="Arial"/>
          <w:color w:val="64748B"/>
          <w:sz w:val="22"/>
          <w:szCs w:val="22"/>
        </w:rPr>
        <w:t xml:space="preserve">Version 1.0 — Mars 2026</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tblGrid>
      <w:tr>
        <w:tc>
          <w:tcPr>
            <w:tcW w:type="dxa" w:w="28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1B3A6B"/>
                <w:sz w:val="20"/>
                <w:szCs w:val="20"/>
              </w:rPr>
              <w:t xml:space="preserve">Projet</w:t>
            </w:r>
          </w:p>
        </w:tc>
        <w:tc>
          <w:tcPr>
            <w:tcW w:type="dxa" w:w="6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sz w:val="20"/>
                <w:szCs w:val="20"/>
              </w:rPr>
              <w:t xml:space="preserve">ThreatClaw — Fork IronClaw spécialisé cybersécurité</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1B3A6B"/>
                <w:sz w:val="20"/>
                <w:szCs w:val="20"/>
              </w:rPr>
              <w:t xml:space="preserve">Version</w:t>
            </w:r>
          </w:p>
        </w:tc>
        <w:tc>
          <w:tcPr>
            <w:tcW w:type="dxa" w:w="6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sz w:val="20"/>
                <w:szCs w:val="20"/>
              </w:rPr>
              <w:t xml:space="preserve">1.0 — MVP</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1B3A6B"/>
                <w:sz w:val="20"/>
                <w:szCs w:val="20"/>
              </w:rPr>
              <w:t xml:space="preserve">Date</w:t>
            </w:r>
          </w:p>
        </w:tc>
        <w:tc>
          <w:tcPr>
            <w:tcW w:type="dxa" w:w="6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sz w:val="20"/>
                <w:szCs w:val="20"/>
              </w:rPr>
              <w:t xml:space="preserve">Mars 2026</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1B3A6B"/>
                <w:sz w:val="20"/>
                <w:szCs w:val="20"/>
              </w:rPr>
              <w:t xml:space="preserve">Auteur</w:t>
            </w:r>
          </w:p>
        </w:tc>
        <w:tc>
          <w:tcPr>
            <w:tcW w:type="dxa" w:w="6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sz w:val="20"/>
                <w:szCs w:val="20"/>
              </w:rPr>
              <w:t xml:space="preserve">CyberConsulting.fr — RSSI à temps partagé</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1B3A6B"/>
                <w:sz w:val="20"/>
                <w:szCs w:val="20"/>
              </w:rPr>
              <w:t xml:space="preserve">Licence cible</w:t>
            </w:r>
          </w:p>
        </w:tc>
        <w:tc>
          <w:tcPr>
            <w:tcW w:type="dxa" w:w="6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sz w:val="20"/>
                <w:szCs w:val="20"/>
              </w:rPr>
              <w:t xml:space="preserve">Apache 2.0</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1B3A6B"/>
                <w:sz w:val="20"/>
                <w:szCs w:val="20"/>
              </w:rPr>
              <w:t xml:space="preserve">Repo base</w:t>
            </w:r>
          </w:p>
        </w:tc>
        <w:tc>
          <w:tcPr>
            <w:tcW w:type="dxa" w:w="6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sz w:val="20"/>
                <w:szCs w:val="20"/>
              </w:rPr>
              <w:t xml:space="preserve">github.com/nearai/ironclaw</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1B3A6B"/>
                <w:sz w:val="20"/>
                <w:szCs w:val="20"/>
              </w:rPr>
              <w:t xml:space="preserve">Repo cible</w:t>
            </w:r>
          </w:p>
        </w:tc>
        <w:tc>
          <w:tcPr>
            <w:tcW w:type="dxa" w:w="6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sz w:val="20"/>
                <w:szCs w:val="20"/>
              </w:rPr>
              <w:t xml:space="preserve">github.com/threatclaw/threatclaw</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1B3A6B"/>
                <w:sz w:val="20"/>
                <w:szCs w:val="20"/>
              </w:rPr>
              <w:t xml:space="preserve">Statut</w:t>
            </w:r>
          </w:p>
        </w:tc>
        <w:tc>
          <w:tcPr>
            <w:tcW w:type="dxa" w:w="6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sz w:val="20"/>
                <w:szCs w:val="20"/>
              </w:rPr>
              <w:t xml:space="preserve">En développement — Phase 1</w:t>
            </w:r>
          </w:p>
        </w:tc>
      </w:tr>
    </w:tbl>
    <w:p>
      <w:r>
        <w:br w:type="page"/>
      </w:r>
    </w:p>
    <w:p>
      <w:pPr>
        <w:pStyle w:val="Heading1"/>
        <w:spacing w:after="240" w:before="480"/>
      </w:pPr>
      <w:r>
        <w:rPr>
          <w:rFonts w:ascii="Arial" w:cs="Arial" w:eastAsia="Arial" w:hAnsi="Arial"/>
          <w:b/>
          <w:bCs/>
          <w:color w:val="1B3A6B"/>
          <w:sz w:val="36"/>
          <w:szCs w:val="36"/>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spacing w:after="240" w:before="480"/>
      </w:pPr>
      <w:r>
        <w:rPr>
          <w:rFonts w:ascii="Arial" w:cs="Arial" w:eastAsia="Arial" w:hAnsi="Arial"/>
          <w:b/>
          <w:bCs/>
          <w:color w:val="1B3A6B"/>
          <w:sz w:val="36"/>
          <w:szCs w:val="36"/>
        </w:rPr>
        <w:t xml:space="preserve">1. Contexte et vision produit</w:t>
      </w:r>
    </w:p>
    <w:p>
      <w:pPr>
        <w:pStyle w:val="Heading2"/>
        <w:spacing w:after="180" w:before="360"/>
      </w:pPr>
      <w:r>
        <w:rPr>
          <w:rFonts w:ascii="Arial" w:cs="Arial" w:eastAsia="Arial" w:hAnsi="Arial"/>
          <w:b/>
          <w:bCs/>
          <w:color w:val="2563EB"/>
          <w:sz w:val="28"/>
          <w:szCs w:val="28"/>
        </w:rPr>
        <w:t xml:space="preserve">1.1 Problème à résoudre</w:t>
      </w:r>
    </w:p>
    <w:p>
      <w:pPr>
        <w:spacing w:after="120" w:before="80"/>
      </w:pPr>
      <w:r>
        <w:rPr>
          <w:rFonts w:ascii="Arial" w:cs="Arial" w:eastAsia="Arial" w:hAnsi="Arial"/>
          <w:sz w:val="22"/>
          <w:szCs w:val="22"/>
        </w:rPr>
        <w:t xml:space="preserve">Les PME françaises sont confrontées à une double contrainte depuis l'entrée en vigueur de NIS2 : elles ont des obligations de cybersécurité croissantes mais ne disposent pas d'équipes sécurité dédiées. Les solutions enterprise (Wiz, Tenable, CrowdStrike) sont inaccessibles financièrement et techniquement. Les outils open source existants (Wazuh, OpenVAS) nécessitent une expertise technique élevée et restent des silos sans coordination intelligente.</w:t>
      </w:r>
    </w:p>
    <w:p>
      <w:pPr>
        <w:spacing w:after="120" w:before="80"/>
      </w:pPr>
      <w:r>
        <w:rPr>
          <w:rFonts w:ascii="Arial" w:cs="Arial" w:eastAsia="Arial" w:hAnsi="Arial"/>
          <w:sz w:val="22"/>
          <w:szCs w:val="22"/>
        </w:rPr>
        <w:t xml:space="preserve">Il n'existe aujourd'hui aucun agent cybersécurité autonome open source qui :</w:t>
      </w:r>
    </w:p>
    <w:p>
      <w:pPr>
        <w:pStyle w:val="ListParagraph"/>
        <w:numPr>
          <w:ilvl w:val="0"/>
          <w:numId w:val="2"/>
        </w:numPr>
        <w:spacing w:after="60" w:before="40"/>
      </w:pPr>
      <w:r>
        <w:rPr>
          <w:rFonts w:ascii="Arial" w:cs="Arial" w:eastAsia="Arial" w:hAnsi="Arial"/>
          <w:sz w:val="22"/>
          <w:szCs w:val="22"/>
        </w:rPr>
        <w:t xml:space="preserve">Fonctionne de manière autonome 24/7 sans intervention technique</w:t>
      </w:r>
    </w:p>
    <w:p>
      <w:pPr>
        <w:pStyle w:val="ListParagraph"/>
        <w:numPr>
          <w:ilvl w:val="0"/>
          <w:numId w:val="2"/>
        </w:numPr>
        <w:spacing w:after="60" w:before="40"/>
      </w:pPr>
      <w:r>
        <w:rPr>
          <w:rFonts w:ascii="Arial" w:cs="Arial" w:eastAsia="Arial" w:hAnsi="Arial"/>
          <w:sz w:val="22"/>
          <w:szCs w:val="22"/>
        </w:rPr>
        <w:t xml:space="preserve">Couvre l'ensemble du périmètre : vulnérabilités, logs, dark web, phishing, cloud</w:t>
      </w:r>
    </w:p>
    <w:p>
      <w:pPr>
        <w:pStyle w:val="ListParagraph"/>
        <w:numPr>
          <w:ilvl w:val="0"/>
          <w:numId w:val="2"/>
        </w:numPr>
        <w:spacing w:after="60" w:before="40"/>
      </w:pPr>
      <w:r>
        <w:rPr>
          <w:rFonts w:ascii="Arial" w:cs="Arial" w:eastAsia="Arial" w:hAnsi="Arial"/>
          <w:sz w:val="22"/>
          <w:szCs w:val="22"/>
        </w:rPr>
        <w:t xml:space="preserve">Tourne 100% dans l'infra du client (souveraineté des données)</w:t>
      </w:r>
    </w:p>
    <w:p>
      <w:pPr>
        <w:pStyle w:val="ListParagraph"/>
        <w:numPr>
          <w:ilvl w:val="0"/>
          <w:numId w:val="2"/>
        </w:numPr>
        <w:spacing w:after="60" w:before="40"/>
      </w:pPr>
      <w:r>
        <w:rPr>
          <w:rFonts w:ascii="Arial" w:cs="Arial" w:eastAsia="Arial" w:hAnsi="Arial"/>
          <w:sz w:val="22"/>
          <w:szCs w:val="22"/>
        </w:rPr>
        <w:t xml:space="preserve">Parle NIS2 et ISO 27001 nativement en français</w:t>
      </w:r>
    </w:p>
    <w:p>
      <w:pPr>
        <w:pStyle w:val="ListParagraph"/>
        <w:numPr>
          <w:ilvl w:val="0"/>
          <w:numId w:val="2"/>
        </w:numPr>
        <w:spacing w:after="60" w:before="40"/>
      </w:pPr>
      <w:r>
        <w:rPr>
          <w:rFonts w:ascii="Arial" w:cs="Arial" w:eastAsia="Arial" w:hAnsi="Arial"/>
          <w:sz w:val="22"/>
          <w:szCs w:val="22"/>
        </w:rPr>
        <w:t xml:space="preserve">Peut être déployé en moins de 5 minutes sur un mini-PC à 150€</w:t>
      </w:r>
    </w:p>
    <w:p>
      <w:pPr>
        <w:pStyle w:val="Heading2"/>
        <w:spacing w:after="180" w:before="360"/>
      </w:pPr>
      <w:r>
        <w:rPr>
          <w:rFonts w:ascii="Arial" w:cs="Arial" w:eastAsia="Arial" w:hAnsi="Arial"/>
          <w:b/>
          <w:bCs/>
          <w:color w:val="2563EB"/>
          <w:sz w:val="28"/>
          <w:szCs w:val="28"/>
        </w:rPr>
        <w:t xml:space="preserve">1.2 Vision produit</w:t>
      </w:r>
    </w:p>
    <w:p>
      <w:pPr>
        <w:spacing w:after="120" w:before="80"/>
      </w:pPr>
      <w:r>
        <w:rPr>
          <w:rFonts w:ascii="Arial" w:cs="Arial" w:eastAsia="Arial" w:hAnsi="Arial"/>
          <w:sz w:val="22"/>
          <w:szCs w:val="22"/>
        </w:rPr>
        <w:t xml:space="preserve">ThreatClaw est un agent cybersécurité autonome open source, fork d'IronClaw (Near AI), spécialisé pour la cybersécurité des PME. Il orchestre intelligemment un ensemble d'outils open source via une architecture de skills WASM isolées, un LLM local ou cloud configurable, et produit des rapports de conformité en français.</w:t>
      </w:r>
    </w:p>
    <w:p>
      <w:pPr>
        <w:spacing w:after="120" w:before="80"/>
      </w:pPr>
      <w:r>
        <w:rPr>
          <w:rFonts w:ascii="Arial" w:cs="Arial" w:eastAsia="Arial" w:hAnsi="Arial"/>
          <w:sz w:val="22"/>
          <w:szCs w:val="22"/>
        </w:rPr>
        <w:t xml:space="preserve">Tagline : "Every threat leaves a trace. We find it."</w:t>
      </w:r>
    </w:p>
    <w:p>
      <w:pPr>
        <w:pStyle w:val="Heading2"/>
        <w:spacing w:after="180" w:before="360"/>
      </w:pPr>
      <w:r>
        <w:rPr>
          <w:rFonts w:ascii="Arial" w:cs="Arial" w:eastAsia="Arial" w:hAnsi="Arial"/>
          <w:b/>
          <w:bCs/>
          <w:color w:val="2563EB"/>
          <w:sz w:val="28"/>
          <w:szCs w:val="28"/>
        </w:rPr>
        <w:t xml:space="preserve">1.3 Positionnement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800"/>
        <w:gridCol w:w="1600"/>
      </w:tblGrid>
      <w:tr>
        <w:tc>
          <w:tcPr>
            <w:tcW w:type="dxa" w:w="20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Capacité</w:t>
            </w:r>
          </w:p>
        </w:tc>
        <w:tc>
          <w:tcPr>
            <w:tcW w:type="dxa" w:w="18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Wazuh</w:t>
            </w:r>
          </w:p>
        </w:tc>
        <w:tc>
          <w:tcPr>
            <w:tcW w:type="dxa" w:w="18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Tenable/Wiz</w:t>
            </w:r>
          </w:p>
        </w:tc>
        <w:tc>
          <w:tcPr>
            <w:tcW w:type="dxa" w:w="18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ThreatClaw</w:t>
            </w:r>
          </w:p>
        </w:tc>
        <w:tc>
          <w:tcPr>
            <w:tcW w:type="dxa" w:w="16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Prix PME</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sz w:val="18"/>
                <w:szCs w:val="18"/>
              </w:rPr>
              <w:t xml:space="preserve">Scan vulnérabilités</w:t>
            </w:r>
          </w:p>
        </w:tc>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center"/>
            </w:pPr>
            <w:r>
              <w:rPr>
                <w:rFonts w:ascii="Arial" w:cs="Arial" w:eastAsia="Arial" w:hAnsi="Arial"/>
                <w:color w:val="EA580C"/>
                <w:sz w:val="18"/>
                <w:szCs w:val="18"/>
              </w:rPr>
              <w:t xml:space="preserve">Partiel</w:t>
            </w:r>
          </w:p>
        </w:tc>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center"/>
            </w:pPr>
            <w:r>
              <w:rPr>
                <w:rFonts w:ascii="Arial" w:cs="Arial" w:eastAsia="Arial" w:hAnsi="Arial"/>
                <w:color w:val="16A34A"/>
                <w:sz w:val="18"/>
                <w:szCs w:val="18"/>
              </w:rPr>
              <w:t xml:space="preserve">✓</w:t>
            </w:r>
          </w:p>
        </w:tc>
        <w:tc>
          <w:tcPr>
            <w:tcW w:type="dxa" w:w="1800"/>
            <w:tcBorders>
              <w:top w:val="single" w:color="CBD5E1" w:sz="1"/>
              <w:left w:val="single" w:color="CBD5E1" w:sz="1"/>
              <w:bottom w:val="single" w:color="CBD5E1" w:sz="1"/>
              <w:right w:val="single" w:color="CBD5E1" w:sz="1"/>
            </w:tcBorders>
            <w:shd w:fill="DCFCE7" w:val="clear"/>
            <w:tcMar>
              <w:top w:type="dxa" w:w="60"/>
              <w:left w:type="dxa" w:w="120"/>
              <w:bottom w:type="dxa" w:w="60"/>
              <w:right w:type="dxa" w:w="120"/>
            </w:tcMar>
          </w:tcPr>
          <w:p>
            <w:pPr>
              <w:jc w:val="center"/>
            </w:pPr>
            <w:r>
              <w:rPr>
                <w:rFonts w:ascii="Arial" w:cs="Arial" w:eastAsia="Arial" w:hAnsi="Arial"/>
                <w:b/>
                <w:bCs/>
                <w:color w:val="16A34A"/>
                <w:sz w:val="18"/>
                <w:szCs w:val="18"/>
              </w:rPr>
              <w:t xml:space="preserve">✓</w:t>
            </w:r>
          </w:p>
        </w:tc>
        <w:tc>
          <w:tcPr>
            <w:tcW w:type="dxa" w:w="16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sz w:val="18"/>
                <w:szCs w:val="18"/>
              </w:rPr>
              <w:t xml:space="preserve">—</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sz w:val="18"/>
                <w:szCs w:val="18"/>
              </w:rPr>
              <w:t xml:space="preserve">SIEM / logs</w:t>
            </w:r>
          </w:p>
        </w:tc>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center"/>
            </w:pPr>
            <w:r>
              <w:rPr>
                <w:rFonts w:ascii="Arial" w:cs="Arial" w:eastAsia="Arial" w:hAnsi="Arial"/>
                <w:color w:val="16A34A"/>
                <w:sz w:val="18"/>
                <w:szCs w:val="18"/>
              </w:rPr>
              <w:t xml:space="preserve">✓</w:t>
            </w:r>
          </w:p>
        </w:tc>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center"/>
            </w:pPr>
            <w:r>
              <w:rPr>
                <w:rFonts w:ascii="Arial" w:cs="Arial" w:eastAsia="Arial" w:hAnsi="Arial"/>
                <w:color w:val="DC2626"/>
                <w:sz w:val="18"/>
                <w:szCs w:val="18"/>
              </w:rPr>
              <w:t xml:space="preserve">✗</w:t>
            </w:r>
          </w:p>
        </w:tc>
        <w:tc>
          <w:tcPr>
            <w:tcW w:type="dxa" w:w="1800"/>
            <w:tcBorders>
              <w:top w:val="single" w:color="CBD5E1" w:sz="1"/>
              <w:left w:val="single" w:color="CBD5E1" w:sz="1"/>
              <w:bottom w:val="single" w:color="CBD5E1" w:sz="1"/>
              <w:right w:val="single" w:color="CBD5E1" w:sz="1"/>
            </w:tcBorders>
            <w:shd w:fill="DCFCE7" w:val="clear"/>
            <w:tcMar>
              <w:top w:type="dxa" w:w="60"/>
              <w:left w:type="dxa" w:w="120"/>
              <w:bottom w:type="dxa" w:w="60"/>
              <w:right w:type="dxa" w:w="120"/>
            </w:tcMar>
          </w:tcPr>
          <w:p>
            <w:pPr>
              <w:jc w:val="center"/>
            </w:pPr>
            <w:r>
              <w:rPr>
                <w:rFonts w:ascii="Arial" w:cs="Arial" w:eastAsia="Arial" w:hAnsi="Arial"/>
                <w:b/>
                <w:bCs/>
                <w:color w:val="16A34A"/>
                <w:sz w:val="18"/>
                <w:szCs w:val="18"/>
              </w:rPr>
              <w:t xml:space="preserve">✓</w:t>
            </w:r>
          </w:p>
        </w:tc>
        <w:tc>
          <w:tcPr>
            <w:tcW w:type="dxa" w:w="16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sz w:val="18"/>
                <w:szCs w:val="18"/>
              </w:rPr>
              <w:t xml:space="preserve">—</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sz w:val="18"/>
                <w:szCs w:val="18"/>
              </w:rPr>
              <w:t xml:space="preserve">Détection IA</w:t>
            </w:r>
          </w:p>
        </w:tc>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center"/>
            </w:pPr>
            <w:r>
              <w:rPr>
                <w:rFonts w:ascii="Arial" w:cs="Arial" w:eastAsia="Arial" w:hAnsi="Arial"/>
                <w:color w:val="DC2626"/>
                <w:sz w:val="18"/>
                <w:szCs w:val="18"/>
              </w:rPr>
              <w:t xml:space="preserve">✗</w:t>
            </w:r>
          </w:p>
        </w:tc>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center"/>
            </w:pPr>
            <w:r>
              <w:rPr>
                <w:rFonts w:ascii="Arial" w:cs="Arial" w:eastAsia="Arial" w:hAnsi="Arial"/>
                <w:color w:val="EA580C"/>
                <w:sz w:val="18"/>
                <w:szCs w:val="18"/>
              </w:rPr>
              <w:t xml:space="preserve">Partiel</w:t>
            </w:r>
          </w:p>
        </w:tc>
        <w:tc>
          <w:tcPr>
            <w:tcW w:type="dxa" w:w="1800"/>
            <w:tcBorders>
              <w:top w:val="single" w:color="CBD5E1" w:sz="1"/>
              <w:left w:val="single" w:color="CBD5E1" w:sz="1"/>
              <w:bottom w:val="single" w:color="CBD5E1" w:sz="1"/>
              <w:right w:val="single" w:color="CBD5E1" w:sz="1"/>
            </w:tcBorders>
            <w:shd w:fill="DCFCE7" w:val="clear"/>
            <w:tcMar>
              <w:top w:type="dxa" w:w="60"/>
              <w:left w:type="dxa" w:w="120"/>
              <w:bottom w:type="dxa" w:w="60"/>
              <w:right w:type="dxa" w:w="120"/>
            </w:tcMar>
          </w:tcPr>
          <w:p>
            <w:pPr>
              <w:jc w:val="center"/>
            </w:pPr>
            <w:r>
              <w:rPr>
                <w:rFonts w:ascii="Arial" w:cs="Arial" w:eastAsia="Arial" w:hAnsi="Arial"/>
                <w:b/>
                <w:bCs/>
                <w:color w:val="16A34A"/>
                <w:sz w:val="18"/>
                <w:szCs w:val="18"/>
              </w:rPr>
              <w:t xml:space="preserve">✓</w:t>
            </w:r>
          </w:p>
        </w:tc>
        <w:tc>
          <w:tcPr>
            <w:tcW w:type="dxa" w:w="16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sz w:val="18"/>
                <w:szCs w:val="18"/>
              </w:rPr>
              <w:t xml:space="preserve">—</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sz w:val="18"/>
                <w:szCs w:val="18"/>
              </w:rPr>
              <w:t xml:space="preserve">Dark web</w:t>
            </w:r>
          </w:p>
        </w:tc>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center"/>
            </w:pPr>
            <w:r>
              <w:rPr>
                <w:rFonts w:ascii="Arial" w:cs="Arial" w:eastAsia="Arial" w:hAnsi="Arial"/>
                <w:color w:val="DC2626"/>
                <w:sz w:val="18"/>
                <w:szCs w:val="18"/>
              </w:rPr>
              <w:t xml:space="preserve">✗</w:t>
            </w:r>
          </w:p>
        </w:tc>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center"/>
            </w:pPr>
            <w:r>
              <w:rPr>
                <w:rFonts w:ascii="Arial" w:cs="Arial" w:eastAsia="Arial" w:hAnsi="Arial"/>
                <w:color w:val="DC2626"/>
                <w:sz w:val="18"/>
                <w:szCs w:val="18"/>
              </w:rPr>
              <w:t xml:space="preserve">✗</w:t>
            </w:r>
          </w:p>
        </w:tc>
        <w:tc>
          <w:tcPr>
            <w:tcW w:type="dxa" w:w="1800"/>
            <w:tcBorders>
              <w:top w:val="single" w:color="CBD5E1" w:sz="1"/>
              <w:left w:val="single" w:color="CBD5E1" w:sz="1"/>
              <w:bottom w:val="single" w:color="CBD5E1" w:sz="1"/>
              <w:right w:val="single" w:color="CBD5E1" w:sz="1"/>
            </w:tcBorders>
            <w:shd w:fill="DCFCE7" w:val="clear"/>
            <w:tcMar>
              <w:top w:type="dxa" w:w="60"/>
              <w:left w:type="dxa" w:w="120"/>
              <w:bottom w:type="dxa" w:w="60"/>
              <w:right w:type="dxa" w:w="120"/>
            </w:tcMar>
          </w:tcPr>
          <w:p>
            <w:pPr>
              <w:jc w:val="center"/>
            </w:pPr>
            <w:r>
              <w:rPr>
                <w:rFonts w:ascii="Arial" w:cs="Arial" w:eastAsia="Arial" w:hAnsi="Arial"/>
                <w:b/>
                <w:bCs/>
                <w:color w:val="16A34A"/>
                <w:sz w:val="18"/>
                <w:szCs w:val="18"/>
              </w:rPr>
              <w:t xml:space="preserve">✓</w:t>
            </w:r>
          </w:p>
        </w:tc>
        <w:tc>
          <w:tcPr>
            <w:tcW w:type="dxa" w:w="16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sz w:val="18"/>
                <w:szCs w:val="18"/>
              </w:rPr>
              <w:t xml:space="preserve">—</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sz w:val="18"/>
                <w:szCs w:val="18"/>
              </w:rPr>
              <w:t xml:space="preserve">Simulation phishing</w:t>
            </w:r>
          </w:p>
        </w:tc>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center"/>
            </w:pPr>
            <w:r>
              <w:rPr>
                <w:rFonts w:ascii="Arial" w:cs="Arial" w:eastAsia="Arial" w:hAnsi="Arial"/>
                <w:color w:val="DC2626"/>
                <w:sz w:val="18"/>
                <w:szCs w:val="18"/>
              </w:rPr>
              <w:t xml:space="preserve">✗</w:t>
            </w:r>
          </w:p>
        </w:tc>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center"/>
            </w:pPr>
            <w:r>
              <w:rPr>
                <w:rFonts w:ascii="Arial" w:cs="Arial" w:eastAsia="Arial" w:hAnsi="Arial"/>
                <w:color w:val="DC2626"/>
                <w:sz w:val="18"/>
                <w:szCs w:val="18"/>
              </w:rPr>
              <w:t xml:space="preserve">✗</w:t>
            </w:r>
          </w:p>
        </w:tc>
        <w:tc>
          <w:tcPr>
            <w:tcW w:type="dxa" w:w="1800"/>
            <w:tcBorders>
              <w:top w:val="single" w:color="CBD5E1" w:sz="1"/>
              <w:left w:val="single" w:color="CBD5E1" w:sz="1"/>
              <w:bottom w:val="single" w:color="CBD5E1" w:sz="1"/>
              <w:right w:val="single" w:color="CBD5E1" w:sz="1"/>
            </w:tcBorders>
            <w:shd w:fill="DCFCE7" w:val="clear"/>
            <w:tcMar>
              <w:top w:type="dxa" w:w="60"/>
              <w:left w:type="dxa" w:w="120"/>
              <w:bottom w:type="dxa" w:w="60"/>
              <w:right w:type="dxa" w:w="120"/>
            </w:tcMar>
          </w:tcPr>
          <w:p>
            <w:pPr>
              <w:jc w:val="center"/>
            </w:pPr>
            <w:r>
              <w:rPr>
                <w:rFonts w:ascii="Arial" w:cs="Arial" w:eastAsia="Arial" w:hAnsi="Arial"/>
                <w:b/>
                <w:bCs/>
                <w:color w:val="16A34A"/>
                <w:sz w:val="18"/>
                <w:szCs w:val="18"/>
              </w:rPr>
              <w:t xml:space="preserve">✓</w:t>
            </w:r>
          </w:p>
        </w:tc>
        <w:tc>
          <w:tcPr>
            <w:tcW w:type="dxa" w:w="16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sz w:val="18"/>
                <w:szCs w:val="18"/>
              </w:rPr>
              <w:t xml:space="preserve">—</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sz w:val="18"/>
                <w:szCs w:val="18"/>
              </w:rPr>
              <w:t xml:space="preserve">Rapport NIS2 FR auto</w:t>
            </w:r>
          </w:p>
        </w:tc>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center"/>
            </w:pPr>
            <w:r>
              <w:rPr>
                <w:rFonts w:ascii="Arial" w:cs="Arial" w:eastAsia="Arial" w:hAnsi="Arial"/>
                <w:color w:val="DC2626"/>
                <w:sz w:val="18"/>
                <w:szCs w:val="18"/>
              </w:rPr>
              <w:t xml:space="preserve">✗</w:t>
            </w:r>
          </w:p>
        </w:tc>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center"/>
            </w:pPr>
            <w:r>
              <w:rPr>
                <w:rFonts w:ascii="Arial" w:cs="Arial" w:eastAsia="Arial" w:hAnsi="Arial"/>
                <w:color w:val="DC2626"/>
                <w:sz w:val="18"/>
                <w:szCs w:val="18"/>
              </w:rPr>
              <w:t xml:space="preserve">✗</w:t>
            </w:r>
          </w:p>
        </w:tc>
        <w:tc>
          <w:tcPr>
            <w:tcW w:type="dxa" w:w="1800"/>
            <w:tcBorders>
              <w:top w:val="single" w:color="CBD5E1" w:sz="1"/>
              <w:left w:val="single" w:color="CBD5E1" w:sz="1"/>
              <w:bottom w:val="single" w:color="CBD5E1" w:sz="1"/>
              <w:right w:val="single" w:color="CBD5E1" w:sz="1"/>
            </w:tcBorders>
            <w:shd w:fill="DCFCE7" w:val="clear"/>
            <w:tcMar>
              <w:top w:type="dxa" w:w="60"/>
              <w:left w:type="dxa" w:w="120"/>
              <w:bottom w:type="dxa" w:w="60"/>
              <w:right w:type="dxa" w:w="120"/>
            </w:tcMar>
          </w:tcPr>
          <w:p>
            <w:pPr>
              <w:jc w:val="center"/>
            </w:pPr>
            <w:r>
              <w:rPr>
                <w:rFonts w:ascii="Arial" w:cs="Arial" w:eastAsia="Arial" w:hAnsi="Arial"/>
                <w:b/>
                <w:bCs/>
                <w:color w:val="16A34A"/>
                <w:sz w:val="18"/>
                <w:szCs w:val="18"/>
              </w:rPr>
              <w:t xml:space="preserve">✓</w:t>
            </w:r>
          </w:p>
        </w:tc>
        <w:tc>
          <w:tcPr>
            <w:tcW w:type="dxa" w:w="16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sz w:val="18"/>
                <w:szCs w:val="18"/>
              </w:rPr>
              <w:t xml:space="preserve">—</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sz w:val="18"/>
                <w:szCs w:val="18"/>
              </w:rPr>
              <w:t xml:space="preserve">100% infra client</w:t>
            </w:r>
          </w:p>
        </w:tc>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center"/>
            </w:pPr>
            <w:r>
              <w:rPr>
                <w:rFonts w:ascii="Arial" w:cs="Arial" w:eastAsia="Arial" w:hAnsi="Arial"/>
                <w:color w:val="16A34A"/>
                <w:sz w:val="18"/>
                <w:szCs w:val="18"/>
              </w:rPr>
              <w:t xml:space="preserve">✓</w:t>
            </w:r>
          </w:p>
        </w:tc>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center"/>
            </w:pPr>
            <w:r>
              <w:rPr>
                <w:rFonts w:ascii="Arial" w:cs="Arial" w:eastAsia="Arial" w:hAnsi="Arial"/>
                <w:color w:val="EA580C"/>
                <w:sz w:val="18"/>
                <w:szCs w:val="18"/>
              </w:rPr>
              <w:t xml:space="preserve">✗ SaaS</w:t>
            </w:r>
          </w:p>
        </w:tc>
        <w:tc>
          <w:tcPr>
            <w:tcW w:type="dxa" w:w="1800"/>
            <w:tcBorders>
              <w:top w:val="single" w:color="CBD5E1" w:sz="1"/>
              <w:left w:val="single" w:color="CBD5E1" w:sz="1"/>
              <w:bottom w:val="single" w:color="CBD5E1" w:sz="1"/>
              <w:right w:val="single" w:color="CBD5E1" w:sz="1"/>
            </w:tcBorders>
            <w:shd w:fill="DCFCE7" w:val="clear"/>
            <w:tcMar>
              <w:top w:type="dxa" w:w="60"/>
              <w:left w:type="dxa" w:w="120"/>
              <w:bottom w:type="dxa" w:w="60"/>
              <w:right w:type="dxa" w:w="120"/>
            </w:tcMar>
          </w:tcPr>
          <w:p>
            <w:pPr>
              <w:jc w:val="center"/>
            </w:pPr>
            <w:r>
              <w:rPr>
                <w:rFonts w:ascii="Arial" w:cs="Arial" w:eastAsia="Arial" w:hAnsi="Arial"/>
                <w:b/>
                <w:bCs/>
                <w:color w:val="16A34A"/>
                <w:sz w:val="18"/>
                <w:szCs w:val="18"/>
              </w:rPr>
              <w:t xml:space="preserve">✓</w:t>
            </w:r>
          </w:p>
        </w:tc>
        <w:tc>
          <w:tcPr>
            <w:tcW w:type="dxa" w:w="16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sz w:val="18"/>
                <w:szCs w:val="18"/>
              </w:rPr>
              <w:t xml:space="preserve">—</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sz w:val="18"/>
                <w:szCs w:val="18"/>
              </w:rPr>
              <w:t xml:space="preserve">&lt; 2 GB RAM</w:t>
            </w:r>
          </w:p>
        </w:tc>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center"/>
            </w:pPr>
            <w:r>
              <w:rPr>
                <w:rFonts w:ascii="Arial" w:cs="Arial" w:eastAsia="Arial" w:hAnsi="Arial"/>
                <w:color w:val="EA580C"/>
                <w:sz w:val="18"/>
                <w:szCs w:val="18"/>
              </w:rPr>
              <w:t xml:space="preserve">✗ ~6 GB</w:t>
            </w:r>
          </w:p>
        </w:tc>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center"/>
            </w:pPr>
            <w:r>
              <w:rPr>
                <w:rFonts w:ascii="Arial" w:cs="Arial" w:eastAsia="Arial" w:hAnsi="Arial"/>
                <w:color w:val="EA580C"/>
                <w:sz w:val="18"/>
                <w:szCs w:val="18"/>
              </w:rPr>
              <w:t xml:space="preserve">✗ Cloud</w:t>
            </w:r>
          </w:p>
        </w:tc>
        <w:tc>
          <w:tcPr>
            <w:tcW w:type="dxa" w:w="1800"/>
            <w:tcBorders>
              <w:top w:val="single" w:color="CBD5E1" w:sz="1"/>
              <w:left w:val="single" w:color="CBD5E1" w:sz="1"/>
              <w:bottom w:val="single" w:color="CBD5E1" w:sz="1"/>
              <w:right w:val="single" w:color="CBD5E1" w:sz="1"/>
            </w:tcBorders>
            <w:shd w:fill="DCFCE7" w:val="clear"/>
            <w:tcMar>
              <w:top w:type="dxa" w:w="60"/>
              <w:left w:type="dxa" w:w="120"/>
              <w:bottom w:type="dxa" w:w="60"/>
              <w:right w:type="dxa" w:w="120"/>
            </w:tcMar>
          </w:tcPr>
          <w:p>
            <w:pPr>
              <w:jc w:val="center"/>
            </w:pPr>
            <w:r>
              <w:rPr>
                <w:rFonts w:ascii="Arial" w:cs="Arial" w:eastAsia="Arial" w:hAnsi="Arial"/>
                <w:b/>
                <w:bCs/>
                <w:color w:val="16A34A"/>
                <w:sz w:val="18"/>
                <w:szCs w:val="18"/>
              </w:rPr>
              <w:t xml:space="preserve">✓</w:t>
            </w:r>
          </w:p>
        </w:tc>
        <w:tc>
          <w:tcPr>
            <w:tcW w:type="dxa" w:w="16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sz w:val="18"/>
                <w:szCs w:val="18"/>
              </w:rPr>
              <w:t xml:space="preserve">—</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sz w:val="18"/>
                <w:szCs w:val="18"/>
              </w:rPr>
              <w:t xml:space="preserve">Open source</w:t>
            </w:r>
          </w:p>
        </w:tc>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center"/>
            </w:pPr>
            <w:r>
              <w:rPr>
                <w:rFonts w:ascii="Arial" w:cs="Arial" w:eastAsia="Arial" w:hAnsi="Arial"/>
                <w:color w:val="EA580C"/>
                <w:sz w:val="18"/>
                <w:szCs w:val="18"/>
              </w:rPr>
              <w:t xml:space="preserve">✓ GPL</w:t>
            </w:r>
          </w:p>
        </w:tc>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center"/>
            </w:pPr>
            <w:r>
              <w:rPr>
                <w:rFonts w:ascii="Arial" w:cs="Arial" w:eastAsia="Arial" w:hAnsi="Arial"/>
                <w:color w:val="DC2626"/>
                <w:sz w:val="18"/>
                <w:szCs w:val="18"/>
              </w:rPr>
              <w:t xml:space="preserve">✗</w:t>
            </w:r>
          </w:p>
        </w:tc>
        <w:tc>
          <w:tcPr>
            <w:tcW w:type="dxa" w:w="1800"/>
            <w:tcBorders>
              <w:top w:val="single" w:color="CBD5E1" w:sz="1"/>
              <w:left w:val="single" w:color="CBD5E1" w:sz="1"/>
              <w:bottom w:val="single" w:color="CBD5E1" w:sz="1"/>
              <w:right w:val="single" w:color="CBD5E1" w:sz="1"/>
            </w:tcBorders>
            <w:shd w:fill="DCFCE7" w:val="clear"/>
            <w:tcMar>
              <w:top w:type="dxa" w:w="60"/>
              <w:left w:type="dxa" w:w="120"/>
              <w:bottom w:type="dxa" w:w="60"/>
              <w:right w:type="dxa" w:w="120"/>
            </w:tcMar>
          </w:tcPr>
          <w:p>
            <w:pPr>
              <w:jc w:val="center"/>
            </w:pPr>
            <w:r>
              <w:rPr>
                <w:rFonts w:ascii="Arial" w:cs="Arial" w:eastAsia="Arial" w:hAnsi="Arial"/>
                <w:b/>
                <w:bCs/>
                <w:color w:val="16A34A"/>
                <w:sz w:val="18"/>
                <w:szCs w:val="18"/>
              </w:rPr>
              <w:t xml:space="preserve">✓ Apache</w:t>
            </w:r>
          </w:p>
        </w:tc>
        <w:tc>
          <w:tcPr>
            <w:tcW w:type="dxa" w:w="16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sz w:val="18"/>
                <w:szCs w:val="18"/>
              </w:rPr>
              <w:t xml:space="preserve">—</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sz w:val="18"/>
                <w:szCs w:val="18"/>
              </w:rPr>
              <w:t xml:space="preserve">&lt; 500€/an PME</w:t>
            </w:r>
          </w:p>
        </w:tc>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center"/>
            </w:pPr>
            <w:r>
              <w:rPr>
                <w:rFonts w:ascii="Arial" w:cs="Arial" w:eastAsia="Arial" w:hAnsi="Arial"/>
                <w:color w:val="16A34A"/>
                <w:sz w:val="18"/>
                <w:szCs w:val="18"/>
              </w:rPr>
              <w:t xml:space="preserve">✓</w:t>
            </w:r>
          </w:p>
        </w:tc>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center"/>
            </w:pPr>
            <w:r>
              <w:rPr>
                <w:rFonts w:ascii="Arial" w:cs="Arial" w:eastAsia="Arial" w:hAnsi="Arial"/>
                <w:color w:val="DC2626"/>
                <w:sz w:val="18"/>
                <w:szCs w:val="18"/>
              </w:rPr>
              <w:t xml:space="preserve">✗</w:t>
            </w:r>
          </w:p>
        </w:tc>
        <w:tc>
          <w:tcPr>
            <w:tcW w:type="dxa" w:w="1800"/>
            <w:tcBorders>
              <w:top w:val="single" w:color="CBD5E1" w:sz="1"/>
              <w:left w:val="single" w:color="CBD5E1" w:sz="1"/>
              <w:bottom w:val="single" w:color="CBD5E1" w:sz="1"/>
              <w:right w:val="single" w:color="CBD5E1" w:sz="1"/>
            </w:tcBorders>
            <w:shd w:fill="DCFCE7" w:val="clear"/>
            <w:tcMar>
              <w:top w:type="dxa" w:w="60"/>
              <w:left w:type="dxa" w:w="120"/>
              <w:bottom w:type="dxa" w:w="60"/>
              <w:right w:type="dxa" w:w="120"/>
            </w:tcMar>
          </w:tcPr>
          <w:p>
            <w:pPr>
              <w:jc w:val="center"/>
            </w:pPr>
            <w:r>
              <w:rPr>
                <w:rFonts w:ascii="Arial" w:cs="Arial" w:eastAsia="Arial" w:hAnsi="Arial"/>
                <w:b/>
                <w:bCs/>
                <w:color w:val="16A34A"/>
                <w:sz w:val="18"/>
                <w:szCs w:val="18"/>
              </w:rPr>
              <w:t xml:space="preserve">✓</w:t>
            </w:r>
          </w:p>
        </w:tc>
        <w:tc>
          <w:tcPr>
            <w:tcW w:type="dxa" w:w="16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sz w:val="18"/>
                <w:szCs w:val="18"/>
              </w:rPr>
              <w:t xml:space="preserve">—</w:t>
            </w:r>
          </w:p>
        </w:tc>
      </w:tr>
    </w:tbl>
    <w:p>
      <w:r>
        <w:br w:type="page"/>
      </w:r>
    </w:p>
    <w:p>
      <w:pPr>
        <w:pStyle w:val="Heading1"/>
        <w:spacing w:after="240" w:before="480"/>
      </w:pPr>
      <w:r>
        <w:rPr>
          <w:rFonts w:ascii="Arial" w:cs="Arial" w:eastAsia="Arial" w:hAnsi="Arial"/>
          <w:b/>
          <w:bCs/>
          <w:color w:val="1B3A6B"/>
          <w:sz w:val="36"/>
          <w:szCs w:val="36"/>
        </w:rPr>
        <w:t xml:space="preserve">2. Architecture technique</w:t>
      </w:r>
    </w:p>
    <w:p>
      <w:pPr>
        <w:pStyle w:val="Heading2"/>
        <w:spacing w:after="180" w:before="360"/>
      </w:pPr>
      <w:r>
        <w:rPr>
          <w:rFonts w:ascii="Arial" w:cs="Arial" w:eastAsia="Arial" w:hAnsi="Arial"/>
          <w:b/>
          <w:bCs/>
          <w:color w:val="2563EB"/>
          <w:sz w:val="28"/>
          <w:szCs w:val="28"/>
        </w:rPr>
        <w:t xml:space="preserve">2.1 Base — Fork IronClaw</w:t>
      </w:r>
    </w:p>
    <w:p>
      <w:pPr>
        <w:spacing w:after="120" w:before="80"/>
      </w:pPr>
      <w:r>
        <w:rPr>
          <w:rFonts w:ascii="Arial" w:cs="Arial" w:eastAsia="Arial" w:hAnsi="Arial"/>
          <w:sz w:val="22"/>
          <w:szCs w:val="22"/>
        </w:rPr>
        <w:t xml:space="preserve">ThreatClaw est un fork du projet IronClaw (github.com/nearai/ironclaw), implémentation Rust d'OpenClaw focalisée sur la sécurité. Licence Apache 2.0 / MIT — commercialisable librement.</w:t>
      </w:r>
    </w:p>
    <w:p>
      <w:pPr>
        <w:spacing w:after="120" w:before="80"/>
      </w:pPr>
      <w:r>
        <w:rPr>
          <w:rFonts w:ascii="Arial" w:cs="Arial" w:eastAsia="Arial" w:hAnsi="Arial"/>
          <w:sz w:val="22"/>
          <w:szCs w:val="22"/>
        </w:rPr>
        <w:t xml:space="preserve">Éléments hérités sans modification majeure :</w:t>
      </w:r>
    </w:p>
    <w:p>
      <w:pPr>
        <w:pStyle w:val="ListParagraph"/>
        <w:numPr>
          <w:ilvl w:val="0"/>
          <w:numId w:val="2"/>
        </w:numPr>
        <w:spacing w:after="60" w:before="40"/>
      </w:pPr>
      <w:r>
        <w:rPr>
          <w:rFonts w:ascii="Arial" w:cs="Arial" w:eastAsia="Arial" w:hAnsi="Arial"/>
          <w:sz w:val="22"/>
          <w:szCs w:val="22"/>
        </w:rPr>
        <w:t xml:space="preserve">Gateway WebSocket (port 18789) — plan de contrôle</w:t>
      </w:r>
    </w:p>
    <w:p>
      <w:pPr>
        <w:pStyle w:val="ListParagraph"/>
        <w:numPr>
          <w:ilvl w:val="0"/>
          <w:numId w:val="2"/>
        </w:numPr>
        <w:spacing w:after="60" w:before="40"/>
      </w:pPr>
      <w:r>
        <w:rPr>
          <w:rFonts w:ascii="Arial" w:cs="Arial" w:eastAsia="Arial" w:hAnsi="Arial"/>
          <w:sz w:val="22"/>
          <w:szCs w:val="22"/>
        </w:rPr>
        <w:t xml:space="preserve">Sandbox WASM — isolation de chaque skill avec permissions explicites</w:t>
      </w:r>
    </w:p>
    <w:p>
      <w:pPr>
        <w:pStyle w:val="ListParagraph"/>
        <w:numPr>
          <w:ilvl w:val="0"/>
          <w:numId w:val="2"/>
        </w:numPr>
        <w:spacing w:after="60" w:before="40"/>
      </w:pPr>
      <w:r>
        <w:rPr>
          <w:rFonts w:ascii="Arial" w:cs="Arial" w:eastAsia="Arial" w:hAnsi="Arial"/>
          <w:sz w:val="22"/>
          <w:szCs w:val="22"/>
        </w:rPr>
        <w:t xml:space="preserve">Credential vault — secrets jamais exposés aux skills</w:t>
      </w:r>
    </w:p>
    <w:p>
      <w:pPr>
        <w:pStyle w:val="ListParagraph"/>
        <w:numPr>
          <w:ilvl w:val="0"/>
          <w:numId w:val="2"/>
        </w:numPr>
        <w:spacing w:after="60" w:before="40"/>
      </w:pPr>
      <w:r>
        <w:rPr>
          <w:rFonts w:ascii="Arial" w:cs="Arial" w:eastAsia="Arial" w:hAnsi="Arial"/>
          <w:sz w:val="22"/>
          <w:szCs w:val="22"/>
        </w:rPr>
        <w:t xml:space="preserve">PostgreSQL 16 + pgvector — persistance et recherche vectorielle</w:t>
      </w:r>
    </w:p>
    <w:p>
      <w:pPr>
        <w:pStyle w:val="ListParagraph"/>
        <w:numPr>
          <w:ilvl w:val="0"/>
          <w:numId w:val="2"/>
        </w:numPr>
        <w:spacing w:after="60" w:before="40"/>
      </w:pPr>
      <w:r>
        <w:rPr>
          <w:rFonts w:ascii="Arial" w:cs="Arial" w:eastAsia="Arial" w:hAnsi="Arial"/>
          <w:sz w:val="22"/>
          <w:szCs w:val="22"/>
        </w:rPr>
        <w:t xml:space="preserve">Multi-LLM router — Claude, Mistral, Ollama, OpenAI, Bedrock</w:t>
      </w:r>
    </w:p>
    <w:p>
      <w:pPr>
        <w:pStyle w:val="ListParagraph"/>
        <w:numPr>
          <w:ilvl w:val="0"/>
          <w:numId w:val="2"/>
        </w:numPr>
        <w:spacing w:after="60" w:before="40"/>
      </w:pPr>
      <w:r>
        <w:rPr>
          <w:rFonts w:ascii="Arial" w:cs="Arial" w:eastAsia="Arial" w:hAnsi="Arial"/>
          <w:sz w:val="22"/>
          <w:szCs w:val="22"/>
        </w:rPr>
        <w:t xml:space="preserve">MCP Protocol — connexion aux outils externes</w:t>
      </w:r>
    </w:p>
    <w:p>
      <w:pPr>
        <w:pStyle w:val="ListParagraph"/>
        <w:numPr>
          <w:ilvl w:val="0"/>
          <w:numId w:val="2"/>
        </w:numPr>
        <w:spacing w:after="60" w:before="40"/>
      </w:pPr>
      <w:r>
        <w:rPr>
          <w:rFonts w:ascii="Arial" w:cs="Arial" w:eastAsia="Arial" w:hAnsi="Arial"/>
          <w:sz w:val="22"/>
          <w:szCs w:val="22"/>
        </w:rPr>
        <w:t xml:space="preserve">Audit log — journal immuable de toutes les actions</w:t>
      </w:r>
    </w:p>
    <w:p>
      <w:pPr>
        <w:pStyle w:val="ListParagraph"/>
        <w:numPr>
          <w:ilvl w:val="0"/>
          <w:numId w:val="2"/>
        </w:numPr>
        <w:spacing w:after="60" w:before="40"/>
      </w:pPr>
      <w:r>
        <w:rPr>
          <w:rFonts w:ascii="Arial" w:cs="Arial" w:eastAsia="Arial" w:hAnsi="Arial"/>
          <w:sz w:val="22"/>
          <w:szCs w:val="22"/>
        </w:rPr>
        <w:t xml:space="preserve">Channels — Slack, Telegram, Discord, Teams</w:t>
      </w:r>
    </w:p>
    <w:p>
      <w:pPr>
        <w:pStyle w:val="Heading2"/>
        <w:spacing w:after="180" w:before="360"/>
      </w:pPr>
      <w:r>
        <w:rPr>
          <w:rFonts w:ascii="Arial" w:cs="Arial" w:eastAsia="Arial" w:hAnsi="Arial"/>
          <w:b/>
          <w:bCs/>
          <w:color w:val="2563EB"/>
          <w:sz w:val="28"/>
          <w:szCs w:val="28"/>
        </w:rPr>
        <w:t xml:space="preserve">2.2 Les 3 couches de ThreatClaw</w:t>
      </w:r>
    </w:p>
    <w:p>
      <w:pPr>
        <w:pStyle w:val="Heading3"/>
        <w:spacing w:after="120" w:before="240"/>
      </w:pPr>
      <w:r>
        <w:rPr>
          <w:rFonts w:ascii="Arial" w:cs="Arial" w:eastAsia="Arial" w:hAnsi="Arial"/>
          <w:b/>
          <w:bCs/>
          <w:color w:val="1B3A6B"/>
          <w:sz w:val="24"/>
          <w:szCs w:val="24"/>
        </w:rPr>
        <w:t xml:space="preserve">Couche 1 — Core Rust (IronClaw modifié)</w:t>
      </w:r>
    </w:p>
    <w:p>
      <w:pPr>
        <w:spacing w:after="120" w:before="80"/>
      </w:pPr>
      <w:r>
        <w:rPr>
          <w:rFonts w:ascii="Arial" w:cs="Arial" w:eastAsia="Arial" w:hAnsi="Arial"/>
          <w:sz w:val="22"/>
          <w:szCs w:val="22"/>
        </w:rPr>
        <w:t xml:space="preserve">Modifications apportées au core IronClaw :</w:t>
      </w:r>
    </w:p>
    <w:p>
      <w:pPr>
        <w:pStyle w:val="ListParagraph"/>
        <w:numPr>
          <w:ilvl w:val="0"/>
          <w:numId w:val="2"/>
        </w:numPr>
        <w:spacing w:after="60" w:before="40"/>
      </w:pPr>
      <w:r>
        <w:rPr>
          <w:rFonts w:ascii="Arial" w:cs="Arial" w:eastAsia="Arial" w:hAnsi="Arial"/>
          <w:sz w:val="22"/>
          <w:szCs w:val="22"/>
        </w:rPr>
        <w:t xml:space="preserve">Système de niveaux de droits cyber : READ_ONLY / ALERT_ONLY / REMEDIATE_WITH_APPROVAL / FULL_AUTO</w:t>
      </w:r>
    </w:p>
    <w:p>
      <w:pPr>
        <w:pStyle w:val="ListParagraph"/>
        <w:numPr>
          <w:ilvl w:val="0"/>
          <w:numId w:val="2"/>
        </w:numPr>
        <w:spacing w:after="60" w:before="40"/>
      </w:pPr>
      <w:r>
        <w:rPr>
          <w:rFonts w:ascii="Arial" w:cs="Arial" w:eastAsia="Arial" w:hAnsi="Arial"/>
          <w:sz w:val="22"/>
          <w:szCs w:val="22"/>
        </w:rPr>
        <w:t xml:space="preserve">Couche d'anonymisation obligatoire avant tout envoi vers LLM cloud (filtrage IPs, credentials, topologie)</w:t>
      </w:r>
    </w:p>
    <w:p>
      <w:pPr>
        <w:pStyle w:val="ListParagraph"/>
        <w:numPr>
          <w:ilvl w:val="0"/>
          <w:numId w:val="2"/>
        </w:numPr>
        <w:spacing w:after="60" w:before="40"/>
      </w:pPr>
      <w:r>
        <w:rPr>
          <w:rFonts w:ascii="Arial" w:cs="Arial" w:eastAsia="Arial" w:hAnsi="Arial"/>
          <w:sz w:val="22"/>
          <w:szCs w:val="22"/>
        </w:rPr>
        <w:t xml:space="preserve">Scheduler cyber enrichi : types de tâches spécialisés (scan quotidien, phishing mensuel, dark web H6)</w:t>
      </w:r>
    </w:p>
    <w:p>
      <w:pPr>
        <w:pStyle w:val="ListParagraph"/>
        <w:numPr>
          <w:ilvl w:val="0"/>
          <w:numId w:val="2"/>
        </w:numPr>
        <w:spacing w:after="60" w:before="40"/>
      </w:pPr>
      <w:r>
        <w:rPr>
          <w:rFonts w:ascii="Arial" w:cs="Arial" w:eastAsia="Arial" w:hAnsi="Arial"/>
          <w:sz w:val="22"/>
          <w:szCs w:val="22"/>
        </w:rPr>
        <w:t xml:space="preserve">Human-in-the-loop sur toutes les actions write — validation Slack obligatoire</w:t>
      </w:r>
    </w:p>
    <w:p>
      <w:pPr>
        <w:pStyle w:val="ListParagraph"/>
        <w:numPr>
          <w:ilvl w:val="0"/>
          <w:numId w:val="2"/>
        </w:numPr>
        <w:spacing w:after="60" w:before="40"/>
      </w:pPr>
      <w:r>
        <w:rPr>
          <w:rFonts w:ascii="Arial" w:cs="Arial" w:eastAsia="Arial" w:hAnsi="Arial"/>
          <w:sz w:val="22"/>
          <w:szCs w:val="22"/>
        </w:rPr>
        <w:t xml:space="preserve">Isolation par profil client pour usage MSSP (accès VPN uniquement, sans rapatriement de données)</w:t>
      </w:r>
    </w:p>
    <w:p>
      <w:pPr>
        <w:pStyle w:val="Heading3"/>
        <w:spacing w:after="120" w:before="240"/>
      </w:pPr>
      <w:r>
        <w:rPr>
          <w:rFonts w:ascii="Arial" w:cs="Arial" w:eastAsia="Arial" w:hAnsi="Arial"/>
          <w:b/>
          <w:bCs/>
          <w:color w:val="1B3A6B"/>
          <w:sz w:val="24"/>
          <w:szCs w:val="24"/>
        </w:rPr>
        <w:t xml:space="preserve">Couche 2 — Skills WASM</w:t>
      </w:r>
    </w:p>
    <w:p>
      <w:pPr>
        <w:spacing w:after="120" w:before="80"/>
      </w:pPr>
      <w:r>
        <w:rPr>
          <w:rFonts w:ascii="Arial" w:cs="Arial" w:eastAsia="Arial" w:hAnsi="Arial"/>
          <w:sz w:val="22"/>
          <w:szCs w:val="22"/>
        </w:rPr>
        <w:t xml:space="preserve">Code Python ou Rust compilé en WebAssembly, exécuté dans le sandbox IronClaw. Chaque skill déclare ses permissions explicitement et n'a accès qu'aux endpoints autorisés.</w:t>
      </w:r>
    </w:p>
    <w:p>
      <w:pPr>
        <w:pStyle w:val="Heading3"/>
        <w:spacing w:after="120" w:before="240"/>
      </w:pPr>
      <w:r>
        <w:rPr>
          <w:rFonts w:ascii="Arial" w:cs="Arial" w:eastAsia="Arial" w:hAnsi="Arial"/>
          <w:b/>
          <w:bCs/>
          <w:color w:val="1B3A6B"/>
          <w:sz w:val="24"/>
          <w:szCs w:val="24"/>
        </w:rPr>
        <w:t xml:space="preserve">Couche 3 — Services Docker</w:t>
      </w:r>
    </w:p>
    <w:p>
      <w:pPr>
        <w:spacing w:after="120" w:before="80"/>
      </w:pPr>
      <w:r>
        <w:rPr>
          <w:rFonts w:ascii="Arial" w:cs="Arial" w:eastAsia="Arial" w:hAnsi="Arial"/>
          <w:sz w:val="22"/>
          <w:szCs w:val="22"/>
        </w:rPr>
        <w:t xml:space="preserve">Outils tiers tournant dans des conteneurs indépendants, consommés via leur API REST par les skills. Ils ignorent l'existence de ThreatClaw.</w:t>
      </w:r>
    </w:p>
    <w:p>
      <w:pPr>
        <w:pStyle w:val="Heading2"/>
        <w:spacing w:after="180" w:before="360"/>
      </w:pPr>
      <w:r>
        <w:rPr>
          <w:rFonts w:ascii="Arial" w:cs="Arial" w:eastAsia="Arial" w:hAnsi="Arial"/>
          <w:b/>
          <w:bCs/>
          <w:color w:val="2563EB"/>
          <w:sz w:val="28"/>
          <w:szCs w:val="28"/>
        </w:rPr>
        <w:t xml:space="preserve">2.3 Stack technique complète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1400"/>
        <w:gridCol w:w="1400"/>
      </w:tblGrid>
      <w:tr>
        <w:tc>
          <w:tcPr>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Composant</w:t>
            </w:r>
          </w:p>
        </w:tc>
        <w:tc>
          <w:tcPr>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Rôle</w:t>
            </w:r>
          </w:p>
        </w:tc>
        <w:tc>
          <w:tcPr>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Technologie</w:t>
            </w:r>
          </w:p>
        </w:tc>
        <w:tc>
          <w:tcPr>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Licence</w:t>
            </w:r>
          </w:p>
        </w:tc>
        <w:tc>
          <w:tcPr>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RAM</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sz w:val="18"/>
                <w:szCs w:val="18"/>
              </w:rPr>
              <w:t xml:space="preserve">threatclaw-core</w:t>
            </w:r>
          </w:p>
        </w:tc>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sz w:val="18"/>
                <w:szCs w:val="18"/>
              </w:rPr>
              <w:t xml:space="preserve">Cerveau / orchestrateur</w:t>
            </w:r>
          </w:p>
        </w:tc>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sz w:val="18"/>
                <w:szCs w:val="18"/>
              </w:rPr>
              <w:t xml:space="preserve">Rust (IronClaw fork)</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center"/>
            </w:pPr>
            <w:r>
              <w:rPr>
                <w:rFonts w:ascii="Arial" w:cs="Arial" w:eastAsia="Arial" w:hAnsi="Arial"/>
                <w:color w:val="16A34A"/>
                <w:sz w:val="18"/>
                <w:szCs w:val="18"/>
              </w:rPr>
              <w:t xml:space="preserve">Apache 2.0</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right"/>
            </w:pPr>
            <w:r>
              <w:rPr>
                <w:rFonts w:ascii="Arial" w:cs="Arial" w:eastAsia="Arial" w:hAnsi="Arial"/>
                <w:b w:val="false"/>
                <w:bCs w:val="false"/>
                <w:sz w:val="18"/>
                <w:szCs w:val="18"/>
              </w:rPr>
              <w:t xml:space="preserve">~200 MB</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sz w:val="18"/>
                <w:szCs w:val="18"/>
              </w:rPr>
              <w:t xml:space="preserve">threatclaw-db</w:t>
            </w:r>
          </w:p>
        </w:tc>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sz w:val="18"/>
                <w:szCs w:val="18"/>
              </w:rPr>
              <w:t xml:space="preserve">Stockage findings, logs, mémoire</w:t>
            </w:r>
          </w:p>
        </w:tc>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sz w:val="18"/>
                <w:szCs w:val="18"/>
              </w:rPr>
              <w:t xml:space="preserve">PostgreSQL 16 + pgvector</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center"/>
            </w:pPr>
            <w:r>
              <w:rPr>
                <w:rFonts w:ascii="Arial" w:cs="Arial" w:eastAsia="Arial" w:hAnsi="Arial"/>
                <w:color w:val="16A34A"/>
                <w:sz w:val="18"/>
                <w:szCs w:val="18"/>
              </w:rPr>
              <w:t xml:space="preserve">PostgreSQL</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right"/>
            </w:pPr>
            <w:r>
              <w:rPr>
                <w:rFonts w:ascii="Arial" w:cs="Arial" w:eastAsia="Arial" w:hAnsi="Arial"/>
                <w:b w:val="false"/>
                <w:bCs w:val="false"/>
                <w:sz w:val="18"/>
                <w:szCs w:val="18"/>
              </w:rPr>
              <w:t xml:space="preserve">~512 MB</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sz w:val="18"/>
                <w:szCs w:val="18"/>
              </w:rPr>
              <w:t xml:space="preserve">threatclaw-dashboard</w:t>
            </w:r>
          </w:p>
        </w:tc>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sz w:val="18"/>
                <w:szCs w:val="18"/>
              </w:rPr>
              <w:t xml:space="preserve">Interface RSSI</w:t>
            </w:r>
          </w:p>
        </w:tc>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sz w:val="18"/>
                <w:szCs w:val="18"/>
              </w:rPr>
              <w:t xml:space="preserve">Next.js / React</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center"/>
            </w:pPr>
            <w:r>
              <w:rPr>
                <w:rFonts w:ascii="Arial" w:cs="Arial" w:eastAsia="Arial" w:hAnsi="Arial"/>
                <w:color w:val="16A34A"/>
                <w:sz w:val="18"/>
                <w:szCs w:val="18"/>
              </w:rPr>
              <w:t xml:space="preserve">MIT</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right"/>
            </w:pPr>
            <w:r>
              <w:rPr>
                <w:rFonts w:ascii="Arial" w:cs="Arial" w:eastAsia="Arial" w:hAnsi="Arial"/>
                <w:b w:val="false"/>
                <w:bCs w:val="false"/>
                <w:sz w:val="18"/>
                <w:szCs w:val="18"/>
              </w:rPr>
              <w:t xml:space="preserve">~256 MB</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sz w:val="18"/>
                <w:szCs w:val="18"/>
              </w:rPr>
              <w:t xml:space="preserve">gophish</w:t>
            </w:r>
          </w:p>
        </w:tc>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sz w:val="18"/>
                <w:szCs w:val="18"/>
              </w:rPr>
              <w:t xml:space="preserve">Simulation phishing</w:t>
            </w:r>
          </w:p>
        </w:tc>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sz w:val="18"/>
                <w:szCs w:val="18"/>
              </w:rPr>
              <w:t xml:space="preserve">Go (MIT)</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center"/>
            </w:pPr>
            <w:r>
              <w:rPr>
                <w:rFonts w:ascii="Arial" w:cs="Arial" w:eastAsia="Arial" w:hAnsi="Arial"/>
                <w:color w:val="16A34A"/>
                <w:sz w:val="18"/>
                <w:szCs w:val="18"/>
              </w:rPr>
              <w:t xml:space="preserve">MIT</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right"/>
            </w:pPr>
            <w:r>
              <w:rPr>
                <w:rFonts w:ascii="Arial" w:cs="Arial" w:eastAsia="Arial" w:hAnsi="Arial"/>
                <w:b w:val="false"/>
                <w:bCs w:val="false"/>
                <w:sz w:val="18"/>
                <w:szCs w:val="18"/>
              </w:rPr>
              <w:t xml:space="preserve">~50 MB</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sz w:val="18"/>
                <w:szCs w:val="18"/>
              </w:rPr>
              <w:t xml:space="preserve">nuclei</w:t>
            </w:r>
          </w:p>
        </w:tc>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sz w:val="18"/>
                <w:szCs w:val="18"/>
              </w:rPr>
              <w:t xml:space="preserve">Scan CVE réseau</w:t>
            </w:r>
          </w:p>
        </w:tc>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sz w:val="18"/>
                <w:szCs w:val="18"/>
              </w:rPr>
              <w:t xml:space="preserve">Go (MIT)</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center"/>
            </w:pPr>
            <w:r>
              <w:rPr>
                <w:rFonts w:ascii="Arial" w:cs="Arial" w:eastAsia="Arial" w:hAnsi="Arial"/>
                <w:color w:val="16A34A"/>
                <w:sz w:val="18"/>
                <w:szCs w:val="18"/>
              </w:rPr>
              <w:t xml:space="preserve">MIT</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right"/>
            </w:pPr>
            <w:r>
              <w:rPr>
                <w:rFonts w:ascii="Arial" w:cs="Arial" w:eastAsia="Arial" w:hAnsi="Arial"/>
                <w:b w:val="false"/>
                <w:bCs w:val="false"/>
                <w:sz w:val="18"/>
                <w:szCs w:val="18"/>
              </w:rPr>
              <w:t xml:space="preserve">~128 MB</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sz w:val="18"/>
                <w:szCs w:val="18"/>
              </w:rPr>
              <w:t xml:space="preserve">trivy</w:t>
            </w:r>
          </w:p>
        </w:tc>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sz w:val="18"/>
                <w:szCs w:val="18"/>
              </w:rPr>
              <w:t xml:space="preserve">Scan Docker / dépendances</w:t>
            </w:r>
          </w:p>
        </w:tc>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sz w:val="18"/>
                <w:szCs w:val="18"/>
              </w:rPr>
              <w:t xml:space="preserve">Go (Apache)</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center"/>
            </w:pPr>
            <w:r>
              <w:rPr>
                <w:rFonts w:ascii="Arial" w:cs="Arial" w:eastAsia="Arial" w:hAnsi="Arial"/>
                <w:color w:val="16A34A"/>
                <w:sz w:val="18"/>
                <w:szCs w:val="18"/>
              </w:rPr>
              <w:t xml:space="preserve">Apache 2.0</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right"/>
            </w:pPr>
            <w:r>
              <w:rPr>
                <w:rFonts w:ascii="Arial" w:cs="Arial" w:eastAsia="Arial" w:hAnsi="Arial"/>
                <w:b w:val="false"/>
                <w:bCs w:val="false"/>
                <w:sz w:val="18"/>
                <w:szCs w:val="18"/>
              </w:rPr>
              <w:t xml:space="preserve">~80 MB</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sz w:val="18"/>
                <w:szCs w:val="18"/>
              </w:rPr>
              <w:t xml:space="preserve">grype</w:t>
            </w:r>
          </w:p>
        </w:tc>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sz w:val="18"/>
                <w:szCs w:val="18"/>
              </w:rPr>
              <w:t xml:space="preserve">Scan CVE images</w:t>
            </w:r>
          </w:p>
        </w:tc>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sz w:val="18"/>
                <w:szCs w:val="18"/>
              </w:rPr>
              <w:t xml:space="preserve">Go (Apache)</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center"/>
            </w:pPr>
            <w:r>
              <w:rPr>
                <w:rFonts w:ascii="Arial" w:cs="Arial" w:eastAsia="Arial" w:hAnsi="Arial"/>
                <w:color w:val="16A34A"/>
                <w:sz w:val="18"/>
                <w:szCs w:val="18"/>
              </w:rPr>
              <w:t xml:space="preserve">Apache 2.0</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right"/>
            </w:pPr>
            <w:r>
              <w:rPr>
                <w:rFonts w:ascii="Arial" w:cs="Arial" w:eastAsia="Arial" w:hAnsi="Arial"/>
                <w:b w:val="false"/>
                <w:bCs w:val="false"/>
                <w:sz w:val="18"/>
                <w:szCs w:val="18"/>
              </w:rPr>
              <w:t xml:space="preserve">~80 MB</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sz w:val="18"/>
                <w:szCs w:val="18"/>
              </w:rPr>
              <w:t xml:space="preserve">gitleaks</w:t>
            </w:r>
          </w:p>
        </w:tc>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sz w:val="18"/>
                <w:szCs w:val="18"/>
              </w:rPr>
              <w:t xml:space="preserve">Détection secrets</w:t>
            </w:r>
          </w:p>
        </w:tc>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sz w:val="18"/>
                <w:szCs w:val="18"/>
              </w:rPr>
              <w:t xml:space="preserve">Go (MIT)</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center"/>
            </w:pPr>
            <w:r>
              <w:rPr>
                <w:rFonts w:ascii="Arial" w:cs="Arial" w:eastAsia="Arial" w:hAnsi="Arial"/>
                <w:color w:val="16A34A"/>
                <w:sz w:val="18"/>
                <w:szCs w:val="18"/>
              </w:rPr>
              <w:t xml:space="preserve">MIT</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right"/>
            </w:pPr>
            <w:r>
              <w:rPr>
                <w:rFonts w:ascii="Arial" w:cs="Arial" w:eastAsia="Arial" w:hAnsi="Arial"/>
                <w:b w:val="false"/>
                <w:bCs w:val="false"/>
                <w:sz w:val="18"/>
                <w:szCs w:val="18"/>
              </w:rPr>
              <w:t xml:space="preserve">~50 MB</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sz w:val="18"/>
                <w:szCs w:val="18"/>
              </w:rPr>
              <w:t xml:space="preserve">prowler</w:t>
            </w:r>
          </w:p>
        </w:tc>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sz w:val="18"/>
                <w:szCs w:val="18"/>
              </w:rPr>
              <w:t xml:space="preserve">Audit cloud CSPM</w:t>
            </w:r>
          </w:p>
        </w:tc>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sz w:val="18"/>
                <w:szCs w:val="18"/>
              </w:rPr>
              <w:t xml:space="preserve">Python (Apache)</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center"/>
            </w:pPr>
            <w:r>
              <w:rPr>
                <w:rFonts w:ascii="Arial" w:cs="Arial" w:eastAsia="Arial" w:hAnsi="Arial"/>
                <w:color w:val="16A34A"/>
                <w:sz w:val="18"/>
                <w:szCs w:val="18"/>
              </w:rPr>
              <w:t xml:space="preserve">Apache 2.0</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right"/>
            </w:pPr>
            <w:r>
              <w:rPr>
                <w:rFonts w:ascii="Arial" w:cs="Arial" w:eastAsia="Arial" w:hAnsi="Arial"/>
                <w:b w:val="false"/>
                <w:bCs w:val="false"/>
                <w:sz w:val="18"/>
                <w:szCs w:val="18"/>
              </w:rPr>
              <w:t xml:space="preserve">~128 MB</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sz w:val="18"/>
                <w:szCs w:val="18"/>
              </w:rPr>
              <w:t xml:space="preserve">falco</w:t>
            </w:r>
          </w:p>
        </w:tc>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sz w:val="18"/>
                <w:szCs w:val="18"/>
              </w:rPr>
              <w:t xml:space="preserve">Détection anomalies runtime</w:t>
            </w:r>
          </w:p>
        </w:tc>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sz w:val="18"/>
                <w:szCs w:val="18"/>
              </w:rPr>
              <w:t xml:space="preserve">C++ (Apache)</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center"/>
            </w:pPr>
            <w:r>
              <w:rPr>
                <w:rFonts w:ascii="Arial" w:cs="Arial" w:eastAsia="Arial" w:hAnsi="Arial"/>
                <w:color w:val="16A34A"/>
                <w:sz w:val="18"/>
                <w:szCs w:val="18"/>
              </w:rPr>
              <w:t xml:space="preserve">Apache 2.0</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right"/>
            </w:pPr>
            <w:r>
              <w:rPr>
                <w:rFonts w:ascii="Arial" w:cs="Arial" w:eastAsia="Arial" w:hAnsi="Arial"/>
                <w:b w:val="false"/>
                <w:bCs w:val="false"/>
                <w:sz w:val="18"/>
                <w:szCs w:val="18"/>
              </w:rPr>
              <w:t xml:space="preserve">~100 MB</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sz w:val="18"/>
                <w:szCs w:val="18"/>
              </w:rPr>
              <w:t xml:space="preserve">fluent-bit</w:t>
            </w:r>
          </w:p>
        </w:tc>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sz w:val="18"/>
                <w:szCs w:val="18"/>
              </w:rPr>
              <w:t xml:space="preserve">Collecte logs</w:t>
            </w:r>
          </w:p>
        </w:tc>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sz w:val="18"/>
                <w:szCs w:val="18"/>
              </w:rPr>
              <w:t xml:space="preserve">C (Apache)</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center"/>
            </w:pPr>
            <w:r>
              <w:rPr>
                <w:rFonts w:ascii="Arial" w:cs="Arial" w:eastAsia="Arial" w:hAnsi="Arial"/>
                <w:color w:val="16A34A"/>
                <w:sz w:val="18"/>
                <w:szCs w:val="18"/>
              </w:rPr>
              <w:t xml:space="preserve">Apache 2.0</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right"/>
            </w:pPr>
            <w:r>
              <w:rPr>
                <w:rFonts w:ascii="Arial" w:cs="Arial" w:eastAsia="Arial" w:hAnsi="Arial"/>
                <w:b w:val="false"/>
                <w:bCs w:val="false"/>
                <w:sz w:val="18"/>
                <w:szCs w:val="18"/>
              </w:rPr>
              <w:t xml:space="preserve">~5 MB</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sz w:val="18"/>
                <w:szCs w:val="18"/>
              </w:rPr>
              <w:t xml:space="preserve">checkdmarc</w:t>
            </w:r>
          </w:p>
        </w:tc>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sz w:val="18"/>
                <w:szCs w:val="18"/>
              </w:rPr>
              <w:t xml:space="preserve">Audit email DMARC/SPF</w:t>
            </w:r>
          </w:p>
        </w:tc>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sz w:val="18"/>
                <w:szCs w:val="18"/>
              </w:rPr>
              <w:t xml:space="preserve">Python (MIT)</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center"/>
            </w:pPr>
            <w:r>
              <w:rPr>
                <w:rFonts w:ascii="Arial" w:cs="Arial" w:eastAsia="Arial" w:hAnsi="Arial"/>
                <w:color w:val="16A34A"/>
                <w:sz w:val="18"/>
                <w:szCs w:val="18"/>
              </w:rPr>
              <w:t xml:space="preserve">MIT</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right"/>
            </w:pPr>
            <w:r>
              <w:rPr>
                <w:rFonts w:ascii="Arial" w:cs="Arial" w:eastAsia="Arial" w:hAnsi="Arial"/>
                <w:b w:val="false"/>
                <w:bCs w:val="false"/>
                <w:sz w:val="18"/>
                <w:szCs w:val="18"/>
              </w:rPr>
              <w:t xml:space="preserve">~30 MB</w:t>
            </w:r>
          </w:p>
        </w:tc>
      </w:tr>
      <w:tr>
        <w:tc>
          <w:tcPr>
            <w:tcW w:type="dxa" w:w="2200"/>
            <w:tcBorders>
              <w:top w:val="single" w:color="CBD5E1" w:sz="1"/>
              <w:left w:val="single" w:color="CBD5E1" w:sz="1"/>
              <w:bottom w:val="single" w:color="CBD5E1" w:sz="1"/>
              <w:right w:val="single" w:color="CBD5E1" w:sz="1"/>
            </w:tcBorders>
            <w:shd w:fill="E2E8F0" w:val="clear"/>
            <w:tcMar>
              <w:top w:type="dxa" w:w="60"/>
              <w:left w:type="dxa" w:w="120"/>
              <w:bottom w:type="dxa" w:w="60"/>
              <w:right w:type="dxa" w:w="120"/>
            </w:tcMar>
          </w:tcPr>
          <w:p>
            <w:r>
              <w:rPr>
                <w:rFonts w:ascii="Arial" w:cs="Arial" w:eastAsia="Arial" w:hAnsi="Arial"/>
                <w:b/>
                <w:bCs/>
                <w:sz w:val="18"/>
                <w:szCs w:val="18"/>
              </w:rPr>
              <w:t xml:space="preserve">TOTAL</w:t>
            </w:r>
          </w:p>
        </w:tc>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sz w:val="18"/>
                <w:szCs w:val="18"/>
              </w:rPr>
              <w:t xml:space="preserve"/>
            </w:r>
          </w:p>
        </w:tc>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sz w:val="18"/>
                <w:szCs w:val="18"/>
              </w:rPr>
              <w:t xml:space="preserve"/>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center"/>
            </w:pPr>
            <w:r>
              <w:rPr>
                <w:rFonts w:ascii="Arial" w:cs="Arial" w:eastAsia="Arial" w:hAnsi="Arial"/>
                <w:color w:val="16A34A"/>
                <w:sz w:val="18"/>
                <w:szCs w:val="18"/>
              </w:rPr>
              <w:t xml:space="preserve"/>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right"/>
            </w:pPr>
            <w:r>
              <w:rPr>
                <w:rFonts w:ascii="Arial" w:cs="Arial" w:eastAsia="Arial" w:hAnsi="Arial"/>
                <w:b/>
                <w:bCs/>
                <w:sz w:val="18"/>
                <w:szCs w:val="18"/>
              </w:rPr>
              <w:t xml:space="preserve">~1.6 GB</w:t>
            </w:r>
          </w:p>
        </w:tc>
      </w:tr>
    </w:tbl>
    <w:p>
      <w:r>
        <w:br w:type="page"/>
      </w:r>
    </w:p>
    <w:p>
      <w:pPr>
        <w:pStyle w:val="Heading1"/>
        <w:spacing w:after="240" w:before="480"/>
      </w:pPr>
      <w:r>
        <w:rPr>
          <w:rFonts w:ascii="Arial" w:cs="Arial" w:eastAsia="Arial" w:hAnsi="Arial"/>
          <w:b/>
          <w:bCs/>
          <w:color w:val="1B3A6B"/>
          <w:sz w:val="36"/>
          <w:szCs w:val="36"/>
        </w:rPr>
        <w:t xml:space="preserve">3. Fonctionnalités — Skills à développer</w:t>
      </w:r>
    </w:p>
    <w:p>
      <w:pPr>
        <w:spacing w:after="120" w:before="80"/>
      </w:pPr>
      <w:r>
        <w:rPr>
          <w:rFonts w:ascii="Arial" w:cs="Arial" w:eastAsia="Arial" w:hAnsi="Arial"/>
          <w:sz w:val="22"/>
          <w:szCs w:val="22"/>
        </w:rPr>
        <w:t xml:space="preserve">Chaque skill est un module WASM indépendant. Elle déclare ses permissions, ses inputs, ses outputs, et les endpoints qu'elle peut appeler. Elle est testée en isolation avant intégration.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000"/>
        <w:gridCol w:w="1400"/>
        <w:gridCol w:w="900"/>
        <w:gridCol w:w="500"/>
      </w:tblGrid>
      <w:tr>
        <w:tc>
          <w:tcPr>
            <w:tcBorders>
              <w:top w:val="single" w:color="CBD5E1" w:sz="1"/>
              <w:left w:val="single" w:color="CBD5E1" w:sz="1"/>
              <w:bottom w:val="single" w:color="CBD5E1" w:sz="1"/>
              <w:right w:val="single" w:color="CBD5E1" w:sz="1"/>
            </w:tcBorders>
            <w:shd w:fill="1B3A6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Pilier</w:t>
            </w:r>
          </w:p>
        </w:tc>
        <w:tc>
          <w:tcPr>
            <w:tcBorders>
              <w:top w:val="single" w:color="CBD5E1" w:sz="1"/>
              <w:left w:val="single" w:color="CBD5E1" w:sz="1"/>
              <w:bottom w:val="single" w:color="CBD5E1" w:sz="1"/>
              <w:right w:val="single" w:color="CBD5E1" w:sz="1"/>
            </w:tcBorders>
            <w:shd w:fill="1B3A6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Skill</w:t>
            </w:r>
          </w:p>
        </w:tc>
        <w:tc>
          <w:tcPr>
            <w:tcBorders>
              <w:top w:val="single" w:color="CBD5E1" w:sz="1"/>
              <w:left w:val="single" w:color="CBD5E1" w:sz="1"/>
              <w:bottom w:val="single" w:color="CBD5E1" w:sz="1"/>
              <w:right w:val="single" w:color="CBD5E1" w:sz="1"/>
            </w:tcBorders>
            <w:shd w:fill="1B3A6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Description</w:t>
            </w:r>
          </w:p>
        </w:tc>
        <w:tc>
          <w:tcPr>
            <w:tcBorders>
              <w:top w:val="single" w:color="CBD5E1" w:sz="1"/>
              <w:left w:val="single" w:color="CBD5E1" w:sz="1"/>
              <w:bottom w:val="single" w:color="CBD5E1" w:sz="1"/>
              <w:right w:val="single" w:color="CBD5E1" w:sz="1"/>
            </w:tcBorders>
            <w:shd w:fill="1B3A6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Outil</w:t>
            </w:r>
          </w:p>
        </w:tc>
        <w:tc>
          <w:tcPr>
            <w:tcBorders>
              <w:top w:val="single" w:color="CBD5E1" w:sz="1"/>
              <w:left w:val="single" w:color="CBD5E1" w:sz="1"/>
              <w:bottom w:val="single" w:color="CBD5E1" w:sz="1"/>
              <w:right w:val="single" w:color="CBD5E1" w:sz="1"/>
            </w:tcBorders>
            <w:shd w:fill="1B3A6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Licence</w:t>
            </w:r>
          </w:p>
        </w:tc>
        <w:tc>
          <w:tcPr>
            <w:tcBorders>
              <w:top w:val="single" w:color="CBD5E1" w:sz="1"/>
              <w:left w:val="single" w:color="CBD5E1" w:sz="1"/>
              <w:bottom w:val="single" w:color="CBD5E1" w:sz="1"/>
              <w:right w:val="single" w:color="CBD5E1" w:sz="1"/>
            </w:tcBorders>
            <w:shd w:fill="1B3A6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V</w:t>
            </w:r>
          </w:p>
        </w:tc>
      </w:tr>
      <w:tr>
        <w:tc>
          <w:tcPr>
            <w:tcW w:type="dxa" w:w="1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B3A6B"/>
                <w:sz w:val="18"/>
                <w:szCs w:val="18"/>
              </w:rPr>
              <w:t xml:space="preserve">AppSec</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sz w:val="18"/>
                <w:szCs w:val="18"/>
              </w:rPr>
              <w:t xml:space="preserve">skill-vuln-scan</w:t>
            </w:r>
          </w:p>
        </w:tc>
        <w:tc>
          <w:tcPr>
            <w:tcW w:type="dxa" w:w="3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8"/>
                <w:szCs w:val="18"/>
              </w:rPr>
              <w:t xml:space="preserve">Orchestre Nuclei + Grype. Scoring CVSS+EPSS. Priorise les findings par criticité réelle.</w:t>
            </w:r>
          </w:p>
        </w:tc>
        <w:tc>
          <w:tcPr>
            <w:tcW w:type="dxa" w:w="1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sz w:val="18"/>
                <w:szCs w:val="18"/>
              </w:rPr>
              <w:t xml:space="preserve">Nuclei, Grype</w:t>
            </w:r>
          </w:p>
        </w:tc>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6A34A"/>
                <w:sz w:val="18"/>
                <w:szCs w:val="18"/>
              </w:rPr>
              <w:t xml:space="preserve">MIT/Apache</w:t>
            </w:r>
          </w:p>
        </w:tc>
        <w:tc>
          <w:tcPr>
            <w:tcW w:type="dxa" w:w="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jc w:val="center"/>
            </w:pPr>
            <w:r>
              <w:rPr>
                <w:rFonts w:ascii="Arial" w:cs="Arial" w:eastAsia="Arial" w:hAnsi="Arial"/>
                <w:b/>
                <w:bCs/>
                <w:color w:val="16A34A"/>
                <w:sz w:val="18"/>
                <w:szCs w:val="18"/>
              </w:rPr>
              <w:t xml:space="preserve">V1</w:t>
            </w:r>
          </w:p>
        </w:tc>
      </w:tr>
      <w:tr>
        <w:tc>
          <w:tcPr>
            <w:tcW w:type="dxa" w:w="1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B3A6B"/>
                <w:sz w:val="18"/>
                <w:szCs w:val="18"/>
              </w:rPr>
              <w:t xml:space="preserve">AppSec</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sz w:val="18"/>
                <w:szCs w:val="18"/>
              </w:rPr>
              <w:t xml:space="preserve">skill-appsec</w:t>
            </w:r>
          </w:p>
        </w:tc>
        <w:tc>
          <w:tcPr>
            <w:tcW w:type="dxa" w:w="3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8"/>
                <w:szCs w:val="18"/>
              </w:rPr>
              <w:t xml:space="preserve">Scan code + dépendances + images Docker via Trivy + Semgrep. Agrège dans PostgreSQL.</w:t>
            </w:r>
          </w:p>
        </w:tc>
        <w:tc>
          <w:tcPr>
            <w:tcW w:type="dxa" w:w="1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sz w:val="18"/>
                <w:szCs w:val="18"/>
              </w:rPr>
              <w:t xml:space="preserve">Trivy, Semgrep</w:t>
            </w:r>
          </w:p>
        </w:tc>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6A34A"/>
                <w:sz w:val="18"/>
                <w:szCs w:val="18"/>
              </w:rPr>
              <w:t xml:space="preserve">Apache/LGPL</w:t>
            </w:r>
          </w:p>
        </w:tc>
        <w:tc>
          <w:tcPr>
            <w:tcW w:type="dxa" w:w="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jc w:val="center"/>
            </w:pPr>
            <w:r>
              <w:rPr>
                <w:rFonts w:ascii="Arial" w:cs="Arial" w:eastAsia="Arial" w:hAnsi="Arial"/>
                <w:b/>
                <w:bCs/>
                <w:color w:val="16A34A"/>
                <w:sz w:val="18"/>
                <w:szCs w:val="18"/>
              </w:rPr>
              <w:t xml:space="preserve">V1</w:t>
            </w:r>
          </w:p>
        </w:tc>
      </w:tr>
      <w:tr>
        <w:tc>
          <w:tcPr>
            <w:tcW w:type="dxa" w:w="1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B3A6B"/>
                <w:sz w:val="18"/>
                <w:szCs w:val="18"/>
              </w:rPr>
              <w:t xml:space="preserve">Secrets</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sz w:val="18"/>
                <w:szCs w:val="18"/>
              </w:rPr>
              <w:t xml:space="preserve">skill-secrets</w:t>
            </w:r>
          </w:p>
        </w:tc>
        <w:tc>
          <w:tcPr>
            <w:tcW w:type="dxa" w:w="3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8"/>
                <w:szCs w:val="18"/>
              </w:rPr>
              <w:t xml:space="preserve">Détecte credentials exposés dans Git (historique complet) et paste sites via Gitleaks + PasteHunter.</w:t>
            </w:r>
          </w:p>
        </w:tc>
        <w:tc>
          <w:tcPr>
            <w:tcW w:type="dxa" w:w="1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sz w:val="18"/>
                <w:szCs w:val="18"/>
              </w:rPr>
              <w:t xml:space="preserve">Gitleaks</w:t>
            </w:r>
          </w:p>
        </w:tc>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6A34A"/>
                <w:sz w:val="18"/>
                <w:szCs w:val="18"/>
              </w:rPr>
              <w:t xml:space="preserve">MIT</w:t>
            </w:r>
          </w:p>
        </w:tc>
        <w:tc>
          <w:tcPr>
            <w:tcW w:type="dxa" w:w="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jc w:val="center"/>
            </w:pPr>
            <w:r>
              <w:rPr>
                <w:rFonts w:ascii="Arial" w:cs="Arial" w:eastAsia="Arial" w:hAnsi="Arial"/>
                <w:b/>
                <w:bCs/>
                <w:color w:val="16A34A"/>
                <w:sz w:val="18"/>
                <w:szCs w:val="18"/>
              </w:rPr>
              <w:t xml:space="preserve">V1</w:t>
            </w:r>
          </w:p>
        </w:tc>
      </w:tr>
      <w:tr>
        <w:tc>
          <w:tcPr>
            <w:tcW w:type="dxa" w:w="1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B3A6B"/>
                <w:sz w:val="18"/>
                <w:szCs w:val="18"/>
              </w:rPr>
              <w:t xml:space="preserve">Phishing</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sz w:val="18"/>
                <w:szCs w:val="18"/>
              </w:rPr>
              <w:t xml:space="preserve">skill-phishing</w:t>
            </w:r>
          </w:p>
        </w:tc>
        <w:tc>
          <w:tcPr>
            <w:tcW w:type="dxa" w:w="3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8"/>
                <w:szCs w:val="18"/>
              </w:rPr>
              <w:t xml:space="preserve">Génère templates contextualisés via LLM. Orchestre GoPhish via API REST. Analyse résultats + rapport NIS2.</w:t>
            </w:r>
          </w:p>
        </w:tc>
        <w:tc>
          <w:tcPr>
            <w:tcW w:type="dxa" w:w="1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sz w:val="18"/>
                <w:szCs w:val="18"/>
              </w:rPr>
              <w:t xml:space="preserve">GoPhish</w:t>
            </w:r>
          </w:p>
        </w:tc>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6A34A"/>
                <w:sz w:val="18"/>
                <w:szCs w:val="18"/>
              </w:rPr>
              <w:t xml:space="preserve">MIT</w:t>
            </w:r>
          </w:p>
        </w:tc>
        <w:tc>
          <w:tcPr>
            <w:tcW w:type="dxa" w:w="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jc w:val="center"/>
            </w:pPr>
            <w:r>
              <w:rPr>
                <w:rFonts w:ascii="Arial" w:cs="Arial" w:eastAsia="Arial" w:hAnsi="Arial"/>
                <w:b/>
                <w:bCs/>
                <w:color w:val="16A34A"/>
                <w:sz w:val="18"/>
                <w:szCs w:val="18"/>
              </w:rPr>
              <w:t xml:space="preserve">V1</w:t>
            </w:r>
          </w:p>
        </w:tc>
      </w:tr>
      <w:tr>
        <w:tc>
          <w:tcPr>
            <w:tcW w:type="dxa" w:w="1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B3A6B"/>
                <w:sz w:val="18"/>
                <w:szCs w:val="18"/>
              </w:rPr>
              <w:t xml:space="preserve">Email</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sz w:val="18"/>
                <w:szCs w:val="18"/>
              </w:rPr>
              <w:t xml:space="preserve">skill-email-audit</w:t>
            </w:r>
          </w:p>
        </w:tc>
        <w:tc>
          <w:tcPr>
            <w:tcW w:type="dxa" w:w="3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8"/>
                <w:szCs w:val="18"/>
              </w:rPr>
              <w:t xml:space="preserve">Vérifie DMARC, SPF, DKIM des domaines clients. Alerte si exposition au spoofing.</w:t>
            </w:r>
          </w:p>
        </w:tc>
        <w:tc>
          <w:tcPr>
            <w:tcW w:type="dxa" w:w="1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sz w:val="18"/>
                <w:szCs w:val="18"/>
              </w:rPr>
              <w:t xml:space="preserve">checkdmarc</w:t>
            </w:r>
          </w:p>
        </w:tc>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6A34A"/>
                <w:sz w:val="18"/>
                <w:szCs w:val="18"/>
              </w:rPr>
              <w:t xml:space="preserve">MIT</w:t>
            </w:r>
          </w:p>
        </w:tc>
        <w:tc>
          <w:tcPr>
            <w:tcW w:type="dxa" w:w="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jc w:val="center"/>
            </w:pPr>
            <w:r>
              <w:rPr>
                <w:rFonts w:ascii="Arial" w:cs="Arial" w:eastAsia="Arial" w:hAnsi="Arial"/>
                <w:b/>
                <w:bCs/>
                <w:color w:val="16A34A"/>
                <w:sz w:val="18"/>
                <w:szCs w:val="18"/>
              </w:rPr>
              <w:t xml:space="preserve">V1</w:t>
            </w:r>
          </w:p>
        </w:tc>
      </w:tr>
      <w:tr>
        <w:tc>
          <w:tcPr>
            <w:tcW w:type="dxa" w:w="1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B3A6B"/>
                <w:sz w:val="18"/>
                <w:szCs w:val="18"/>
              </w:rPr>
              <w:t xml:space="preserve">Dark Web</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sz w:val="18"/>
                <w:szCs w:val="18"/>
              </w:rPr>
              <w:t xml:space="preserve">skill-darkweb</w:t>
            </w:r>
          </w:p>
        </w:tc>
        <w:tc>
          <w:tcPr>
            <w:tcW w:type="dxa" w:w="3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8"/>
                <w:szCs w:val="18"/>
              </w:rPr>
              <w:t xml:space="preserve">Surveille HIBP + LeakCheck pour emails/domaines. Scrape paste sites via PasteHunter. Alerte sur leaks.</w:t>
            </w:r>
          </w:p>
        </w:tc>
        <w:tc>
          <w:tcPr>
            <w:tcW w:type="dxa" w:w="1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sz w:val="18"/>
                <w:szCs w:val="18"/>
              </w:rPr>
              <w:t xml:space="preserve">HIBP API</w:t>
            </w:r>
          </w:p>
        </w:tc>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6A34A"/>
                <w:sz w:val="18"/>
                <w:szCs w:val="18"/>
              </w:rPr>
              <w:t xml:space="preserve">MIT/API</w:t>
            </w:r>
          </w:p>
        </w:tc>
        <w:tc>
          <w:tcPr>
            <w:tcW w:type="dxa" w:w="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jc w:val="center"/>
            </w:pPr>
            <w:r>
              <w:rPr>
                <w:rFonts w:ascii="Arial" w:cs="Arial" w:eastAsia="Arial" w:hAnsi="Arial"/>
                <w:b/>
                <w:bCs/>
                <w:color w:val="16A34A"/>
                <w:sz w:val="18"/>
                <w:szCs w:val="18"/>
              </w:rPr>
              <w:t xml:space="preserve">V1</w:t>
            </w:r>
          </w:p>
        </w:tc>
      </w:tr>
      <w:tr>
        <w:tc>
          <w:tcPr>
            <w:tcW w:type="dxa" w:w="1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B3A6B"/>
                <w:sz w:val="18"/>
                <w:szCs w:val="18"/>
              </w:rPr>
              <w:t xml:space="preserve">SOC</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sz w:val="18"/>
                <w:szCs w:val="18"/>
              </w:rPr>
              <w:t xml:space="preserve">skill-soc-monitor</w:t>
            </w:r>
          </w:p>
        </w:tc>
        <w:tc>
          <w:tcPr>
            <w:tcW w:type="dxa" w:w="3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8"/>
                <w:szCs w:val="18"/>
              </w:rPr>
              <w:t xml:space="preserve">Collecte alertes Fluent Bit + Sigma rules. Triage LLM. Filtre faux positifs. Corrélation multi-sources.</w:t>
            </w:r>
          </w:p>
        </w:tc>
        <w:tc>
          <w:tcPr>
            <w:tcW w:type="dxa" w:w="1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sz w:val="18"/>
                <w:szCs w:val="18"/>
              </w:rPr>
              <w:t xml:space="preserve">Fluent Bit, Falco</w:t>
            </w:r>
          </w:p>
        </w:tc>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6A34A"/>
                <w:sz w:val="18"/>
                <w:szCs w:val="18"/>
              </w:rPr>
              <w:t xml:space="preserve">Apache</w:t>
            </w:r>
          </w:p>
        </w:tc>
        <w:tc>
          <w:tcPr>
            <w:tcW w:type="dxa" w:w="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jc w:val="center"/>
            </w:pPr>
            <w:r>
              <w:rPr>
                <w:rFonts w:ascii="Arial" w:cs="Arial" w:eastAsia="Arial" w:hAnsi="Arial"/>
                <w:b/>
                <w:bCs/>
                <w:color w:val="16A34A"/>
                <w:sz w:val="18"/>
                <w:szCs w:val="18"/>
              </w:rPr>
              <w:t xml:space="preserve">V1</w:t>
            </w:r>
          </w:p>
        </w:tc>
      </w:tr>
      <w:tr>
        <w:tc>
          <w:tcPr>
            <w:tcW w:type="dxa" w:w="1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B3A6B"/>
                <w:sz w:val="18"/>
                <w:szCs w:val="18"/>
              </w:rPr>
              <w:t xml:space="preserve">Cloud</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sz w:val="18"/>
                <w:szCs w:val="18"/>
              </w:rPr>
              <w:t xml:space="preserve">skill-cloud-posture</w:t>
            </w:r>
          </w:p>
        </w:tc>
        <w:tc>
          <w:tcPr>
            <w:tcW w:type="dxa" w:w="3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8"/>
                <w:szCs w:val="18"/>
              </w:rPr>
              <w:t xml:space="preserve">Audit AWS/Azure/GCP via Prowler. 300+ checks CIS/NIS2/ISO 27001. Agentless, credentials read-only.</w:t>
            </w:r>
          </w:p>
        </w:tc>
        <w:tc>
          <w:tcPr>
            <w:tcW w:type="dxa" w:w="1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sz w:val="18"/>
                <w:szCs w:val="18"/>
              </w:rPr>
              <w:t xml:space="preserve">Prowler</w:t>
            </w:r>
          </w:p>
        </w:tc>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6A34A"/>
                <w:sz w:val="18"/>
                <w:szCs w:val="18"/>
              </w:rPr>
              <w:t xml:space="preserve">Apache 2.0</w:t>
            </w:r>
          </w:p>
        </w:tc>
        <w:tc>
          <w:tcPr>
            <w:tcW w:type="dxa" w:w="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jc w:val="center"/>
            </w:pPr>
            <w:r>
              <w:rPr>
                <w:rFonts w:ascii="Arial" w:cs="Arial" w:eastAsia="Arial" w:hAnsi="Arial"/>
                <w:b/>
                <w:bCs/>
                <w:color w:val="16A34A"/>
                <w:sz w:val="18"/>
                <w:szCs w:val="18"/>
              </w:rPr>
              <w:t xml:space="preserve">V1</w:t>
            </w:r>
          </w:p>
        </w:tc>
      </w:tr>
      <w:tr>
        <w:tc>
          <w:tcPr>
            <w:tcW w:type="dxa" w:w="1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B3A6B"/>
                <w:sz w:val="18"/>
                <w:szCs w:val="18"/>
              </w:rPr>
              <w:t xml:space="preserve">Rapports</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sz w:val="18"/>
                <w:szCs w:val="18"/>
              </w:rPr>
              <w:t xml:space="preserve">skill-report-gen</w:t>
            </w:r>
          </w:p>
        </w:tc>
        <w:tc>
          <w:tcPr>
            <w:tcW w:type="dxa" w:w="3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8"/>
                <w:szCs w:val="18"/>
              </w:rPr>
              <w:t xml:space="preserve">Génère rapport PDF exécutif (COMEX) + technique (IT) en français. Templates NIS2/ISO 27001.</w:t>
            </w:r>
          </w:p>
        </w:tc>
        <w:tc>
          <w:tcPr>
            <w:tcW w:type="dxa" w:w="1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sz w:val="18"/>
                <w:szCs w:val="18"/>
              </w:rPr>
              <w:t xml:space="preserve">LLM + PDF</w:t>
            </w:r>
          </w:p>
        </w:tc>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6A34A"/>
                <w:sz w:val="18"/>
                <w:szCs w:val="18"/>
              </w:rPr>
              <w:t xml:space="preserve">MIT</w:t>
            </w:r>
          </w:p>
        </w:tc>
        <w:tc>
          <w:tcPr>
            <w:tcW w:type="dxa" w:w="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jc w:val="center"/>
            </w:pPr>
            <w:r>
              <w:rPr>
                <w:rFonts w:ascii="Arial" w:cs="Arial" w:eastAsia="Arial" w:hAnsi="Arial"/>
                <w:b/>
                <w:bCs/>
                <w:color w:val="16A34A"/>
                <w:sz w:val="18"/>
                <w:szCs w:val="18"/>
              </w:rPr>
              <w:t xml:space="preserve">V1</w:t>
            </w:r>
          </w:p>
        </w:tc>
      </w:tr>
      <w:tr>
        <w:tc>
          <w:tcPr>
            <w:tcW w:type="dxa" w:w="1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B3A6B"/>
                <w:sz w:val="18"/>
                <w:szCs w:val="18"/>
              </w:rPr>
              <w:t xml:space="preserve">Conformité</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sz w:val="18"/>
                <w:szCs w:val="18"/>
              </w:rPr>
              <w:t xml:space="preserve">skill-compliance-nis2</w:t>
            </w:r>
          </w:p>
        </w:tc>
        <w:tc>
          <w:tcPr>
            <w:tcW w:type="dxa" w:w="3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8"/>
                <w:szCs w:val="18"/>
              </w:rPr>
              <w:t xml:space="preserve">Mappe tous les findings vers les articles NIS2 (Art.21 §1-10). Score de conformité. GAP analysis.</w:t>
            </w:r>
          </w:p>
        </w:tc>
        <w:tc>
          <w:tcPr>
            <w:tcW w:type="dxa" w:w="1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sz w:val="18"/>
                <w:szCs w:val="18"/>
              </w:rPr>
              <w:t xml:space="preserve">Règles internes</w:t>
            </w:r>
          </w:p>
        </w:tc>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6A34A"/>
                <w:sz w:val="18"/>
                <w:szCs w:val="18"/>
              </w:rPr>
              <w:t xml:space="preserve">Apache 2.0</w:t>
            </w:r>
          </w:p>
        </w:tc>
        <w:tc>
          <w:tcPr>
            <w:tcW w:type="dxa" w:w="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jc w:val="center"/>
            </w:pPr>
            <w:r>
              <w:rPr>
                <w:rFonts w:ascii="Arial" w:cs="Arial" w:eastAsia="Arial" w:hAnsi="Arial"/>
                <w:b/>
                <w:bCs/>
                <w:color w:val="16A34A"/>
                <w:sz w:val="18"/>
                <w:szCs w:val="18"/>
              </w:rPr>
              <w:t xml:space="preserve">V1</w:t>
            </w:r>
          </w:p>
        </w:tc>
      </w:tr>
      <w:tr>
        <w:tc>
          <w:tcPr>
            <w:tcW w:type="dxa" w:w="1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B3A6B"/>
                <w:sz w:val="18"/>
                <w:szCs w:val="18"/>
              </w:rPr>
              <w:t xml:space="preserve">Conformité</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sz w:val="18"/>
                <w:szCs w:val="18"/>
              </w:rPr>
              <w:t xml:space="preserve">skill-compliance-iso27001</w:t>
            </w:r>
          </w:p>
        </w:tc>
        <w:tc>
          <w:tcPr>
            <w:tcW w:type="dxa" w:w="3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8"/>
                <w:szCs w:val="18"/>
              </w:rPr>
              <w:t xml:space="preserve">Mappe les findings vers les contrôles ISO 27001:2022. Compatible avec skill-compliance-nis2.</w:t>
            </w:r>
          </w:p>
        </w:tc>
        <w:tc>
          <w:tcPr>
            <w:tcW w:type="dxa" w:w="1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sz w:val="18"/>
                <w:szCs w:val="18"/>
              </w:rPr>
              <w:t xml:space="preserve">Règles internes</w:t>
            </w:r>
          </w:p>
        </w:tc>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6A34A"/>
                <w:sz w:val="18"/>
                <w:szCs w:val="18"/>
              </w:rPr>
              <w:t xml:space="preserve">Apache 2.0</w:t>
            </w:r>
          </w:p>
        </w:tc>
        <w:tc>
          <w:tcPr>
            <w:tcW w:type="dxa" w:w="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jc w:val="center"/>
            </w:pPr>
            <w:r>
              <w:rPr>
                <w:rFonts w:ascii="Arial" w:cs="Arial" w:eastAsia="Arial" w:hAnsi="Arial"/>
                <w:b/>
                <w:bCs/>
                <w:color w:val="2563EB"/>
                <w:sz w:val="18"/>
                <w:szCs w:val="18"/>
              </w:rPr>
              <w:t xml:space="preserve">V2</w:t>
            </w:r>
          </w:p>
        </w:tc>
      </w:tr>
      <w:tr>
        <w:tc>
          <w:tcPr>
            <w:tcW w:type="dxa" w:w="1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B3A6B"/>
                <w:sz w:val="18"/>
                <w:szCs w:val="18"/>
              </w:rPr>
              <w:t xml:space="preserve">Intel</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sz w:val="18"/>
                <w:szCs w:val="18"/>
              </w:rPr>
              <w:t xml:space="preserve">skill-threat-intel</w:t>
            </w:r>
          </w:p>
        </w:tc>
        <w:tc>
          <w:tcPr>
            <w:tcW w:type="dxa" w:w="3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8"/>
                <w:szCs w:val="18"/>
              </w:rPr>
              <w:t xml:space="preserve">Enrichit les IOC via AbuseIPDB + OTX + MISP optionnel. Corrèle avec les alertes SOC.</w:t>
            </w:r>
          </w:p>
        </w:tc>
        <w:tc>
          <w:tcPr>
            <w:tcW w:type="dxa" w:w="1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sz w:val="18"/>
                <w:szCs w:val="18"/>
              </w:rPr>
              <w:t xml:space="preserve">AbuseIPDB/OTX</w:t>
            </w:r>
          </w:p>
        </w:tc>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6A34A"/>
                <w:sz w:val="18"/>
                <w:szCs w:val="18"/>
              </w:rPr>
              <w:t xml:space="preserve">API gratuite</w:t>
            </w:r>
          </w:p>
        </w:tc>
        <w:tc>
          <w:tcPr>
            <w:tcW w:type="dxa" w:w="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jc w:val="center"/>
            </w:pPr>
            <w:r>
              <w:rPr>
                <w:rFonts w:ascii="Arial" w:cs="Arial" w:eastAsia="Arial" w:hAnsi="Arial"/>
                <w:b/>
                <w:bCs/>
                <w:color w:val="2563EB"/>
                <w:sz w:val="18"/>
                <w:szCs w:val="18"/>
              </w:rPr>
              <w:t xml:space="preserve">V2</w:t>
            </w:r>
          </w:p>
        </w:tc>
      </w:tr>
      <w:tr>
        <w:tc>
          <w:tcPr>
            <w:tcW w:type="dxa" w:w="1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B3A6B"/>
                <w:sz w:val="18"/>
                <w:szCs w:val="18"/>
              </w:rPr>
              <w:t xml:space="preserve">Remédiation</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sz w:val="18"/>
                <w:szCs w:val="18"/>
              </w:rPr>
              <w:t xml:space="preserve">skill-remediate</w:t>
            </w:r>
          </w:p>
        </w:tc>
        <w:tc>
          <w:tcPr>
            <w:tcW w:type="dxa" w:w="3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8"/>
                <w:szCs w:val="18"/>
              </w:rPr>
              <w:t xml:space="preserve">Propose et exécute (avec validation RSSI) des actions correctives : blocage IP, fermeture port, reset MFA.</w:t>
            </w:r>
          </w:p>
        </w:tc>
        <w:tc>
          <w:tcPr>
            <w:tcW w:type="dxa" w:w="1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sz w:val="18"/>
                <w:szCs w:val="18"/>
              </w:rPr>
              <w:t xml:space="preserve">API systèmes</w:t>
            </w:r>
          </w:p>
        </w:tc>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6A34A"/>
                <w:sz w:val="18"/>
                <w:szCs w:val="18"/>
              </w:rPr>
              <w:t xml:space="preserve">Apache 2.0</w:t>
            </w:r>
          </w:p>
        </w:tc>
        <w:tc>
          <w:tcPr>
            <w:tcW w:type="dxa" w:w="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jc w:val="center"/>
            </w:pPr>
            <w:r>
              <w:rPr>
                <w:rFonts w:ascii="Arial" w:cs="Arial" w:eastAsia="Arial" w:hAnsi="Arial"/>
                <w:b/>
                <w:bCs/>
                <w:color w:val="2563EB"/>
                <w:sz w:val="18"/>
                <w:szCs w:val="18"/>
              </w:rPr>
              <w:t xml:space="preserve">V2</w:t>
            </w:r>
          </w:p>
        </w:tc>
      </w:tr>
      <w:tr>
        <w:tc>
          <w:tcPr>
            <w:tcW w:type="dxa" w:w="1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B3A6B"/>
                <w:sz w:val="18"/>
                <w:szCs w:val="18"/>
              </w:rPr>
              <w:t xml:space="preserve">IAM</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sz w:val="18"/>
                <w:szCs w:val="18"/>
              </w:rPr>
              <w:t xml:space="preserve">skill-iam-audit</w:t>
            </w:r>
          </w:p>
        </w:tc>
        <w:tc>
          <w:tcPr>
            <w:tcW w:type="dxa" w:w="3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8"/>
                <w:szCs w:val="18"/>
              </w:rPr>
              <w:t xml:space="preserve">Audit Active Directory : comptes orphelins, MFA absent, privilèges excessifs via PingCastle/osquery.</w:t>
            </w:r>
          </w:p>
        </w:tc>
        <w:tc>
          <w:tcPr>
            <w:tcW w:type="dxa" w:w="1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sz w:val="18"/>
                <w:szCs w:val="18"/>
              </w:rPr>
              <w:t xml:space="preserve">Osquery</w:t>
            </w:r>
          </w:p>
        </w:tc>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6A34A"/>
                <w:sz w:val="18"/>
                <w:szCs w:val="18"/>
              </w:rPr>
              <w:t xml:space="preserve">Apache 2.0</w:t>
            </w:r>
          </w:p>
        </w:tc>
        <w:tc>
          <w:tcPr>
            <w:tcW w:type="dxa" w:w="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jc w:val="center"/>
            </w:pPr>
            <w:r>
              <w:rPr>
                <w:rFonts w:ascii="Arial" w:cs="Arial" w:eastAsia="Arial" w:hAnsi="Arial"/>
                <w:b/>
                <w:bCs/>
                <w:color w:val="2563EB"/>
                <w:sz w:val="18"/>
                <w:szCs w:val="18"/>
              </w:rPr>
              <w:t xml:space="preserve">V2</w:t>
            </w:r>
          </w:p>
        </w:tc>
      </w:tr>
      <w:tr>
        <w:tc>
          <w:tcPr>
            <w:tcW w:type="dxa" w:w="1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B3A6B"/>
                <w:sz w:val="18"/>
                <w:szCs w:val="18"/>
              </w:rPr>
              <w:t xml:space="preserve">BAS</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sz w:val="18"/>
                <w:szCs w:val="18"/>
              </w:rPr>
              <w:t xml:space="preserve">skill-bas</w:t>
            </w:r>
          </w:p>
        </w:tc>
        <w:tc>
          <w:tcPr>
            <w:tcW w:type="dxa" w:w="3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8"/>
                <w:szCs w:val="18"/>
              </w:rPr>
              <w:t xml:space="preserve">Simule des comportements d'attaquants (MITRE ATT&amp;CK TTPs) via Caldera pour tester les défenses.</w:t>
            </w:r>
          </w:p>
        </w:tc>
        <w:tc>
          <w:tcPr>
            <w:tcW w:type="dxa" w:w="1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sz w:val="18"/>
                <w:szCs w:val="18"/>
              </w:rPr>
              <w:t xml:space="preserve">Caldera</w:t>
            </w:r>
          </w:p>
        </w:tc>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6A34A"/>
                <w:sz w:val="18"/>
                <w:szCs w:val="18"/>
              </w:rPr>
              <w:t xml:space="preserve">Apache 2.0</w:t>
            </w:r>
          </w:p>
        </w:tc>
        <w:tc>
          <w:tcPr>
            <w:tcW w:type="dxa" w:w="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jc w:val="center"/>
            </w:pPr>
            <w:r>
              <w:rPr>
                <w:rFonts w:ascii="Arial" w:cs="Arial" w:eastAsia="Arial" w:hAnsi="Arial"/>
                <w:b/>
                <w:bCs/>
                <w:color w:val="9333EA"/>
                <w:sz w:val="18"/>
                <w:szCs w:val="18"/>
              </w:rPr>
              <w:t xml:space="preserve">V3</w:t>
            </w:r>
          </w:p>
        </w:tc>
      </w:tr>
    </w:tbl>
    <w:p>
      <w:r>
        <w:br w:type="page"/>
      </w:r>
    </w:p>
    <w:p>
      <w:pPr>
        <w:pStyle w:val="Heading1"/>
        <w:spacing w:after="240" w:before="480"/>
      </w:pPr>
      <w:r>
        <w:rPr>
          <w:rFonts w:ascii="Arial" w:cs="Arial" w:eastAsia="Arial" w:hAnsi="Arial"/>
          <w:b/>
          <w:bCs/>
          <w:color w:val="1B3A6B"/>
          <w:sz w:val="36"/>
          <w:szCs w:val="36"/>
        </w:rPr>
        <w:t xml:space="preserve">4. Modèle de déploiement — Modèle B+</w:t>
      </w:r>
    </w:p>
    <w:p>
      <w:pPr>
        <w:pStyle w:val="Heading2"/>
        <w:spacing w:after="180" w:before="360"/>
      </w:pPr>
      <w:r>
        <w:rPr>
          <w:rFonts w:ascii="Arial" w:cs="Arial" w:eastAsia="Arial" w:hAnsi="Arial"/>
          <w:b/>
          <w:bCs/>
          <w:color w:val="2563EB"/>
          <w:sz w:val="28"/>
          <w:szCs w:val="28"/>
        </w:rPr>
        <w:t xml:space="preserve">4.1 Principe fondamental</w:t>
      </w:r>
    </w:p>
    <w:p>
      <w:pPr>
        <w:spacing w:after="120" w:before="80"/>
      </w:pPr>
      <w:r>
        <w:rPr>
          <w:rFonts w:ascii="Arial" w:cs="Arial" w:eastAsia="Arial" w:hAnsi="Arial"/>
          <w:sz w:val="22"/>
          <w:szCs w:val="22"/>
        </w:rPr>
        <w:t xml:space="preserve">ThreatClaw adopte le modèle B+ : une instance autonome par client, déployée 100% dans l'infra du client. Aucune donnée ne quitte l'infrastructure cliente. Le MSSP accède au dashboard via VPN uniquement, à la demande.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00"/>
      </w:tblGrid>
      <w:tr>
        <w:tc>
          <w:tcPr>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Élément</w:t>
            </w:r>
          </w:p>
        </w:tc>
        <w:tc>
          <w:tcPr>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Ce qui reste chez le client</w:t>
            </w:r>
          </w:p>
        </w:tc>
        <w:tc>
          <w:tcPr>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Ce qui peut sortir</w:t>
            </w:r>
          </w:p>
        </w:tc>
      </w:tr>
      <w:tr>
        <w:tc>
          <w:tcPr>
            <w:tcW w:type="dxa" w:w="25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bCs/>
                <w:sz w:val="18"/>
                <w:szCs w:val="18"/>
              </w:rPr>
              <w:t xml:space="preserve">Logs bruts</w:t>
            </w:r>
          </w:p>
        </w:tc>
        <w:tc>
          <w:tcPr>
            <w:tcW w:type="dxa" w:w="3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6A34A"/>
                <w:sz w:val="18"/>
                <w:szCs w:val="18"/>
              </w:rPr>
              <w:t xml:space="preserve">✓ PostgreSQL local</w:t>
            </w:r>
          </w:p>
        </w:tc>
        <w:tc>
          <w:tcPr>
            <w:tcW w:type="dxa" w:w="3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DC2626"/>
                <w:sz w:val="18"/>
                <w:szCs w:val="18"/>
              </w:rPr>
              <w:t xml:space="preserve">✗ Jamais</w:t>
            </w:r>
          </w:p>
        </w:tc>
      </w:tr>
      <w:tr>
        <w:tc>
          <w:tcPr>
            <w:tcW w:type="dxa" w:w="25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bCs/>
                <w:sz w:val="18"/>
                <w:szCs w:val="18"/>
              </w:rPr>
              <w:t xml:space="preserve">CVEs et findings</w:t>
            </w:r>
          </w:p>
        </w:tc>
        <w:tc>
          <w:tcPr>
            <w:tcW w:type="dxa" w:w="3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6A34A"/>
                <w:sz w:val="18"/>
                <w:szCs w:val="18"/>
              </w:rPr>
              <w:t xml:space="preserve">✓ PostgreSQL local</w:t>
            </w:r>
          </w:p>
        </w:tc>
        <w:tc>
          <w:tcPr>
            <w:tcW w:type="dxa" w:w="3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DC2626"/>
                <w:sz w:val="18"/>
                <w:szCs w:val="18"/>
              </w:rPr>
              <w:t xml:space="preserve">✗ Jamais</w:t>
            </w:r>
          </w:p>
        </w:tc>
      </w:tr>
      <w:tr>
        <w:tc>
          <w:tcPr>
            <w:tcW w:type="dxa" w:w="25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bCs/>
                <w:sz w:val="18"/>
                <w:szCs w:val="18"/>
              </w:rPr>
              <w:t xml:space="preserve">Résultats phishing</w:t>
            </w:r>
          </w:p>
        </w:tc>
        <w:tc>
          <w:tcPr>
            <w:tcW w:type="dxa" w:w="3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6A34A"/>
                <w:sz w:val="18"/>
                <w:szCs w:val="18"/>
              </w:rPr>
              <w:t xml:space="preserve">✓ PostgreSQL local</w:t>
            </w:r>
          </w:p>
        </w:tc>
        <w:tc>
          <w:tcPr>
            <w:tcW w:type="dxa" w:w="3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DC2626"/>
                <w:sz w:val="18"/>
                <w:szCs w:val="18"/>
              </w:rPr>
              <w:t xml:space="preserve">✗ Jamais</w:t>
            </w:r>
          </w:p>
        </w:tc>
      </w:tr>
      <w:tr>
        <w:tc>
          <w:tcPr>
            <w:tcW w:type="dxa" w:w="25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bCs/>
                <w:sz w:val="18"/>
                <w:szCs w:val="18"/>
              </w:rPr>
              <w:t xml:space="preserve">Rapports PDF NIS2</w:t>
            </w:r>
          </w:p>
        </w:tc>
        <w:tc>
          <w:tcPr>
            <w:tcW w:type="dxa" w:w="3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6A34A"/>
                <w:sz w:val="18"/>
                <w:szCs w:val="18"/>
              </w:rPr>
              <w:t xml:space="preserve">✓ Générés en local</w:t>
            </w:r>
          </w:p>
        </w:tc>
        <w:tc>
          <w:tcPr>
            <w:tcW w:type="dxa" w:w="3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EA580C"/>
                <w:sz w:val="18"/>
                <w:szCs w:val="18"/>
              </w:rPr>
              <w:t xml:space="preserve">Si client partage explicitement</w:t>
            </w:r>
          </w:p>
        </w:tc>
      </w:tr>
      <w:tr>
        <w:tc>
          <w:tcPr>
            <w:tcW w:type="dxa" w:w="25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bCs/>
                <w:sz w:val="18"/>
                <w:szCs w:val="18"/>
              </w:rPr>
              <w:t xml:space="preserve">Alertes critiques</w:t>
            </w:r>
          </w:p>
        </w:tc>
        <w:tc>
          <w:tcPr>
            <w:tcW w:type="dxa" w:w="3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6A34A"/>
                <w:sz w:val="18"/>
                <w:szCs w:val="18"/>
              </w:rPr>
              <w:t xml:space="preserve">✓ Dashboard local</w:t>
            </w:r>
          </w:p>
        </w:tc>
        <w:tc>
          <w:tcPr>
            <w:tcW w:type="dxa" w:w="3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EA580C"/>
                <w:sz w:val="18"/>
                <w:szCs w:val="18"/>
              </w:rPr>
              <w:t xml:space="preserve">Notification sans données brutes (Slack/email)</w:t>
            </w:r>
          </w:p>
        </w:tc>
      </w:tr>
      <w:tr>
        <w:tc>
          <w:tcPr>
            <w:tcW w:type="dxa" w:w="25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bCs/>
                <w:sz w:val="18"/>
                <w:szCs w:val="18"/>
              </w:rPr>
              <w:t xml:space="preserve">Vers LLM cloud</w:t>
            </w:r>
          </w:p>
        </w:tc>
        <w:tc>
          <w:tcPr>
            <w:tcW w:type="dxa" w:w="3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6A34A"/>
                <w:sz w:val="18"/>
                <w:szCs w:val="18"/>
              </w:rPr>
              <w:t xml:space="preserve">✓ Résumés anonymisés seulement</w:t>
            </w:r>
          </w:p>
        </w:tc>
        <w:tc>
          <w:tcPr>
            <w:tcW w:type="dxa" w:w="3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EA580C"/>
                <w:sz w:val="18"/>
                <w:szCs w:val="18"/>
              </w:rPr>
              <w:t xml:space="preserve">Après anonymisation obligatoire</w:t>
            </w:r>
          </w:p>
        </w:tc>
      </w:tr>
    </w:tbl>
    <w:p>
      <w:pPr>
        <w:pStyle w:val="Heading2"/>
        <w:spacing w:after="180" w:before="360"/>
      </w:pPr>
      <w:r>
        <w:rPr>
          <w:rFonts w:ascii="Arial" w:cs="Arial" w:eastAsia="Arial" w:hAnsi="Arial"/>
          <w:b/>
          <w:bCs/>
          <w:color w:val="2563EB"/>
          <w:sz w:val="28"/>
          <w:szCs w:val="28"/>
        </w:rPr>
        <w:t xml:space="preserve">4.2 Prérequis matériels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00"/>
      </w:tblGrid>
      <w:tr>
        <w:tc>
          <w:tcPr>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Configuration</w:t>
            </w:r>
          </w:p>
        </w:tc>
        <w:tc>
          <w:tcPr>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Specs</w:t>
            </w:r>
          </w:p>
        </w:tc>
        <w:tc>
          <w:tcPr>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Usage</w:t>
            </w:r>
          </w:p>
        </w:tc>
      </w:tr>
      <w:tr>
        <w:tc>
          <w:tcPr>
            <w:tcW w:type="dxa" w:w="25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bCs/>
                <w:sz w:val="18"/>
                <w:szCs w:val="18"/>
              </w:rPr>
              <w:t xml:space="preserve">Minimum</w:t>
            </w:r>
          </w:p>
        </w:tc>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sz w:val="18"/>
                <w:szCs w:val="18"/>
              </w:rPr>
              <w:t xml:space="preserve">4 GB RAM / 2 vCPU / 20 GB SSD</w:t>
            </w:r>
          </w:p>
        </w:tc>
        <w:tc>
          <w:tcPr>
            <w:tcW w:type="dxa" w:w="4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sz w:val="18"/>
                <w:szCs w:val="18"/>
              </w:rPr>
              <w:t xml:space="preserve">Stack V1 sans Wazuh (~1.6 GB RAM)</w:t>
            </w:r>
          </w:p>
        </w:tc>
      </w:tr>
      <w:tr>
        <w:tc>
          <w:tcPr>
            <w:tcW w:type="dxa" w:w="25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bCs/>
                <w:sz w:val="18"/>
                <w:szCs w:val="18"/>
              </w:rPr>
              <w:t xml:space="preserve">Recommandée</w:t>
            </w:r>
          </w:p>
        </w:tc>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sz w:val="18"/>
                <w:szCs w:val="18"/>
              </w:rPr>
              <w:t xml:space="preserve">8 GB RAM / 4 vCPU / 50 GB SSD</w:t>
            </w:r>
          </w:p>
        </w:tc>
        <w:tc>
          <w:tcPr>
            <w:tcW w:type="dxa" w:w="4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sz w:val="18"/>
                <w:szCs w:val="18"/>
              </w:rPr>
              <w:t xml:space="preserve">Stack complète V1 + V2</w:t>
            </w:r>
          </w:p>
        </w:tc>
      </w:tr>
      <w:tr>
        <w:tc>
          <w:tcPr>
            <w:tcW w:type="dxa" w:w="25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bCs/>
                <w:sz w:val="18"/>
                <w:szCs w:val="18"/>
              </w:rPr>
              <w:t xml:space="preserve">Optimale</w:t>
            </w:r>
          </w:p>
        </w:tc>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sz w:val="18"/>
                <w:szCs w:val="18"/>
              </w:rPr>
              <w:t xml:space="preserve">16 GB RAM / 8 vCPU / 100 GB SSD</w:t>
            </w:r>
          </w:p>
        </w:tc>
        <w:tc>
          <w:tcPr>
            <w:tcW w:type="dxa" w:w="4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sz w:val="18"/>
                <w:szCs w:val="18"/>
              </w:rPr>
              <w:t xml:space="preserve">Stack complète + Wazuh optionnel</w:t>
            </w:r>
          </w:p>
        </w:tc>
      </w:tr>
      <w:tr>
        <w:tc>
          <w:tcPr>
            <w:tcW w:type="dxa" w:w="25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bCs/>
                <w:sz w:val="18"/>
                <w:szCs w:val="18"/>
              </w:rPr>
              <w:t xml:space="preserve">Dev (MINISFORUM)</w:t>
            </w:r>
          </w:p>
        </w:tc>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sz w:val="18"/>
                <w:szCs w:val="18"/>
              </w:rPr>
              <w:t xml:space="preserve">32 GB RAM / Ryzen 9 7940HS</w:t>
            </w:r>
          </w:p>
        </w:tc>
        <w:tc>
          <w:tcPr>
            <w:tcW w:type="dxa" w:w="4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sz w:val="18"/>
                <w:szCs w:val="18"/>
              </w:rPr>
              <w:t xml:space="preserve">Environnement de développement et test</w:t>
            </w:r>
          </w:p>
        </w:tc>
      </w:tr>
    </w:tbl>
    <w:p>
      <w:pPr>
        <w:pStyle w:val="Heading2"/>
        <w:spacing w:after="180" w:before="360"/>
      </w:pPr>
      <w:r>
        <w:rPr>
          <w:rFonts w:ascii="Arial" w:cs="Arial" w:eastAsia="Arial" w:hAnsi="Arial"/>
          <w:b/>
          <w:bCs/>
          <w:color w:val="2563EB"/>
          <w:sz w:val="28"/>
          <w:szCs w:val="28"/>
        </w:rPr>
        <w:t xml:space="preserve">4.3 Installation client</w:t>
      </w:r>
    </w:p>
    <w:p>
      <w:pPr>
        <w:spacing w:after="120" w:before="80"/>
      </w:pPr>
      <w:r>
        <w:rPr>
          <w:rFonts w:ascii="Arial" w:cs="Arial" w:eastAsia="Arial" w:hAnsi="Arial"/>
          <w:sz w:val="22"/>
          <w:szCs w:val="22"/>
        </w:rPr>
        <w:t xml:space="preserve">L'installation complète doit être réalisable en moins de 5 minutes par n'importe quel DSI de PME :</w:t>
      </w:r>
    </w:p>
    <w:p>
      <w:pPr>
        <w:shd w:fill="1E293B" w:val="clear"/>
        <w:spacing w:after="120" w:before="120"/>
      </w:pPr>
      <w:r>
        <w:rPr>
          <w:rFonts w:ascii="Courier New" w:cs="Courier New" w:eastAsia="Courier New" w:hAnsi="Courier New"/>
          <w:color w:val="4ADE80"/>
          <w:sz w:val="20"/>
          <w:szCs w:val="20"/>
        </w:rPr>
        <w:t xml:space="preserve">curl -fsSL https://install.threatclaw.io | bash</w:t>
      </w:r>
    </w:p>
    <w:p>
      <w:pPr>
        <w:spacing w:after="120" w:before="80"/>
      </w:pPr>
      <w:r>
        <w:rPr>
          <w:rFonts w:ascii="Arial" w:cs="Arial" w:eastAsia="Arial" w:hAnsi="Arial"/>
          <w:sz w:val="22"/>
          <w:szCs w:val="22"/>
        </w:rPr>
        <w:t xml:space="preserve">Le script d'installation gère automatiquement :</w:t>
      </w:r>
    </w:p>
    <w:p>
      <w:pPr>
        <w:pStyle w:val="ListParagraph"/>
        <w:numPr>
          <w:ilvl w:val="0"/>
          <w:numId w:val="2"/>
        </w:numPr>
        <w:spacing w:after="60" w:before="40"/>
      </w:pPr>
      <w:r>
        <w:rPr>
          <w:rFonts w:ascii="Arial" w:cs="Arial" w:eastAsia="Arial" w:hAnsi="Arial"/>
          <w:sz w:val="22"/>
          <w:szCs w:val="22"/>
        </w:rPr>
        <w:t xml:space="preserve">Vérification des prérequis (Docker, RAM, espace disque)</w:t>
      </w:r>
    </w:p>
    <w:p>
      <w:pPr>
        <w:pStyle w:val="ListParagraph"/>
        <w:numPr>
          <w:ilvl w:val="0"/>
          <w:numId w:val="2"/>
        </w:numPr>
        <w:spacing w:after="60" w:before="40"/>
      </w:pPr>
      <w:r>
        <w:rPr>
          <w:rFonts w:ascii="Arial" w:cs="Arial" w:eastAsia="Arial" w:hAnsi="Arial"/>
          <w:sz w:val="22"/>
          <w:szCs w:val="22"/>
        </w:rPr>
        <w:t xml:space="preserve">Téléchargement des images Docker (ghcr.io/threatclaw/*)</w:t>
      </w:r>
    </w:p>
    <w:p>
      <w:pPr>
        <w:pStyle w:val="ListParagraph"/>
        <w:numPr>
          <w:ilvl w:val="0"/>
          <w:numId w:val="2"/>
        </w:numPr>
        <w:spacing w:after="60" w:before="40"/>
      </w:pPr>
      <w:r>
        <w:rPr>
          <w:rFonts w:ascii="Arial" w:cs="Arial" w:eastAsia="Arial" w:hAnsi="Arial"/>
          <w:sz w:val="22"/>
          <w:szCs w:val="22"/>
        </w:rPr>
        <w:t xml:space="preserve">Configuration guidée : domaines, emails, LLM provider, canaux d'alerte</w:t>
      </w:r>
    </w:p>
    <w:p>
      <w:pPr>
        <w:pStyle w:val="ListParagraph"/>
        <w:numPr>
          <w:ilvl w:val="0"/>
          <w:numId w:val="2"/>
        </w:numPr>
        <w:spacing w:after="60" w:before="40"/>
      </w:pPr>
      <w:r>
        <w:rPr>
          <w:rFonts w:ascii="Arial" w:cs="Arial" w:eastAsia="Arial" w:hAnsi="Arial"/>
          <w:sz w:val="22"/>
          <w:szCs w:val="22"/>
        </w:rPr>
        <w:t xml:space="preserve">Génération des credentials et certificats TLS</w:t>
      </w:r>
    </w:p>
    <w:p>
      <w:pPr>
        <w:pStyle w:val="ListParagraph"/>
        <w:numPr>
          <w:ilvl w:val="0"/>
          <w:numId w:val="2"/>
        </w:numPr>
        <w:spacing w:after="60" w:before="40"/>
      </w:pPr>
      <w:r>
        <w:rPr>
          <w:rFonts w:ascii="Arial" w:cs="Arial" w:eastAsia="Arial" w:hAnsi="Arial"/>
          <w:sz w:val="22"/>
          <w:szCs w:val="22"/>
        </w:rPr>
        <w:t xml:space="preserve">Premier scan de découverte du réseau</w:t>
      </w:r>
    </w:p>
    <w:p>
      <w:pPr>
        <w:pStyle w:val="ListParagraph"/>
        <w:numPr>
          <w:ilvl w:val="0"/>
          <w:numId w:val="2"/>
        </w:numPr>
        <w:spacing w:after="60" w:before="40"/>
      </w:pPr>
      <w:r>
        <w:rPr>
          <w:rFonts w:ascii="Arial" w:cs="Arial" w:eastAsia="Arial" w:hAnsi="Arial"/>
          <w:sz w:val="22"/>
          <w:szCs w:val="22"/>
        </w:rPr>
        <w:t xml:space="preserve">Génération du premier rapport de posture initiale</w:t>
      </w:r>
    </w:p>
    <w:p>
      <w:r>
        <w:br w:type="page"/>
      </w:r>
    </w:p>
    <w:p>
      <w:pPr>
        <w:pStyle w:val="Heading1"/>
        <w:spacing w:after="240" w:before="480"/>
      </w:pPr>
      <w:r>
        <w:rPr>
          <w:rFonts w:ascii="Arial" w:cs="Arial" w:eastAsia="Arial" w:hAnsi="Arial"/>
          <w:b/>
          <w:bCs/>
          <w:color w:val="1B3A6B"/>
          <w:sz w:val="36"/>
          <w:szCs w:val="36"/>
        </w:rPr>
        <w:t xml:space="preserve">5. Architecture LLM</w:t>
      </w:r>
    </w:p>
    <w:p>
      <w:pPr>
        <w:pStyle w:val="Heading2"/>
        <w:spacing w:after="180" w:before="360"/>
      </w:pPr>
      <w:r>
        <w:rPr>
          <w:rFonts w:ascii="Arial" w:cs="Arial" w:eastAsia="Arial" w:hAnsi="Arial"/>
          <w:b/>
          <w:bCs/>
          <w:color w:val="2563EB"/>
          <w:sz w:val="28"/>
          <w:szCs w:val="28"/>
        </w:rPr>
        <w:t xml:space="preserve">5.1 Principe model-agnostic</w:t>
      </w:r>
    </w:p>
    <w:p>
      <w:pPr>
        <w:spacing w:after="120" w:before="80"/>
      </w:pPr>
      <w:r>
        <w:rPr>
          <w:rFonts w:ascii="Arial" w:cs="Arial" w:eastAsia="Arial" w:hAnsi="Arial"/>
          <w:sz w:val="22"/>
          <w:szCs w:val="22"/>
        </w:rPr>
        <w:t xml:space="preserve">ThreatClaw hérite de la configuration multi-LLM d'IronClaw. Le client configure son provider LLM dans threatclaw.toml. ThreatClaw route intelligemment selon le type de tâche et les données impliquées.</w:t>
      </w:r>
    </w:p>
    <w:p>
      <w:pPr>
        <w:pStyle w:val="Heading2"/>
        <w:spacing w:after="180" w:before="360"/>
      </w:pPr>
      <w:r>
        <w:rPr>
          <w:rFonts w:ascii="Arial" w:cs="Arial" w:eastAsia="Arial" w:hAnsi="Arial"/>
          <w:b/>
          <w:bCs/>
          <w:color w:val="2563EB"/>
          <w:sz w:val="28"/>
          <w:szCs w:val="28"/>
        </w:rPr>
        <w:t xml:space="preserve">5.2 Stratégie de routage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500"/>
      </w:tblGrid>
      <w:tr>
        <w:tc>
          <w:tcPr>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Tâche</w:t>
            </w:r>
          </w:p>
        </w:tc>
        <w:tc>
          <w:tcPr>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LLM recommandé</w:t>
            </w:r>
          </w:p>
        </w:tc>
        <w:tc>
          <w:tcPr>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Données envoyées</w:t>
            </w:r>
          </w:p>
        </w:tc>
        <w:tc>
          <w:tcPr>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Souveraineté</w:t>
            </w:r>
          </w:p>
        </w:tc>
      </w:tr>
      <w:tr>
        <w:tc>
          <w:tcPr>
            <w:tcW w:type="dxa" w:w="25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sz w:val="18"/>
                <w:szCs w:val="18"/>
              </w:rPr>
              <w:t xml:space="preserve">Détection anomalies logs</w:t>
            </w:r>
          </w:p>
        </w:tc>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sz w:val="18"/>
                <w:szCs w:val="18"/>
              </w:rPr>
              <w:t xml:space="preserve">Ollama local (Mistral 7B)</w:t>
            </w:r>
          </w:p>
        </w:tc>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sz w:val="18"/>
                <w:szCs w:val="18"/>
              </w:rPr>
              <w:t xml:space="preserve">Logs résumés locaux</w:t>
            </w:r>
          </w:p>
        </w:tc>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6A34A"/>
                <w:sz w:val="18"/>
                <w:szCs w:val="18"/>
              </w:rPr>
              <w:t xml:space="preserve">✓ 100% local</w:t>
            </w:r>
          </w:p>
        </w:tc>
      </w:tr>
      <w:tr>
        <w:tc>
          <w:tcPr>
            <w:tcW w:type="dxa" w:w="25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sz w:val="18"/>
                <w:szCs w:val="18"/>
              </w:rPr>
              <w:t xml:space="preserve">Triage alertes</w:t>
            </w:r>
          </w:p>
        </w:tc>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sz w:val="18"/>
                <w:szCs w:val="18"/>
              </w:rPr>
              <w:t xml:space="preserve">Ollama local</w:t>
            </w:r>
          </w:p>
        </w:tc>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sz w:val="18"/>
                <w:szCs w:val="18"/>
              </w:rPr>
              <w:t xml:space="preserve">Événements anonymisés</w:t>
            </w:r>
          </w:p>
        </w:tc>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6A34A"/>
                <w:sz w:val="18"/>
                <w:szCs w:val="18"/>
              </w:rPr>
              <w:t xml:space="preserve">✓ 100% local</w:t>
            </w:r>
          </w:p>
        </w:tc>
      </w:tr>
      <w:tr>
        <w:tc>
          <w:tcPr>
            <w:tcW w:type="dxa" w:w="25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sz w:val="18"/>
                <w:szCs w:val="18"/>
              </w:rPr>
              <w:t xml:space="preserve">Scoring priorité CVE</w:t>
            </w:r>
          </w:p>
        </w:tc>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sz w:val="18"/>
                <w:szCs w:val="18"/>
              </w:rPr>
              <w:t xml:space="preserve">Ollama local</w:t>
            </w:r>
          </w:p>
        </w:tc>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sz w:val="18"/>
                <w:szCs w:val="18"/>
              </w:rPr>
              <w:t xml:space="preserve">CVE IDs + scores</w:t>
            </w:r>
          </w:p>
        </w:tc>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6A34A"/>
                <w:sz w:val="18"/>
                <w:szCs w:val="18"/>
              </w:rPr>
              <w:t xml:space="preserve">✓ 100% local</w:t>
            </w:r>
          </w:p>
        </w:tc>
      </w:tr>
      <w:tr>
        <w:tc>
          <w:tcPr>
            <w:tcW w:type="dxa" w:w="25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sz w:val="18"/>
                <w:szCs w:val="18"/>
              </w:rPr>
              <w:t xml:space="preserve">Rapport exécutif PDF</w:t>
            </w:r>
          </w:p>
        </w:tc>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sz w:val="18"/>
                <w:szCs w:val="18"/>
              </w:rPr>
              <w:t xml:space="preserve">Claude / Mistral Large</w:t>
            </w:r>
          </w:p>
        </w:tc>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sz w:val="18"/>
                <w:szCs w:val="18"/>
              </w:rPr>
              <w:t xml:space="preserve">Résumé anonymisé</w:t>
            </w:r>
          </w:p>
        </w:tc>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EA580C"/>
                <w:sz w:val="18"/>
                <w:szCs w:val="18"/>
              </w:rPr>
              <w:t xml:space="preserve">⚠️ Cloud</w:t>
            </w:r>
          </w:p>
        </w:tc>
      </w:tr>
      <w:tr>
        <w:tc>
          <w:tcPr>
            <w:tcW w:type="dxa" w:w="25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sz w:val="18"/>
                <w:szCs w:val="18"/>
              </w:rPr>
              <w:t xml:space="preserve">Génération templates phishing</w:t>
            </w:r>
          </w:p>
        </w:tc>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sz w:val="18"/>
                <w:szCs w:val="18"/>
              </w:rPr>
              <w:t xml:space="preserve">Claude / Mistral Large</w:t>
            </w:r>
          </w:p>
        </w:tc>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sz w:val="18"/>
                <w:szCs w:val="18"/>
              </w:rPr>
              <w:t xml:space="preserve">Contexte secteur</w:t>
            </w:r>
          </w:p>
        </w:tc>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EA580C"/>
                <w:sz w:val="18"/>
                <w:szCs w:val="18"/>
              </w:rPr>
              <w:t xml:space="preserve">⚠️ Cloud</w:t>
            </w:r>
          </w:p>
        </w:tc>
      </w:tr>
      <w:tr>
        <w:tc>
          <w:tcPr>
            <w:tcW w:type="dxa" w:w="25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sz w:val="18"/>
                <w:szCs w:val="18"/>
              </w:rPr>
              <w:t xml:space="preserve">Analyse conformité NIS2</w:t>
            </w:r>
          </w:p>
        </w:tc>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sz w:val="18"/>
                <w:szCs w:val="18"/>
              </w:rPr>
              <w:t xml:space="preserve">Claude / Mistral Large</w:t>
            </w:r>
          </w:p>
        </w:tc>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sz w:val="18"/>
                <w:szCs w:val="18"/>
              </w:rPr>
              <w:t xml:space="preserve">Findings anonymisés</w:t>
            </w:r>
          </w:p>
        </w:tc>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EA580C"/>
                <w:sz w:val="18"/>
                <w:szCs w:val="18"/>
              </w:rPr>
              <w:t xml:space="preserve">⚠️ Cloud</w:t>
            </w:r>
          </w:p>
        </w:tc>
      </w:tr>
      <w:tr>
        <w:tc>
          <w:tcPr>
            <w:tcW w:type="dxa" w:w="25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sz w:val="18"/>
                <w:szCs w:val="18"/>
              </w:rPr>
              <w:t xml:space="preserve">Assistant RSSI conversationnel</w:t>
            </w:r>
          </w:p>
        </w:tc>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sz w:val="18"/>
                <w:szCs w:val="18"/>
              </w:rPr>
              <w:t xml:space="preserve">Claude API</w:t>
            </w:r>
          </w:p>
        </w:tc>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sz w:val="18"/>
                <w:szCs w:val="18"/>
              </w:rPr>
              <w:t xml:space="preserve">RAG contexte client anonymisé</w:t>
            </w:r>
          </w:p>
        </w:tc>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EA580C"/>
                <w:sz w:val="18"/>
                <w:szCs w:val="18"/>
              </w:rPr>
              <w:t xml:space="preserve">⚠️ Cloud</w:t>
            </w:r>
          </w:p>
        </w:tc>
      </w:tr>
    </w:tbl>
    <w:p>
      <w:pPr>
        <w:pStyle w:val="Heading2"/>
        <w:spacing w:after="180" w:before="360"/>
      </w:pPr>
      <w:r>
        <w:rPr>
          <w:rFonts w:ascii="Arial" w:cs="Arial" w:eastAsia="Arial" w:hAnsi="Arial"/>
          <w:b/>
          <w:bCs/>
          <w:color w:val="2563EB"/>
          <w:sz w:val="28"/>
          <w:szCs w:val="28"/>
        </w:rPr>
        <w:t xml:space="preserve">5.3 Règle d'anonymisation obligatoire</w:t>
      </w:r>
    </w:p>
    <w:p>
      <w:pPr>
        <w:spacing w:after="120" w:before="80"/>
      </w:pPr>
      <w:r>
        <w:rPr>
          <w:rFonts w:ascii="Arial" w:cs="Arial" w:eastAsia="Arial" w:hAnsi="Arial"/>
          <w:sz w:val="22"/>
          <w:szCs w:val="22"/>
        </w:rPr>
        <w:t xml:space="preserve">Avant tout envoi vers un LLM cloud, une couche d'anonymisation obligatoire filtre :</w:t>
      </w:r>
    </w:p>
    <w:p>
      <w:pPr>
        <w:pStyle w:val="ListParagraph"/>
        <w:numPr>
          <w:ilvl w:val="0"/>
          <w:numId w:val="2"/>
        </w:numPr>
        <w:spacing w:after="60" w:before="40"/>
      </w:pPr>
      <w:r>
        <w:rPr>
          <w:rFonts w:ascii="Arial" w:cs="Arial" w:eastAsia="Arial" w:hAnsi="Arial"/>
          <w:sz w:val="22"/>
          <w:szCs w:val="22"/>
        </w:rPr>
        <w:t xml:space="preserve">IPs internes (remplacées par des tokens : IP_INTERNAL_001)</w:t>
      </w:r>
    </w:p>
    <w:p>
      <w:pPr>
        <w:pStyle w:val="ListParagraph"/>
        <w:numPr>
          <w:ilvl w:val="0"/>
          <w:numId w:val="2"/>
        </w:numPr>
        <w:spacing w:after="60" w:before="40"/>
      </w:pPr>
      <w:r>
        <w:rPr>
          <w:rFonts w:ascii="Arial" w:cs="Arial" w:eastAsia="Arial" w:hAnsi="Arial"/>
          <w:sz w:val="22"/>
          <w:szCs w:val="22"/>
        </w:rPr>
        <w:t xml:space="preserve">Noms de machines et comptes utilisateurs</w:t>
      </w:r>
    </w:p>
    <w:p>
      <w:pPr>
        <w:pStyle w:val="ListParagraph"/>
        <w:numPr>
          <w:ilvl w:val="0"/>
          <w:numId w:val="2"/>
        </w:numPr>
        <w:spacing w:after="60" w:before="40"/>
      </w:pPr>
      <w:r>
        <w:rPr>
          <w:rFonts w:ascii="Arial" w:cs="Arial" w:eastAsia="Arial" w:hAnsi="Arial"/>
          <w:sz w:val="22"/>
          <w:szCs w:val="22"/>
        </w:rPr>
        <w:t xml:space="preserve">Données personnelles (RGPD) — noms, emails, téléphones</w:t>
      </w:r>
    </w:p>
    <w:p>
      <w:pPr>
        <w:pStyle w:val="ListParagraph"/>
        <w:numPr>
          <w:ilvl w:val="0"/>
          <w:numId w:val="2"/>
        </w:numPr>
        <w:spacing w:after="60" w:before="40"/>
      </w:pPr>
      <w:r>
        <w:rPr>
          <w:rFonts w:ascii="Arial" w:cs="Arial" w:eastAsia="Arial" w:hAnsi="Arial"/>
          <w:sz w:val="22"/>
          <w:szCs w:val="22"/>
        </w:rPr>
        <w:t xml:space="preserve">Topologie réseau complète</w:t>
      </w:r>
    </w:p>
    <w:p>
      <w:pPr>
        <w:pStyle w:val="ListParagraph"/>
        <w:numPr>
          <w:ilvl w:val="0"/>
          <w:numId w:val="2"/>
        </w:numPr>
        <w:spacing w:after="60" w:before="40"/>
      </w:pPr>
      <w:r>
        <w:rPr>
          <w:rFonts w:ascii="Arial" w:cs="Arial" w:eastAsia="Arial" w:hAnsi="Arial"/>
          <w:sz w:val="22"/>
          <w:szCs w:val="22"/>
        </w:rPr>
        <w:t xml:space="preserve">Credentials et hashes</w:t>
      </w:r>
    </w:p>
    <w:p>
      <w:pPr>
        <w:pStyle w:val="ListParagraph"/>
        <w:numPr>
          <w:ilvl w:val="0"/>
          <w:numId w:val="2"/>
        </w:numPr>
        <w:spacing w:after="60" w:before="40"/>
      </w:pPr>
      <w:r>
        <w:rPr>
          <w:rFonts w:ascii="Arial" w:cs="Arial" w:eastAsia="Arial" w:hAnsi="Arial"/>
          <w:sz w:val="22"/>
          <w:szCs w:val="22"/>
        </w:rPr>
        <w:t xml:space="preserve">CVEs non corrigées avec détails d'exploitation</w:t>
      </w:r>
    </w:p>
    <w:p>
      <w:pPr>
        <w:spacing w:after="120" w:before="80"/>
      </w:pPr>
      <w:r>
        <w:rPr>
          <w:rFonts w:ascii="Arial" w:cs="Arial" w:eastAsia="Arial" w:hAnsi="Arial"/>
          <w:sz w:val="22"/>
          <w:szCs w:val="22"/>
        </w:rPr>
        <w:t xml:space="preserve">Cette couche est non contournable — elle s'applique même si le client configure un LLM cloud par défaut.</w:t>
      </w:r>
    </w:p>
    <w:p>
      <w:r>
        <w:br w:type="page"/>
      </w:r>
    </w:p>
    <w:p>
      <w:pPr>
        <w:pStyle w:val="Heading1"/>
        <w:spacing w:after="240" w:before="480"/>
      </w:pPr>
      <w:r>
        <w:rPr>
          <w:rFonts w:ascii="Arial" w:cs="Arial" w:eastAsia="Arial" w:hAnsi="Arial"/>
          <w:b/>
          <w:bCs/>
          <w:color w:val="1B3A6B"/>
          <w:sz w:val="36"/>
          <w:szCs w:val="36"/>
        </w:rPr>
        <w:t xml:space="preserve">6. Modèle de conformité — Architecture extensible</w:t>
      </w:r>
    </w:p>
    <w:p>
      <w:pPr>
        <w:pStyle w:val="Heading2"/>
        <w:spacing w:after="180" w:before="360"/>
      </w:pPr>
      <w:r>
        <w:rPr>
          <w:rFonts w:ascii="Arial" w:cs="Arial" w:eastAsia="Arial" w:hAnsi="Arial"/>
          <w:b/>
          <w:bCs/>
          <w:color w:val="2563EB"/>
          <w:sz w:val="28"/>
          <w:szCs w:val="28"/>
        </w:rPr>
        <w:t xml:space="preserve">6.1 Principe</w:t>
      </w:r>
    </w:p>
    <w:p>
      <w:pPr>
        <w:spacing w:after="120" w:before="80"/>
      </w:pPr>
      <w:r>
        <w:rPr>
          <w:rFonts w:ascii="Arial" w:cs="Arial" w:eastAsia="Arial" w:hAnsi="Arial"/>
          <w:sz w:val="22"/>
          <w:szCs w:val="22"/>
        </w:rPr>
        <w:t xml:space="preserve">La conformité réglementaire est implémentée comme une skill indépendante, pas dans le core. Cela permet d'ajouter de nouveaux référentiels sans modifier ThreatClaw lui-même.</w:t>
      </w:r>
    </w:p>
    <w:p>
      <w:pPr>
        <w:pStyle w:val="Heading2"/>
        <w:spacing w:after="180" w:before="360"/>
      </w:pPr>
      <w:r>
        <w:rPr>
          <w:rFonts w:ascii="Arial" w:cs="Arial" w:eastAsia="Arial" w:hAnsi="Arial"/>
          <w:b/>
          <w:bCs/>
          <w:color w:val="2563EB"/>
          <w:sz w:val="28"/>
          <w:szCs w:val="28"/>
        </w:rPr>
        <w:t xml:space="preserve">6.2 Référentiels V1 (France/Europe)</w:t>
      </w:r>
    </w:p>
    <w:p>
      <w:pPr>
        <w:pStyle w:val="ListParagraph"/>
        <w:numPr>
          <w:ilvl w:val="0"/>
          <w:numId w:val="2"/>
        </w:numPr>
        <w:spacing w:after="60" w:before="40"/>
      </w:pPr>
      <w:r>
        <w:rPr>
          <w:rFonts w:ascii="Arial" w:cs="Arial" w:eastAsia="Arial" w:hAnsi="Arial"/>
          <w:sz w:val="22"/>
          <w:szCs w:val="22"/>
        </w:rPr>
        <w:t xml:space="preserve">skill-compliance-nis2 : Directive NIS2 (EU) 2022/2555 — Articles 21 §1-10</w:t>
      </w:r>
    </w:p>
    <w:p>
      <w:pPr>
        <w:pStyle w:val="ListParagraph"/>
        <w:numPr>
          <w:ilvl w:val="0"/>
          <w:numId w:val="2"/>
        </w:numPr>
        <w:spacing w:after="60" w:before="40"/>
      </w:pPr>
      <w:r>
        <w:rPr>
          <w:rFonts w:ascii="Arial" w:cs="Arial" w:eastAsia="Arial" w:hAnsi="Arial"/>
          <w:sz w:val="22"/>
          <w:szCs w:val="22"/>
        </w:rPr>
        <w:t xml:space="preserve">skill-compliance-iso27001 : ISO/IEC 27001:2022 — 93 contrôles Annexe A</w:t>
      </w:r>
    </w:p>
    <w:p>
      <w:pPr>
        <w:pStyle w:val="ListParagraph"/>
        <w:numPr>
          <w:ilvl w:val="0"/>
          <w:numId w:val="2"/>
        </w:numPr>
        <w:spacing w:after="60" w:before="40"/>
      </w:pPr>
      <w:r>
        <w:rPr>
          <w:rFonts w:ascii="Arial" w:cs="Arial" w:eastAsia="Arial" w:hAnsi="Arial"/>
          <w:sz w:val="22"/>
          <w:szCs w:val="22"/>
        </w:rPr>
        <w:t xml:space="preserve">skill-compliance-anssi-rgs : RGS ANSSI — Règles de sécurité françaises</w:t>
      </w:r>
    </w:p>
    <w:p>
      <w:pPr>
        <w:pStyle w:val="Heading2"/>
        <w:spacing w:after="180" w:before="360"/>
      </w:pPr>
      <w:r>
        <w:rPr>
          <w:rFonts w:ascii="Arial" w:cs="Arial" w:eastAsia="Arial" w:hAnsi="Arial"/>
          <w:b/>
          <w:bCs/>
          <w:color w:val="2563EB"/>
          <w:sz w:val="28"/>
          <w:szCs w:val="28"/>
        </w:rPr>
        <w:t xml:space="preserve">6.3 Référentiels V2+ (International — contributions communautaires)</w:t>
      </w:r>
    </w:p>
    <w:p>
      <w:pPr>
        <w:pStyle w:val="ListParagraph"/>
        <w:numPr>
          <w:ilvl w:val="0"/>
          <w:numId w:val="2"/>
        </w:numPr>
        <w:spacing w:after="60" w:before="40"/>
      </w:pPr>
      <w:r>
        <w:rPr>
          <w:rFonts w:ascii="Arial" w:cs="Arial" w:eastAsia="Arial" w:hAnsi="Arial"/>
          <w:sz w:val="22"/>
          <w:szCs w:val="22"/>
        </w:rPr>
        <w:t xml:space="preserve">skill-compliance-nist : NIST CSF 2.0 (USA)</w:t>
      </w:r>
    </w:p>
    <w:p>
      <w:pPr>
        <w:pStyle w:val="ListParagraph"/>
        <w:numPr>
          <w:ilvl w:val="0"/>
          <w:numId w:val="2"/>
        </w:numPr>
        <w:spacing w:after="60" w:before="40"/>
      </w:pPr>
      <w:r>
        <w:rPr>
          <w:rFonts w:ascii="Arial" w:cs="Arial" w:eastAsia="Arial" w:hAnsi="Arial"/>
          <w:sz w:val="22"/>
          <w:szCs w:val="22"/>
        </w:rPr>
        <w:t xml:space="preserve">skill-compliance-essentials : Cyber Essentials (UK)</w:t>
      </w:r>
    </w:p>
    <w:p>
      <w:pPr>
        <w:pStyle w:val="ListParagraph"/>
        <w:numPr>
          <w:ilvl w:val="0"/>
          <w:numId w:val="2"/>
        </w:numPr>
        <w:spacing w:after="60" w:before="40"/>
      </w:pPr>
      <w:r>
        <w:rPr>
          <w:rFonts w:ascii="Arial" w:cs="Arial" w:eastAsia="Arial" w:hAnsi="Arial"/>
          <w:sz w:val="22"/>
          <w:szCs w:val="22"/>
        </w:rPr>
        <w:t xml:space="preserve">skill-compliance-bsi : BSI-Grundschutz (Allemagne)</w:t>
      </w:r>
    </w:p>
    <w:p>
      <w:pPr>
        <w:pStyle w:val="ListParagraph"/>
        <w:numPr>
          <w:ilvl w:val="0"/>
          <w:numId w:val="2"/>
        </w:numPr>
        <w:spacing w:after="60" w:before="40"/>
      </w:pPr>
      <w:r>
        <w:rPr>
          <w:rFonts w:ascii="Arial" w:cs="Arial" w:eastAsia="Arial" w:hAnsi="Arial"/>
          <w:sz w:val="22"/>
          <w:szCs w:val="22"/>
        </w:rPr>
        <w:t xml:space="preserve">skill-compliance-acsc : ACSC Essential Eight (Australie)</w:t>
      </w:r>
    </w:p>
    <w:p>
      <w:pPr>
        <w:pStyle w:val="ListParagraph"/>
        <w:numPr>
          <w:ilvl w:val="0"/>
          <w:numId w:val="2"/>
        </w:numPr>
        <w:spacing w:after="60" w:before="40"/>
      </w:pPr>
      <w:r>
        <w:rPr>
          <w:rFonts w:ascii="Arial" w:cs="Arial" w:eastAsia="Arial" w:hAnsi="Arial"/>
          <w:sz w:val="22"/>
          <w:szCs w:val="22"/>
        </w:rPr>
        <w:t xml:space="preserve">skill-compliance-soc2 : SOC 2 Type II (International SaaS)</w:t>
      </w:r>
    </w:p>
    <w:p>
      <w:pPr>
        <w:pStyle w:val="Heading2"/>
        <w:spacing w:after="180" w:before="360"/>
      </w:pPr>
      <w:r>
        <w:rPr>
          <w:rFonts w:ascii="Arial" w:cs="Arial" w:eastAsia="Arial" w:hAnsi="Arial"/>
          <w:b/>
          <w:bCs/>
          <w:color w:val="2563EB"/>
          <w:sz w:val="28"/>
          <w:szCs w:val="28"/>
        </w:rPr>
        <w:t xml:space="preserve">6.4 Interface de skill de conformité</w:t>
      </w:r>
    </w:p>
    <w:p>
      <w:pPr>
        <w:spacing w:after="120" w:before="80"/>
      </w:pPr>
      <w:r>
        <w:rPr>
          <w:rFonts w:ascii="Arial" w:cs="Arial" w:eastAsia="Arial" w:hAnsi="Arial"/>
          <w:sz w:val="22"/>
          <w:szCs w:val="22"/>
        </w:rPr>
        <w:t xml:space="preserve">Chaque skill de conformité implémente l'interface standard :</w:t>
      </w:r>
    </w:p>
    <w:p>
      <w:pPr>
        <w:shd w:fill="1E293B" w:val="clear"/>
        <w:spacing w:after="120" w:before="120"/>
      </w:pPr>
      <w:r>
        <w:rPr>
          <w:rFonts w:ascii="Courier New" w:cs="Courier New" w:eastAsia="Courier New" w:hAnsi="Courier New"/>
          <w:color w:val="4ADE80"/>
          <w:sz w:val="18"/>
          <w:szCs w:val="18"/>
        </w:rPr>
        <w:t xml:space="preserve">Input  : findings[] (CVEs, misconfigs, log events, phishing results)
Output : compliance_report { score, gaps[], actions[], article_refs[] }</w:t>
      </w:r>
    </w:p>
    <w:p>
      <w:pPr>
        <w:spacing w:after="120" w:before="80"/>
      </w:pPr>
      <w:r>
        <w:rPr>
          <w:rFonts w:ascii="Arial" w:cs="Arial" w:eastAsia="Arial" w:hAnsi="Arial"/>
          <w:sz w:val="22"/>
          <w:szCs w:val="22"/>
        </w:rPr>
        <w:t xml:space="preserve">Le core ThreatClaw appelle skill-compliance-{framework} sans savoir ce qu'est NIS2 ou ISO 27001. Il reçoit un rapport structuré qu'il intègre au dashboard.</w:t>
      </w:r>
    </w:p>
    <w:p>
      <w:r>
        <w:br w:type="page"/>
      </w:r>
    </w:p>
    <w:p>
      <w:pPr>
        <w:pStyle w:val="Heading1"/>
        <w:spacing w:after="240" w:before="480"/>
      </w:pPr>
      <w:r>
        <w:rPr>
          <w:rFonts w:ascii="Arial" w:cs="Arial" w:eastAsia="Arial" w:hAnsi="Arial"/>
          <w:b/>
          <w:bCs/>
          <w:color w:val="1B3A6B"/>
          <w:sz w:val="36"/>
          <w:szCs w:val="36"/>
        </w:rPr>
        <w:t xml:space="preserve">7. Roadmap de développement</w:t>
      </w:r>
    </w:p>
    <w:p>
      <w:pPr>
        <w:spacing w:after="120" w:before="80"/>
      </w:pPr>
      <w:r>
        <w:rPr>
          <w:rFonts w:ascii="Arial" w:cs="Arial" w:eastAsia="Arial" w:hAnsi="Arial"/>
          <w:sz w:val="22"/>
          <w:szCs w:val="22"/>
        </w:rPr>
        <w:t xml:space="preserve">Développement sur MINISFORUM UM790 Pro (Debian 12) avec Claude Code. Push GitHub à chaque feature stable. CI/CD GitHub Actions automatise les tests et builds Docker.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4200"/>
        <w:gridCol w:w="2400"/>
      </w:tblGrid>
      <w:tr>
        <w:tc>
          <w:tcPr>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w:t>
            </w:r>
          </w:p>
        </w:tc>
        <w:tc>
          <w:tcPr>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Tâches principales</w:t>
            </w:r>
          </w:p>
        </w:tc>
        <w:tc>
          <w:tcPr>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Livrable</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bCs/>
                <w:color w:val="16A34A"/>
                <w:sz w:val="24"/>
                <w:szCs w:val="24"/>
              </w:rPr>
              <w:t xml:space="preserve">1</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sz w:val="20"/>
                <w:szCs w:val="20"/>
              </w:rPr>
              <w:t xml:space="preserve">Fork &amp; Setup</w:t>
            </w:r>
          </w:p>
          <w:p>
            <w:r>
              <w:rPr>
                <w:rFonts w:ascii="Arial" w:cs="Arial" w:eastAsia="Arial" w:hAnsi="Arial"/>
                <w:color w:val="64748B"/>
                <w:sz w:val="18"/>
                <w:szCs w:val="18"/>
              </w:rPr>
              <w:t xml:space="preserve">Semaine 1</w:t>
            </w:r>
          </w:p>
        </w:tc>
        <w:tc>
          <w:tcPr>
            <w:tcW w:type="dxa" w:w="4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pStyle w:val="ListParagraph"/>
              <w:numPr>
                <w:ilvl w:val="0"/>
                <w:numId w:val="2"/>
              </w:numPr>
            </w:pPr>
            <w:r>
              <w:rPr>
                <w:rFonts w:ascii="Arial" w:cs="Arial" w:eastAsia="Arial" w:hAnsi="Arial"/>
                <w:sz w:val="18"/>
                <w:szCs w:val="18"/>
              </w:rPr>
              <w:t xml:space="preserve">Fork IronClaw → threatclaw sur GitHub</w:t>
            </w:r>
          </w:p>
          <w:p>
            <w:pPr>
              <w:pStyle w:val="ListParagraph"/>
              <w:numPr>
                <w:ilvl w:val="0"/>
                <w:numId w:val="2"/>
              </w:numPr>
            </w:pPr>
            <w:r>
              <w:rPr>
                <w:rFonts w:ascii="Arial" w:cs="Arial" w:eastAsia="Arial" w:hAnsi="Arial"/>
                <w:sz w:val="18"/>
                <w:szCs w:val="18"/>
              </w:rPr>
              <w:t xml:space="preserve">Renommage complet + branding</w:t>
            </w:r>
          </w:p>
          <w:p>
            <w:pPr>
              <w:pStyle w:val="ListParagraph"/>
              <w:numPr>
                <w:ilvl w:val="0"/>
                <w:numId w:val="2"/>
              </w:numPr>
            </w:pPr>
            <w:r>
              <w:rPr>
                <w:rFonts w:ascii="Arial" w:cs="Arial" w:eastAsia="Arial" w:hAnsi="Arial"/>
                <w:sz w:val="18"/>
                <w:szCs w:val="18"/>
              </w:rPr>
              <w:t xml:space="preserve">CLAUDE.md de référence</w:t>
            </w:r>
          </w:p>
          <w:p>
            <w:pPr>
              <w:pStyle w:val="ListParagraph"/>
              <w:numPr>
                <w:ilvl w:val="0"/>
                <w:numId w:val="2"/>
              </w:numPr>
            </w:pPr>
            <w:r>
              <w:rPr>
                <w:rFonts w:ascii="Arial" w:cs="Arial" w:eastAsia="Arial" w:hAnsi="Arial"/>
                <w:sz w:val="18"/>
                <w:szCs w:val="18"/>
              </w:rPr>
              <w:t xml:space="preserve">README professionnel</w:t>
            </w:r>
          </w:p>
          <w:p>
            <w:pPr>
              <w:pStyle w:val="ListParagraph"/>
              <w:numPr>
                <w:ilvl w:val="0"/>
                <w:numId w:val="2"/>
              </w:numPr>
            </w:pPr>
            <w:r>
              <w:rPr>
                <w:rFonts w:ascii="Arial" w:cs="Arial" w:eastAsia="Arial" w:hAnsi="Arial"/>
                <w:sz w:val="18"/>
                <w:szCs w:val="18"/>
              </w:rPr>
              <w:t xml:space="preserve">docker-compose.yml de base</w:t>
            </w:r>
          </w:p>
          <w:p>
            <w:pPr>
              <w:pStyle w:val="ListParagraph"/>
              <w:numPr>
                <w:ilvl w:val="0"/>
                <w:numId w:val="2"/>
              </w:numPr>
            </w:pPr>
            <w:r>
              <w:rPr>
                <w:rFonts w:ascii="Arial" w:cs="Arial" w:eastAsia="Arial" w:hAnsi="Arial"/>
                <w:sz w:val="18"/>
                <w:szCs w:val="18"/>
              </w:rPr>
              <w:t xml:space="preserve">Premier build Rust qui compile</w:t>
            </w:r>
          </w:p>
          <w:p>
            <w:pPr>
              <w:pStyle w:val="ListParagraph"/>
              <w:numPr>
                <w:ilvl w:val="0"/>
                <w:numId w:val="2"/>
              </w:numPr>
            </w:pPr>
            <w:r>
              <w:rPr>
                <w:rFonts w:ascii="Arial" w:cs="Arial" w:eastAsia="Arial" w:hAnsi="Arial"/>
                <w:sz w:val="18"/>
                <w:szCs w:val="18"/>
              </w:rPr>
              <w:t xml:space="preserve">Structure dossiers skills/</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B3A6B"/>
                <w:sz w:val="18"/>
                <w:szCs w:val="18"/>
              </w:rPr>
              <w:t xml:space="preserve">Repo GitHub public + build fonctionnel</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bCs/>
                <w:color w:val="2563EB"/>
                <w:sz w:val="24"/>
                <w:szCs w:val="24"/>
              </w:rPr>
              <w:t xml:space="preserve">2</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sz w:val="20"/>
                <w:szCs w:val="20"/>
              </w:rPr>
              <w:t xml:space="preserve">Skills core V1</w:t>
            </w:r>
          </w:p>
          <w:p>
            <w:r>
              <w:rPr>
                <w:rFonts w:ascii="Arial" w:cs="Arial" w:eastAsia="Arial" w:hAnsi="Arial"/>
                <w:color w:val="64748B"/>
                <w:sz w:val="18"/>
                <w:szCs w:val="18"/>
              </w:rPr>
              <w:t xml:space="preserve">Semaines 2-4</w:t>
            </w:r>
          </w:p>
        </w:tc>
        <w:tc>
          <w:tcPr>
            <w:tcW w:type="dxa" w:w="4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pStyle w:val="ListParagraph"/>
              <w:numPr>
                <w:ilvl w:val="0"/>
                <w:numId w:val="2"/>
              </w:numPr>
            </w:pPr>
            <w:r>
              <w:rPr>
                <w:rFonts w:ascii="Arial" w:cs="Arial" w:eastAsia="Arial" w:hAnsi="Arial"/>
                <w:sz w:val="18"/>
                <w:szCs w:val="18"/>
              </w:rPr>
              <w:t xml:space="preserve">skill-vuln-scan (Nuclei + Grype + EPSS)</w:t>
            </w:r>
          </w:p>
          <w:p>
            <w:pPr>
              <w:pStyle w:val="ListParagraph"/>
              <w:numPr>
                <w:ilvl w:val="0"/>
                <w:numId w:val="2"/>
              </w:numPr>
            </w:pPr>
            <w:r>
              <w:rPr>
                <w:rFonts w:ascii="Arial" w:cs="Arial" w:eastAsia="Arial" w:hAnsi="Arial"/>
                <w:sz w:val="18"/>
                <w:szCs w:val="18"/>
              </w:rPr>
              <w:t xml:space="preserve">skill-secrets (Gitleaks)</w:t>
            </w:r>
          </w:p>
          <w:p>
            <w:pPr>
              <w:pStyle w:val="ListParagraph"/>
              <w:numPr>
                <w:ilvl w:val="0"/>
                <w:numId w:val="2"/>
              </w:numPr>
            </w:pPr>
            <w:r>
              <w:rPr>
                <w:rFonts w:ascii="Arial" w:cs="Arial" w:eastAsia="Arial" w:hAnsi="Arial"/>
                <w:sz w:val="18"/>
                <w:szCs w:val="18"/>
              </w:rPr>
              <w:t xml:space="preserve">skill-email-audit (checkdmarc)</w:t>
            </w:r>
          </w:p>
          <w:p>
            <w:pPr>
              <w:pStyle w:val="ListParagraph"/>
              <w:numPr>
                <w:ilvl w:val="0"/>
                <w:numId w:val="2"/>
              </w:numPr>
            </w:pPr>
            <w:r>
              <w:rPr>
                <w:rFonts w:ascii="Arial" w:cs="Arial" w:eastAsia="Arial" w:hAnsi="Arial"/>
                <w:sz w:val="18"/>
                <w:szCs w:val="18"/>
              </w:rPr>
              <w:t xml:space="preserve">skill-darkweb (HIBP + PasteHunter)</w:t>
            </w:r>
          </w:p>
          <w:p>
            <w:pPr>
              <w:pStyle w:val="ListParagraph"/>
              <w:numPr>
                <w:ilvl w:val="0"/>
                <w:numId w:val="2"/>
              </w:numPr>
            </w:pPr>
            <w:r>
              <w:rPr>
                <w:rFonts w:ascii="Arial" w:cs="Arial" w:eastAsia="Arial" w:hAnsi="Arial"/>
                <w:sz w:val="18"/>
                <w:szCs w:val="18"/>
              </w:rPr>
              <w:t xml:space="preserve">skill-phishing (GoPhish + LLM)</w:t>
            </w:r>
          </w:p>
          <w:p>
            <w:pPr>
              <w:pStyle w:val="ListParagraph"/>
              <w:numPr>
                <w:ilvl w:val="0"/>
                <w:numId w:val="2"/>
              </w:numPr>
            </w:pPr>
            <w:r>
              <w:rPr>
                <w:rFonts w:ascii="Arial" w:cs="Arial" w:eastAsia="Arial" w:hAnsi="Arial"/>
                <w:sz w:val="18"/>
                <w:szCs w:val="18"/>
              </w:rPr>
              <w:t xml:space="preserve">Tests unitaires par skill</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B3A6B"/>
                <w:sz w:val="18"/>
                <w:szCs w:val="18"/>
              </w:rPr>
              <w:t xml:space="preserve">5 skills V1 fonctionnelles</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bCs/>
                <w:color w:val="9333EA"/>
                <w:sz w:val="24"/>
                <w:szCs w:val="24"/>
              </w:rPr>
              <w:t xml:space="preserve">3</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sz w:val="20"/>
                <w:szCs w:val="20"/>
              </w:rPr>
              <w:t xml:space="preserve">SOC &amp; Logs</w:t>
            </w:r>
          </w:p>
          <w:p>
            <w:r>
              <w:rPr>
                <w:rFonts w:ascii="Arial" w:cs="Arial" w:eastAsia="Arial" w:hAnsi="Arial"/>
                <w:color w:val="64748B"/>
                <w:sz w:val="18"/>
                <w:szCs w:val="18"/>
              </w:rPr>
              <w:t xml:space="preserve">Mois 2</w:t>
            </w:r>
          </w:p>
        </w:tc>
        <w:tc>
          <w:tcPr>
            <w:tcW w:type="dxa" w:w="4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pStyle w:val="ListParagraph"/>
              <w:numPr>
                <w:ilvl w:val="0"/>
                <w:numId w:val="2"/>
              </w:numPr>
            </w:pPr>
            <w:r>
              <w:rPr>
                <w:rFonts w:ascii="Arial" w:cs="Arial" w:eastAsia="Arial" w:hAnsi="Arial"/>
                <w:sz w:val="18"/>
                <w:szCs w:val="18"/>
              </w:rPr>
              <w:t xml:space="preserve">Pipeline Fluent Bit → Vector → PostgreSQL</w:t>
            </w:r>
          </w:p>
          <w:p>
            <w:pPr>
              <w:pStyle w:val="ListParagraph"/>
              <w:numPr>
                <w:ilvl w:val="0"/>
                <w:numId w:val="2"/>
              </w:numPr>
            </w:pPr>
            <w:r>
              <w:rPr>
                <w:rFonts w:ascii="Arial" w:cs="Arial" w:eastAsia="Arial" w:hAnsi="Arial"/>
                <w:sz w:val="18"/>
                <w:szCs w:val="18"/>
              </w:rPr>
              <w:t xml:space="preserve">Intégration Sigma rules (3000+ règles)</w:t>
            </w:r>
          </w:p>
          <w:p>
            <w:pPr>
              <w:pStyle w:val="ListParagraph"/>
              <w:numPr>
                <w:ilvl w:val="0"/>
                <w:numId w:val="2"/>
              </w:numPr>
            </w:pPr>
            <w:r>
              <w:rPr>
                <w:rFonts w:ascii="Arial" w:cs="Arial" w:eastAsia="Arial" w:hAnsi="Arial"/>
                <w:sz w:val="18"/>
                <w:szCs w:val="18"/>
              </w:rPr>
              <w:t xml:space="preserve">skill-soc-monitor + détection anomalies</w:t>
            </w:r>
          </w:p>
          <w:p>
            <w:pPr>
              <w:pStyle w:val="ListParagraph"/>
              <w:numPr>
                <w:ilvl w:val="0"/>
                <w:numId w:val="2"/>
              </w:numPr>
            </w:pPr>
            <w:r>
              <w:rPr>
                <w:rFonts w:ascii="Arial" w:cs="Arial" w:eastAsia="Arial" w:hAnsi="Arial"/>
                <w:sz w:val="18"/>
                <w:szCs w:val="18"/>
              </w:rPr>
              <w:t xml:space="preserve">skill-cloud-posture (Prowler)</w:t>
            </w:r>
          </w:p>
          <w:p>
            <w:pPr>
              <w:pStyle w:val="ListParagraph"/>
              <w:numPr>
                <w:ilvl w:val="0"/>
                <w:numId w:val="2"/>
              </w:numPr>
            </w:pPr>
            <w:r>
              <w:rPr>
                <w:rFonts w:ascii="Arial" w:cs="Arial" w:eastAsia="Arial" w:hAnsi="Arial"/>
                <w:sz w:val="18"/>
                <w:szCs w:val="18"/>
              </w:rPr>
              <w:t xml:space="preserve">Couche anonymisation LLM obligatoire</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B3A6B"/>
                <w:sz w:val="18"/>
                <w:szCs w:val="18"/>
              </w:rPr>
              <w:t xml:space="preserve">Stack SIEM légère opérationnelle</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bCs/>
                <w:color w:val="EA580C"/>
                <w:sz w:val="24"/>
                <w:szCs w:val="24"/>
              </w:rPr>
              <w:t xml:space="preserve">4</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sz w:val="20"/>
                <w:szCs w:val="20"/>
              </w:rPr>
              <w:t xml:space="preserve">IA &amp; Rapports</w:t>
            </w:r>
          </w:p>
          <w:p>
            <w:r>
              <w:rPr>
                <w:rFonts w:ascii="Arial" w:cs="Arial" w:eastAsia="Arial" w:hAnsi="Arial"/>
                <w:color w:val="64748B"/>
                <w:sz w:val="18"/>
                <w:szCs w:val="18"/>
              </w:rPr>
              <w:t xml:space="preserve">Mois 2-3</w:t>
            </w:r>
          </w:p>
        </w:tc>
        <w:tc>
          <w:tcPr>
            <w:tcW w:type="dxa" w:w="4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pStyle w:val="ListParagraph"/>
              <w:numPr>
                <w:ilvl w:val="0"/>
                <w:numId w:val="2"/>
              </w:numPr>
            </w:pPr>
            <w:r>
              <w:rPr>
                <w:rFonts w:ascii="Arial" w:cs="Arial" w:eastAsia="Arial" w:hAnsi="Arial"/>
                <w:sz w:val="18"/>
                <w:szCs w:val="18"/>
              </w:rPr>
              <w:t xml:space="preserve">skill-report-gen (PDF NIS2 français)</w:t>
            </w:r>
          </w:p>
          <w:p>
            <w:pPr>
              <w:pStyle w:val="ListParagraph"/>
              <w:numPr>
                <w:ilvl w:val="0"/>
                <w:numId w:val="2"/>
              </w:numPr>
            </w:pPr>
            <w:r>
              <w:rPr>
                <w:rFonts w:ascii="Arial" w:cs="Arial" w:eastAsia="Arial" w:hAnsi="Arial"/>
                <w:sz w:val="18"/>
                <w:szCs w:val="18"/>
              </w:rPr>
              <w:t xml:space="preserve">skill-compliance-nis2</w:t>
            </w:r>
          </w:p>
          <w:p>
            <w:pPr>
              <w:pStyle w:val="ListParagraph"/>
              <w:numPr>
                <w:ilvl w:val="0"/>
                <w:numId w:val="2"/>
              </w:numPr>
            </w:pPr>
            <w:r>
              <w:rPr>
                <w:rFonts w:ascii="Arial" w:cs="Arial" w:eastAsia="Arial" w:hAnsi="Arial"/>
                <w:sz w:val="18"/>
                <w:szCs w:val="18"/>
              </w:rPr>
              <w:t xml:space="preserve">skill-compliance-iso27001</w:t>
            </w:r>
          </w:p>
          <w:p>
            <w:pPr>
              <w:pStyle w:val="ListParagraph"/>
              <w:numPr>
                <w:ilvl w:val="0"/>
                <w:numId w:val="2"/>
              </w:numPr>
            </w:pPr>
            <w:r>
              <w:rPr>
                <w:rFonts w:ascii="Arial" w:cs="Arial" w:eastAsia="Arial" w:hAnsi="Arial"/>
                <w:sz w:val="18"/>
                <w:szCs w:val="18"/>
              </w:rPr>
              <w:t xml:space="preserve">Dashboard RSSI Next.js v1</w:t>
            </w:r>
          </w:p>
          <w:p>
            <w:pPr>
              <w:pStyle w:val="ListParagraph"/>
              <w:numPr>
                <w:ilvl w:val="0"/>
                <w:numId w:val="2"/>
              </w:numPr>
            </w:pPr>
            <w:r>
              <w:rPr>
                <w:rFonts w:ascii="Arial" w:cs="Arial" w:eastAsia="Arial" w:hAnsi="Arial"/>
                <w:sz w:val="18"/>
                <w:szCs w:val="18"/>
              </w:rPr>
              <w:t xml:space="preserve">Scheduler cyber complet</w:t>
            </w:r>
          </w:p>
          <w:p>
            <w:pPr>
              <w:pStyle w:val="ListParagraph"/>
              <w:numPr>
                <w:ilvl w:val="0"/>
                <w:numId w:val="2"/>
              </w:numPr>
            </w:pPr>
            <w:r>
              <w:rPr>
                <w:rFonts w:ascii="Arial" w:cs="Arial" w:eastAsia="Arial" w:hAnsi="Arial"/>
                <w:sz w:val="18"/>
                <w:szCs w:val="18"/>
              </w:rPr>
              <w:t xml:space="preserve">Human-in-the-loop validation</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B3A6B"/>
                <w:sz w:val="18"/>
                <w:szCs w:val="18"/>
              </w:rPr>
              <w:t xml:space="preserve">Premier rapport NIS2 auto généré</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bCs/>
                <w:color w:val="DC2626"/>
                <w:sz w:val="24"/>
                <w:szCs w:val="24"/>
              </w:rPr>
              <w:t xml:space="preserve">5</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sz w:val="20"/>
                <w:szCs w:val="20"/>
              </w:rPr>
              <w:t xml:space="preserve">Docker &amp; Release</w:t>
            </w:r>
          </w:p>
          <w:p>
            <w:r>
              <w:rPr>
                <w:rFonts w:ascii="Arial" w:cs="Arial" w:eastAsia="Arial" w:hAnsi="Arial"/>
                <w:color w:val="64748B"/>
                <w:sz w:val="18"/>
                <w:szCs w:val="18"/>
              </w:rPr>
              <w:t xml:space="preserve">Mois 3</w:t>
            </w:r>
          </w:p>
        </w:tc>
        <w:tc>
          <w:tcPr>
            <w:tcW w:type="dxa" w:w="4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pStyle w:val="ListParagraph"/>
              <w:numPr>
                <w:ilvl w:val="0"/>
                <w:numId w:val="2"/>
              </w:numPr>
            </w:pPr>
            <w:r>
              <w:rPr>
                <w:rFonts w:ascii="Arial" w:cs="Arial" w:eastAsia="Arial" w:hAnsi="Arial"/>
                <w:sz w:val="18"/>
                <w:szCs w:val="18"/>
              </w:rPr>
              <w:t xml:space="preserve">docker-compose.yml production complet</w:t>
            </w:r>
          </w:p>
          <w:p>
            <w:pPr>
              <w:pStyle w:val="ListParagraph"/>
              <w:numPr>
                <w:ilvl w:val="0"/>
                <w:numId w:val="2"/>
              </w:numPr>
            </w:pPr>
            <w:r>
              <w:rPr>
                <w:rFonts w:ascii="Arial" w:cs="Arial" w:eastAsia="Arial" w:hAnsi="Arial"/>
                <w:sz w:val="18"/>
                <w:szCs w:val="18"/>
              </w:rPr>
              <w:t xml:space="preserve">Script install.sh one-liner testé</w:t>
            </w:r>
          </w:p>
          <w:p>
            <w:pPr>
              <w:pStyle w:val="ListParagraph"/>
              <w:numPr>
                <w:ilvl w:val="0"/>
                <w:numId w:val="2"/>
              </w:numPr>
            </w:pPr>
            <w:r>
              <w:rPr>
                <w:rFonts w:ascii="Arial" w:cs="Arial" w:eastAsia="Arial" w:hAnsi="Arial"/>
                <w:sz w:val="18"/>
                <w:szCs w:val="18"/>
              </w:rPr>
              <w:t xml:space="preserve">CI/CD GitHub Actions (build + test + release)</w:t>
            </w:r>
          </w:p>
          <w:p>
            <w:pPr>
              <w:pStyle w:val="ListParagraph"/>
              <w:numPr>
                <w:ilvl w:val="0"/>
                <w:numId w:val="2"/>
              </w:numPr>
            </w:pPr>
            <w:r>
              <w:rPr>
                <w:rFonts w:ascii="Arial" w:cs="Arial" w:eastAsia="Arial" w:hAnsi="Arial"/>
                <w:sz w:val="18"/>
                <w:szCs w:val="18"/>
              </w:rPr>
              <w:t xml:space="preserve">Tests sur VPS vierge Debian/Ubuntu</w:t>
            </w:r>
          </w:p>
          <w:p>
            <w:pPr>
              <w:pStyle w:val="ListParagraph"/>
              <w:numPr>
                <w:ilvl w:val="0"/>
                <w:numId w:val="2"/>
              </w:numPr>
            </w:pPr>
            <w:r>
              <w:rPr>
                <w:rFonts w:ascii="Arial" w:cs="Arial" w:eastAsia="Arial" w:hAnsi="Arial"/>
                <w:sz w:val="18"/>
                <w:szCs w:val="18"/>
              </w:rPr>
              <w:t xml:space="preserve">Documentation utilisateur</w:t>
            </w:r>
          </w:p>
          <w:p>
            <w:pPr>
              <w:pStyle w:val="ListParagraph"/>
              <w:numPr>
                <w:ilvl w:val="0"/>
                <w:numId w:val="2"/>
              </w:numPr>
            </w:pPr>
            <w:r>
              <w:rPr>
                <w:rFonts w:ascii="Arial" w:cs="Arial" w:eastAsia="Arial" w:hAnsi="Arial"/>
                <w:sz w:val="18"/>
                <w:szCs w:val="18"/>
              </w:rPr>
              <w:t xml:space="preserve">3-5 clients beta PME</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B3A6B"/>
                <w:sz w:val="18"/>
                <w:szCs w:val="18"/>
              </w:rPr>
              <w:t xml:space="preserve">v0.1.0 — Release publique GitHub</w:t>
            </w:r>
          </w:p>
        </w:tc>
      </w:tr>
    </w:tbl>
    <w:p>
      <w:r>
        <w:br w:type="page"/>
      </w:r>
    </w:p>
    <w:p>
      <w:pPr>
        <w:pStyle w:val="Heading1"/>
        <w:spacing w:after="240" w:before="480"/>
      </w:pPr>
      <w:r>
        <w:rPr>
          <w:rFonts w:ascii="Arial" w:cs="Arial" w:eastAsia="Arial" w:hAnsi="Arial"/>
          <w:b/>
          <w:bCs/>
          <w:color w:val="1B3A6B"/>
          <w:sz w:val="36"/>
          <w:szCs w:val="36"/>
        </w:rPr>
        <w:t xml:space="preserve">8. Sécurité de ThreatClaw lui-même</w:t>
      </w:r>
    </w:p>
    <w:p>
      <w:pPr>
        <w:pStyle w:val="Heading2"/>
        <w:spacing w:after="180" w:before="360"/>
      </w:pPr>
      <w:r>
        <w:rPr>
          <w:rFonts w:ascii="Arial" w:cs="Arial" w:eastAsia="Arial" w:hAnsi="Arial"/>
          <w:b/>
          <w:bCs/>
          <w:color w:val="2563EB"/>
          <w:sz w:val="28"/>
          <w:szCs w:val="28"/>
        </w:rPr>
        <w:t xml:space="preserve">8.1 Héritage IronClaw</w:t>
      </w:r>
    </w:p>
    <w:p>
      <w:pPr>
        <w:pStyle w:val="ListParagraph"/>
        <w:numPr>
          <w:ilvl w:val="0"/>
          <w:numId w:val="2"/>
        </w:numPr>
        <w:spacing w:after="60" w:before="40"/>
      </w:pPr>
      <w:r>
        <w:rPr>
          <w:rFonts w:ascii="Arial" w:cs="Arial" w:eastAsia="Arial" w:hAnsi="Arial"/>
          <w:sz w:val="22"/>
          <w:szCs w:val="22"/>
        </w:rPr>
        <w:t xml:space="preserve">Sandbox WASM avec permissions capability-based — chaque skill déclare explicitement ses droits</w:t>
      </w:r>
    </w:p>
    <w:p>
      <w:pPr>
        <w:pStyle w:val="ListParagraph"/>
        <w:numPr>
          <w:ilvl w:val="0"/>
          <w:numId w:val="2"/>
        </w:numPr>
        <w:spacing w:after="60" w:before="40"/>
      </w:pPr>
      <w:r>
        <w:rPr>
          <w:rFonts w:ascii="Arial" w:cs="Arial" w:eastAsia="Arial" w:hAnsi="Arial"/>
          <w:sz w:val="22"/>
          <w:szCs w:val="22"/>
        </w:rPr>
        <w:t xml:space="preserve">Credential injection au niveau host — secrets jamais exposés au code WASM</w:t>
      </w:r>
    </w:p>
    <w:p>
      <w:pPr>
        <w:pStyle w:val="ListParagraph"/>
        <w:numPr>
          <w:ilvl w:val="0"/>
          <w:numId w:val="2"/>
        </w:numPr>
        <w:spacing w:after="60" w:before="40"/>
      </w:pPr>
      <w:r>
        <w:rPr>
          <w:rFonts w:ascii="Arial" w:cs="Arial" w:eastAsia="Arial" w:hAnsi="Arial"/>
          <w:sz w:val="22"/>
          <w:szCs w:val="22"/>
        </w:rPr>
        <w:t xml:space="preserve">Endpoint allowlisting — chaque skill ne peut appeler que les URLs autorisées</w:t>
      </w:r>
    </w:p>
    <w:p>
      <w:pPr>
        <w:pStyle w:val="ListParagraph"/>
        <w:numPr>
          <w:ilvl w:val="0"/>
          <w:numId w:val="2"/>
        </w:numPr>
        <w:spacing w:after="60" w:before="40"/>
      </w:pPr>
      <w:r>
        <w:rPr>
          <w:rFonts w:ascii="Arial" w:cs="Arial" w:eastAsia="Arial" w:hAnsi="Arial"/>
          <w:sz w:val="22"/>
          <w:szCs w:val="22"/>
        </w:rPr>
        <w:t xml:space="preserve">Leak detection — scan anti-exfiltration sur toutes les requêtes et réponses</w:t>
      </w:r>
    </w:p>
    <w:p>
      <w:pPr>
        <w:pStyle w:val="ListParagraph"/>
        <w:numPr>
          <w:ilvl w:val="0"/>
          <w:numId w:val="2"/>
        </w:numPr>
        <w:spacing w:after="60" w:before="40"/>
      </w:pPr>
      <w:r>
        <w:rPr>
          <w:rFonts w:ascii="Arial" w:cs="Arial" w:eastAsia="Arial" w:hAnsi="Arial"/>
          <w:sz w:val="22"/>
          <w:szCs w:val="22"/>
        </w:rPr>
        <w:t xml:space="preserve">Rate limiting par skill — prévention des abus</w:t>
      </w:r>
    </w:p>
    <w:p>
      <w:pPr>
        <w:pStyle w:val="ListParagraph"/>
        <w:numPr>
          <w:ilvl w:val="0"/>
          <w:numId w:val="2"/>
        </w:numPr>
        <w:spacing w:after="60" w:before="40"/>
      </w:pPr>
      <w:r>
        <w:rPr>
          <w:rFonts w:ascii="Arial" w:cs="Arial" w:eastAsia="Arial" w:hAnsi="Arial"/>
          <w:sz w:val="22"/>
          <w:szCs w:val="22"/>
        </w:rPr>
        <w:t xml:space="preserve">Resource limits — mémoire, CPU, temps d'exécution contraints</w:t>
      </w:r>
    </w:p>
    <w:p>
      <w:pPr>
        <w:pStyle w:val="Heading2"/>
        <w:spacing w:after="180" w:before="360"/>
      </w:pPr>
      <w:r>
        <w:rPr>
          <w:rFonts w:ascii="Arial" w:cs="Arial" w:eastAsia="Arial" w:hAnsi="Arial"/>
          <w:b/>
          <w:bCs/>
          <w:color w:val="2563EB"/>
          <w:sz w:val="28"/>
          <w:szCs w:val="28"/>
        </w:rPr>
        <w:t xml:space="preserve">8.2 Ajouts ThreatClaw</w:t>
      </w:r>
    </w:p>
    <w:p>
      <w:pPr>
        <w:pStyle w:val="ListParagraph"/>
        <w:numPr>
          <w:ilvl w:val="0"/>
          <w:numId w:val="2"/>
        </w:numPr>
        <w:spacing w:after="60" w:before="40"/>
      </w:pPr>
      <w:r>
        <w:rPr>
          <w:rFonts w:ascii="Arial" w:cs="Arial" w:eastAsia="Arial" w:hAnsi="Arial"/>
          <w:sz w:val="22"/>
          <w:szCs w:val="22"/>
        </w:rPr>
        <w:t xml:space="preserve">Détection de prompt injection — les inputs (emails, logs, fichiers) sont analysés avant traitement LLM</w:t>
      </w:r>
    </w:p>
    <w:p>
      <w:pPr>
        <w:pStyle w:val="ListParagraph"/>
        <w:numPr>
          <w:ilvl w:val="0"/>
          <w:numId w:val="2"/>
        </w:numPr>
        <w:spacing w:after="60" w:before="40"/>
      </w:pPr>
      <w:r>
        <w:rPr>
          <w:rFonts w:ascii="Arial" w:cs="Arial" w:eastAsia="Arial" w:hAnsi="Arial"/>
          <w:sz w:val="22"/>
          <w:szCs w:val="22"/>
        </w:rPr>
        <w:t xml:space="preserve">Journal d'audit immuable signé — chaque action est loggée, horodatée, signée cryptographiquement</w:t>
      </w:r>
    </w:p>
    <w:p>
      <w:pPr>
        <w:pStyle w:val="ListParagraph"/>
        <w:numPr>
          <w:ilvl w:val="0"/>
          <w:numId w:val="2"/>
        </w:numPr>
        <w:spacing w:after="60" w:before="40"/>
      </w:pPr>
      <w:r>
        <w:rPr>
          <w:rFonts w:ascii="Arial" w:cs="Arial" w:eastAsia="Arial" w:hAnsi="Arial"/>
          <w:sz w:val="22"/>
          <w:szCs w:val="22"/>
        </w:rPr>
        <w:t xml:space="preserve">Human-in-the-loop obligatoire — aucune action write sans validation RSSI explicite</w:t>
      </w:r>
    </w:p>
    <w:p>
      <w:pPr>
        <w:pStyle w:val="ListParagraph"/>
        <w:numPr>
          <w:ilvl w:val="0"/>
          <w:numId w:val="2"/>
        </w:numPr>
        <w:spacing w:after="60" w:before="40"/>
      </w:pPr>
      <w:r>
        <w:rPr>
          <w:rFonts w:ascii="Arial" w:cs="Arial" w:eastAsia="Arial" w:hAnsi="Arial"/>
          <w:sz w:val="22"/>
          <w:szCs w:val="22"/>
        </w:rPr>
        <w:t xml:space="preserve">Responsible disclosure policy — SECURITY.md avec processus de signalement privé</w:t>
      </w:r>
    </w:p>
    <w:p>
      <w:pPr>
        <w:pStyle w:val="ListParagraph"/>
        <w:numPr>
          <w:ilvl w:val="0"/>
          <w:numId w:val="2"/>
        </w:numPr>
        <w:spacing w:after="60" w:before="40"/>
      </w:pPr>
      <w:r>
        <w:rPr>
          <w:rFonts w:ascii="Arial" w:cs="Arial" w:eastAsia="Arial" w:hAnsi="Arial"/>
          <w:sz w:val="22"/>
          <w:szCs w:val="22"/>
        </w:rPr>
        <w:t xml:space="preserve">CI/CD sécurisé — Semgrep analyse chaque PR avant merge</w:t>
      </w:r>
    </w:p>
    <w:p>
      <w:pPr>
        <w:pStyle w:val="Heading2"/>
        <w:spacing w:after="180" w:before="360"/>
      </w:pPr>
      <w:r>
        <w:rPr>
          <w:rFonts w:ascii="Arial" w:cs="Arial" w:eastAsia="Arial" w:hAnsi="Arial"/>
          <w:b/>
          <w:bCs/>
          <w:color w:val="2563EB"/>
          <w:sz w:val="28"/>
          <w:szCs w:val="28"/>
        </w:rPr>
        <w:t xml:space="preserve">8.3 Niveaux de droits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00"/>
      </w:tblGrid>
      <w:tr>
        <w:tc>
          <w:tcPr>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Niveau</w:t>
            </w:r>
          </w:p>
        </w:tc>
        <w:tc>
          <w:tcPr>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Permissions</w:t>
            </w:r>
          </w:p>
        </w:tc>
        <w:tc>
          <w:tcPr>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Cas d'usage</w:t>
            </w:r>
          </w:p>
        </w:tc>
      </w:tr>
      <w:tr>
        <w:tc>
          <w:tcPr>
            <w:tcW w:type="dxa" w:w="25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bCs/>
                <w:color w:val="1B3A6B"/>
                <w:sz w:val="18"/>
                <w:szCs w:val="18"/>
              </w:rPr>
              <w:t xml:space="preserve">READ_ONLY</w:t>
            </w:r>
          </w:p>
        </w:tc>
        <w:tc>
          <w:tcPr>
            <w:tcW w:type="dxa" w:w="3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sz w:val="18"/>
                <w:szCs w:val="18"/>
              </w:rPr>
              <w:t xml:space="preserve">Scans, collecte, analyse uniquement</w:t>
            </w:r>
          </w:p>
        </w:tc>
        <w:tc>
          <w:tcPr>
            <w:tcW w:type="dxa" w:w="3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sz w:val="18"/>
                <w:szCs w:val="18"/>
              </w:rPr>
              <w:t xml:space="preserve">Déploiement initial, clients prudents</w:t>
            </w:r>
          </w:p>
        </w:tc>
      </w:tr>
      <w:tr>
        <w:tc>
          <w:tcPr>
            <w:tcW w:type="dxa" w:w="25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bCs/>
                <w:color w:val="1B3A6B"/>
                <w:sz w:val="18"/>
                <w:szCs w:val="18"/>
              </w:rPr>
              <w:t xml:space="preserve">ALERT_ONLY</w:t>
            </w:r>
          </w:p>
        </w:tc>
        <w:tc>
          <w:tcPr>
            <w:tcW w:type="dxa" w:w="3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sz w:val="18"/>
                <w:szCs w:val="18"/>
              </w:rPr>
              <w:t xml:space="preserve">READ_ONLY + notifications Slack/email</w:t>
            </w:r>
          </w:p>
        </w:tc>
        <w:tc>
          <w:tcPr>
            <w:tcW w:type="dxa" w:w="3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sz w:val="18"/>
                <w:szCs w:val="18"/>
              </w:rPr>
              <w:t xml:space="preserve">Standard — pas d'action automatique</w:t>
            </w:r>
          </w:p>
        </w:tc>
      </w:tr>
      <w:tr>
        <w:tc>
          <w:tcPr>
            <w:tcW w:type="dxa" w:w="25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bCs/>
                <w:color w:val="1B3A6B"/>
                <w:sz w:val="18"/>
                <w:szCs w:val="18"/>
              </w:rPr>
              <w:t xml:space="preserve">REMEDIATE_WITH_APPROVAL</w:t>
            </w:r>
          </w:p>
        </w:tc>
        <w:tc>
          <w:tcPr>
            <w:tcW w:type="dxa" w:w="3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sz w:val="18"/>
                <w:szCs w:val="18"/>
              </w:rPr>
              <w:t xml:space="preserve">ALERT_ONLY + actions après validation RSSI</w:t>
            </w:r>
          </w:p>
        </w:tc>
        <w:tc>
          <w:tcPr>
            <w:tcW w:type="dxa" w:w="3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sz w:val="18"/>
                <w:szCs w:val="18"/>
              </w:rPr>
              <w:t xml:space="preserve">Recommandé — human-in-the-loop</w:t>
            </w:r>
          </w:p>
        </w:tc>
      </w:tr>
      <w:tr>
        <w:tc>
          <w:tcPr>
            <w:tcW w:type="dxa" w:w="25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bCs/>
                <w:color w:val="1B3A6B"/>
                <w:sz w:val="18"/>
                <w:szCs w:val="18"/>
              </w:rPr>
              <w:t xml:space="preserve">FULL_AUTO (limité)</w:t>
            </w:r>
          </w:p>
        </w:tc>
        <w:tc>
          <w:tcPr>
            <w:tcW w:type="dxa" w:w="3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sz w:val="18"/>
                <w:szCs w:val="18"/>
              </w:rPr>
              <w:t xml:space="preserve">Actions réversibles simples sans validation</w:t>
            </w:r>
          </w:p>
        </w:tc>
        <w:tc>
          <w:tcPr>
            <w:tcW w:type="dxa" w:w="3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sz w:val="18"/>
                <w:szCs w:val="18"/>
              </w:rPr>
              <w:t xml:space="preserve">Uniquement pour actions à très faible risque</w:t>
            </w:r>
          </w:p>
        </w:tc>
      </w:tr>
    </w:tbl>
    <w:p>
      <w:r>
        <w:br w:type="page"/>
      </w:r>
    </w:p>
    <w:p>
      <w:pPr>
        <w:pStyle w:val="Heading1"/>
        <w:spacing w:after="240" w:before="480"/>
      </w:pPr>
      <w:r>
        <w:rPr>
          <w:rFonts w:ascii="Arial" w:cs="Arial" w:eastAsia="Arial" w:hAnsi="Arial"/>
          <w:b/>
          <w:bCs/>
          <w:color w:val="1B3A6B"/>
          <w:sz w:val="36"/>
          <w:szCs w:val="36"/>
        </w:rPr>
        <w:t xml:space="preserve">9. Modèle open source et gouvernance</w:t>
      </w:r>
    </w:p>
    <w:p>
      <w:pPr>
        <w:pStyle w:val="Heading2"/>
        <w:spacing w:after="180" w:before="360"/>
      </w:pPr>
      <w:r>
        <w:rPr>
          <w:rFonts w:ascii="Arial" w:cs="Arial" w:eastAsia="Arial" w:hAnsi="Arial"/>
          <w:b/>
          <w:bCs/>
          <w:color w:val="2563EB"/>
          <w:sz w:val="28"/>
          <w:szCs w:val="28"/>
        </w:rPr>
        <w:t xml:space="preserve">9.1 Licence</w:t>
      </w:r>
    </w:p>
    <w:p>
      <w:pPr>
        <w:spacing w:after="120" w:before="80"/>
      </w:pPr>
      <w:r>
        <w:rPr>
          <w:rFonts w:ascii="Arial" w:cs="Arial" w:eastAsia="Arial" w:hAnsi="Arial"/>
          <w:sz w:val="22"/>
          <w:szCs w:val="22"/>
        </w:rPr>
        <w:t xml:space="preserve">ThreatClaw est publié sous licence Apache 2.0 — cohérent avec IronClaw et la majorité de l'écosystème cyber open source (Prowler, Trivy, Falco...). Commercialisable librement, protection des brevets, compatible avec les environnements enterprise.</w:t>
      </w:r>
    </w:p>
    <w:p>
      <w:pPr>
        <w:pStyle w:val="Heading2"/>
        <w:spacing w:after="180" w:before="360"/>
      </w:pPr>
      <w:r>
        <w:rPr>
          <w:rFonts w:ascii="Arial" w:cs="Arial" w:eastAsia="Arial" w:hAnsi="Arial"/>
          <w:b/>
          <w:bCs/>
          <w:color w:val="2563EB"/>
          <w:sz w:val="28"/>
          <w:szCs w:val="28"/>
        </w:rPr>
        <w:t xml:space="preserve">9.2 Structure du repository</w:t>
      </w:r>
    </w:p>
    <w:p>
      <w:pPr>
        <w:pStyle w:val="ListParagraph"/>
        <w:numPr>
          <w:ilvl w:val="0"/>
          <w:numId w:val="2"/>
        </w:numPr>
        <w:spacing w:after="60" w:before="40"/>
      </w:pPr>
      <w:r>
        <w:rPr>
          <w:rFonts w:ascii="Arial" w:cs="Arial" w:eastAsia="Arial" w:hAnsi="Arial"/>
          <w:sz w:val="22"/>
          <w:szCs w:val="22"/>
        </w:rPr>
        <w:t xml:space="preserve">github.com/threatclaw/threatclaw — Core (fork IronClaw)</w:t>
      </w:r>
    </w:p>
    <w:p>
      <w:pPr>
        <w:pStyle w:val="ListParagraph"/>
        <w:numPr>
          <w:ilvl w:val="0"/>
          <w:numId w:val="2"/>
        </w:numPr>
        <w:spacing w:after="60" w:before="40"/>
      </w:pPr>
      <w:r>
        <w:rPr>
          <w:rFonts w:ascii="Arial" w:cs="Arial" w:eastAsia="Arial" w:hAnsi="Arial"/>
          <w:sz w:val="22"/>
          <w:szCs w:val="22"/>
        </w:rPr>
        <w:t xml:space="preserve">github.com/threatclaw/threatclaw-skills — Registry des skills</w:t>
      </w:r>
    </w:p>
    <w:p>
      <w:pPr>
        <w:pStyle w:val="ListParagraph"/>
        <w:numPr>
          <w:ilvl w:val="0"/>
          <w:numId w:val="2"/>
        </w:numPr>
        <w:spacing w:after="60" w:before="40"/>
      </w:pPr>
      <w:r>
        <w:rPr>
          <w:rFonts w:ascii="Arial" w:cs="Arial" w:eastAsia="Arial" w:hAnsi="Arial"/>
          <w:sz w:val="22"/>
          <w:szCs w:val="22"/>
        </w:rPr>
        <w:t xml:space="preserve">github.com/threatclaw/threatclaw-docs — Documentation</w:t>
      </w:r>
    </w:p>
    <w:p>
      <w:pPr>
        <w:pStyle w:val="ListParagraph"/>
        <w:numPr>
          <w:ilvl w:val="0"/>
          <w:numId w:val="2"/>
        </w:numPr>
        <w:spacing w:after="60" w:before="40"/>
      </w:pPr>
      <w:r>
        <w:rPr>
          <w:rFonts w:ascii="Arial" w:cs="Arial" w:eastAsia="Arial" w:hAnsi="Arial"/>
          <w:sz w:val="22"/>
          <w:szCs w:val="22"/>
        </w:rPr>
        <w:t xml:space="preserve">github.com/threatclaw/threatclaw-installer — Script install.sh</w:t>
      </w:r>
    </w:p>
    <w:p>
      <w:pPr>
        <w:pStyle w:val="Heading2"/>
        <w:spacing w:after="180" w:before="360"/>
      </w:pPr>
      <w:r>
        <w:rPr>
          <w:rFonts w:ascii="Arial" w:cs="Arial" w:eastAsia="Arial" w:hAnsi="Arial"/>
          <w:b/>
          <w:bCs/>
          <w:color w:val="2563EB"/>
          <w:sz w:val="28"/>
          <w:szCs w:val="28"/>
        </w:rPr>
        <w:t xml:space="preserve">9.3 Gouvernance</w:t>
      </w:r>
    </w:p>
    <w:p>
      <w:pPr>
        <w:pStyle w:val="ListParagraph"/>
        <w:numPr>
          <w:ilvl w:val="0"/>
          <w:numId w:val="2"/>
        </w:numPr>
        <w:spacing w:after="60" w:before="40"/>
      </w:pPr>
      <w:r>
        <w:rPr>
          <w:rFonts w:ascii="Arial" w:cs="Arial" w:eastAsia="Arial" w:hAnsi="Arial"/>
          <w:sz w:val="22"/>
          <w:szCs w:val="22"/>
        </w:rPr>
        <w:t xml:space="preserve">Contributions skills : PR + review code + test sandbox isolé</w:t>
      </w:r>
    </w:p>
    <w:p>
      <w:pPr>
        <w:pStyle w:val="ListParagraph"/>
        <w:numPr>
          <w:ilvl w:val="0"/>
          <w:numId w:val="2"/>
        </w:numPr>
        <w:spacing w:after="60" w:before="40"/>
      </w:pPr>
      <w:r>
        <w:rPr>
          <w:rFonts w:ascii="Arial" w:cs="Arial" w:eastAsia="Arial" w:hAnsi="Arial"/>
          <w:sz w:val="22"/>
          <w:szCs w:val="22"/>
        </w:rPr>
        <w:t xml:space="preserve">Contributions core : PR + tests CI automatiques + review mainteneur</w:t>
      </w:r>
    </w:p>
    <w:p>
      <w:pPr>
        <w:pStyle w:val="ListParagraph"/>
        <w:numPr>
          <w:ilvl w:val="0"/>
          <w:numId w:val="2"/>
        </w:numPr>
        <w:spacing w:after="60" w:before="40"/>
      </w:pPr>
      <w:r>
        <w:rPr>
          <w:rFonts w:ascii="Arial" w:cs="Arial" w:eastAsia="Arial" w:hAnsi="Arial"/>
          <w:sz w:val="22"/>
          <w:szCs w:val="22"/>
        </w:rPr>
        <w:t xml:space="preserve">Sécurité : responsible disclosure via GitHub Security Advisories</w:t>
      </w:r>
    </w:p>
    <w:p>
      <w:pPr>
        <w:pStyle w:val="ListParagraph"/>
        <w:numPr>
          <w:ilvl w:val="0"/>
          <w:numId w:val="2"/>
        </w:numPr>
        <w:spacing w:after="60" w:before="40"/>
      </w:pPr>
      <w:r>
        <w:rPr>
          <w:rFonts w:ascii="Arial" w:cs="Arial" w:eastAsia="Arial" w:hAnsi="Arial"/>
          <w:sz w:val="22"/>
          <w:szCs w:val="22"/>
        </w:rPr>
        <w:t xml:space="preserve">Roadmap publique : GitHub Projects avec milestones</w:t>
      </w:r>
    </w:p>
    <w:p>
      <w:pPr>
        <w:pStyle w:val="ListParagraph"/>
        <w:numPr>
          <w:ilvl w:val="0"/>
          <w:numId w:val="2"/>
        </w:numPr>
        <w:spacing w:after="60" w:before="40"/>
      </w:pPr>
      <w:r>
        <w:rPr>
          <w:rFonts w:ascii="Arial" w:cs="Arial" w:eastAsia="Arial" w:hAnsi="Arial"/>
          <w:sz w:val="22"/>
          <w:szCs w:val="22"/>
        </w:rPr>
        <w:t xml:space="preserve">CONTRIBUTING.md + SECURITY.md + CODE_OF_CONDUCT.md dès v0.1.0</w:t>
      </w:r>
    </w:p>
    <w:p>
      <w:pPr>
        <w:pStyle w:val="Heading2"/>
        <w:spacing w:after="180" w:before="360"/>
      </w:pPr>
      <w:r>
        <w:rPr>
          <w:rFonts w:ascii="Arial" w:cs="Arial" w:eastAsia="Arial" w:hAnsi="Arial"/>
          <w:b/>
          <w:bCs/>
          <w:color w:val="2563EB"/>
          <w:sz w:val="28"/>
          <w:szCs w:val="28"/>
        </w:rPr>
        <w:t xml:space="preserve">9.4 Modèle économique</w:t>
      </w:r>
    </w:p>
    <w:p>
      <w:pPr>
        <w:pStyle w:val="ListParagraph"/>
        <w:numPr>
          <w:ilvl w:val="0"/>
          <w:numId w:val="2"/>
        </w:numPr>
        <w:spacing w:after="60" w:before="40"/>
      </w:pPr>
      <w:r>
        <w:rPr>
          <w:rFonts w:ascii="Arial" w:cs="Arial" w:eastAsia="Arial" w:hAnsi="Arial"/>
          <w:sz w:val="22"/>
          <w:szCs w:val="22"/>
        </w:rPr>
        <w:t xml:space="preserve">Code open source gratuit — adoption maximale</w:t>
      </w:r>
    </w:p>
    <w:p>
      <w:pPr>
        <w:pStyle w:val="ListParagraph"/>
        <w:numPr>
          <w:ilvl w:val="0"/>
          <w:numId w:val="2"/>
        </w:numPr>
        <w:spacing w:after="60" w:before="40"/>
      </w:pPr>
      <w:r>
        <w:rPr>
          <w:rFonts w:ascii="Arial" w:cs="Arial" w:eastAsia="Arial" w:hAnsi="Arial"/>
          <w:sz w:val="22"/>
          <w:szCs w:val="22"/>
        </w:rPr>
        <w:t xml:space="preserve">Support et installation : prestation CyberConsulting.fr</w:t>
      </w:r>
    </w:p>
    <w:p>
      <w:pPr>
        <w:pStyle w:val="ListParagraph"/>
        <w:numPr>
          <w:ilvl w:val="0"/>
          <w:numId w:val="2"/>
        </w:numPr>
        <w:spacing w:after="60" w:before="40"/>
      </w:pPr>
      <w:r>
        <w:rPr>
          <w:rFonts w:ascii="Arial" w:cs="Arial" w:eastAsia="Arial" w:hAnsi="Arial"/>
          <w:sz w:val="22"/>
          <w:szCs w:val="22"/>
        </w:rPr>
        <w:t xml:space="preserve">Formation et sensibilisation : sessions avec skill-phishing</w:t>
      </w:r>
    </w:p>
    <w:p>
      <w:pPr>
        <w:pStyle w:val="ListParagraph"/>
        <w:numPr>
          <w:ilvl w:val="0"/>
          <w:numId w:val="2"/>
        </w:numPr>
        <w:spacing w:after="60" w:before="40"/>
      </w:pPr>
      <w:r>
        <w:rPr>
          <w:rFonts w:ascii="Arial" w:cs="Arial" w:eastAsia="Arial" w:hAnsi="Arial"/>
          <w:sz w:val="22"/>
          <w:szCs w:val="22"/>
        </w:rPr>
        <w:t xml:space="preserve">Licence skills premium (conformité sectorielle avancée) — futur</w:t>
      </w:r>
    </w:p>
    <w:p>
      <w:pPr>
        <w:pStyle w:val="ListParagraph"/>
        <w:numPr>
          <w:ilvl w:val="0"/>
          <w:numId w:val="2"/>
        </w:numPr>
        <w:spacing w:after="60" w:before="40"/>
      </w:pPr>
      <w:r>
        <w:rPr>
          <w:rFonts w:ascii="Arial" w:cs="Arial" w:eastAsia="Arial" w:hAnsi="Arial"/>
          <w:sz w:val="22"/>
          <w:szCs w:val="22"/>
        </w:rPr>
        <w:t xml:space="preserve">Version managée SaaS optionnelle — futur (modèle B uniquement pour clients sans infra)</w:t>
      </w:r>
    </w:p>
    <w:p>
      <w:r>
        <w:br w:type="page"/>
      </w:r>
    </w:p>
    <w:p>
      <w:pPr>
        <w:pStyle w:val="Heading1"/>
        <w:spacing w:after="240" w:before="480"/>
      </w:pPr>
      <w:r>
        <w:rPr>
          <w:rFonts w:ascii="Arial" w:cs="Arial" w:eastAsia="Arial" w:hAnsi="Arial"/>
          <w:b/>
          <w:bCs/>
          <w:color w:val="1B3A6B"/>
          <w:sz w:val="36"/>
          <w:szCs w:val="36"/>
        </w:rPr>
        <w:t xml:space="preserve">10. Guide pour Claude Code</w:t>
      </w:r>
    </w:p>
    <w:p>
      <w:pPr>
        <w:pStyle w:val="Heading2"/>
        <w:spacing w:after="180" w:before="360"/>
      </w:pPr>
      <w:r>
        <w:rPr>
          <w:rFonts w:ascii="Arial" w:cs="Arial" w:eastAsia="Arial" w:hAnsi="Arial"/>
          <w:b/>
          <w:bCs/>
          <w:color w:val="2563EB"/>
          <w:sz w:val="28"/>
          <w:szCs w:val="28"/>
        </w:rPr>
        <w:t xml:space="preserve">10.1 Environnement de développement</w:t>
      </w:r>
    </w:p>
    <w:p>
      <w:pPr>
        <w:pStyle w:val="ListParagraph"/>
        <w:numPr>
          <w:ilvl w:val="0"/>
          <w:numId w:val="2"/>
        </w:numPr>
        <w:spacing w:after="60" w:before="40"/>
      </w:pPr>
      <w:r>
        <w:rPr>
          <w:rFonts w:ascii="Arial" w:cs="Arial" w:eastAsia="Arial" w:hAnsi="Arial"/>
          <w:sz w:val="22"/>
          <w:szCs w:val="22"/>
        </w:rPr>
        <w:t xml:space="preserve">OS : Debian 12 sur MINISFORUM UM790 Pro (Ryzen 9 7940HS, 32 GB RAM)</w:t>
      </w:r>
    </w:p>
    <w:p>
      <w:pPr>
        <w:pStyle w:val="ListParagraph"/>
        <w:numPr>
          <w:ilvl w:val="0"/>
          <w:numId w:val="2"/>
        </w:numPr>
        <w:spacing w:after="60" w:before="40"/>
      </w:pPr>
      <w:r>
        <w:rPr>
          <w:rFonts w:ascii="Arial" w:cs="Arial" w:eastAsia="Arial" w:hAnsi="Arial"/>
          <w:sz w:val="22"/>
          <w:szCs w:val="22"/>
        </w:rPr>
        <w:t xml:space="preserve">Rust : cargo 1.75+ installé</w:t>
      </w:r>
    </w:p>
    <w:p>
      <w:pPr>
        <w:pStyle w:val="ListParagraph"/>
        <w:numPr>
          <w:ilvl w:val="0"/>
          <w:numId w:val="2"/>
        </w:numPr>
        <w:spacing w:after="60" w:before="40"/>
      </w:pPr>
      <w:r>
        <w:rPr>
          <w:rFonts w:ascii="Arial" w:cs="Arial" w:eastAsia="Arial" w:hAnsi="Arial"/>
          <w:sz w:val="22"/>
          <w:szCs w:val="22"/>
        </w:rPr>
        <w:t xml:space="preserve">Docker : Docker Engine + Compose v2</w:t>
      </w:r>
    </w:p>
    <w:p>
      <w:pPr>
        <w:pStyle w:val="ListParagraph"/>
        <w:numPr>
          <w:ilvl w:val="0"/>
          <w:numId w:val="2"/>
        </w:numPr>
        <w:spacing w:after="60" w:before="40"/>
      </w:pPr>
      <w:r>
        <w:rPr>
          <w:rFonts w:ascii="Arial" w:cs="Arial" w:eastAsia="Arial" w:hAnsi="Arial"/>
          <w:sz w:val="22"/>
          <w:szCs w:val="22"/>
        </w:rPr>
        <w:t xml:space="preserve">Node.js : 20+ (pour le dashboard Next.js)</w:t>
      </w:r>
    </w:p>
    <w:p>
      <w:pPr>
        <w:pStyle w:val="ListParagraph"/>
        <w:numPr>
          <w:ilvl w:val="0"/>
          <w:numId w:val="2"/>
        </w:numPr>
        <w:spacing w:after="60" w:before="40"/>
      </w:pPr>
      <w:r>
        <w:rPr>
          <w:rFonts w:ascii="Arial" w:cs="Arial" w:eastAsia="Arial" w:hAnsi="Arial"/>
          <w:sz w:val="22"/>
          <w:szCs w:val="22"/>
        </w:rPr>
        <w:t xml:space="preserve">Python : 3.11+ (pour les skills Python)</w:t>
      </w:r>
    </w:p>
    <w:p>
      <w:pPr>
        <w:pStyle w:val="ListParagraph"/>
        <w:numPr>
          <w:ilvl w:val="0"/>
          <w:numId w:val="2"/>
        </w:numPr>
        <w:spacing w:after="60" w:before="40"/>
      </w:pPr>
      <w:r>
        <w:rPr>
          <w:rFonts w:ascii="Arial" w:cs="Arial" w:eastAsia="Arial" w:hAnsi="Arial"/>
          <w:sz w:val="22"/>
          <w:szCs w:val="22"/>
        </w:rPr>
        <w:t xml:space="preserve">Claude Code : lancé depuis le dossier racine du projet</w:t>
      </w:r>
    </w:p>
    <w:p>
      <w:pPr>
        <w:pStyle w:val="Heading2"/>
        <w:spacing w:after="180" w:before="360"/>
      </w:pPr>
      <w:r>
        <w:rPr>
          <w:rFonts w:ascii="Arial" w:cs="Arial" w:eastAsia="Arial" w:hAnsi="Arial"/>
          <w:b/>
          <w:bCs/>
          <w:color w:val="2563EB"/>
          <w:sz w:val="28"/>
          <w:szCs w:val="28"/>
        </w:rPr>
        <w:t xml:space="preserve">10.2 Conventions de code</w:t>
      </w:r>
    </w:p>
    <w:p>
      <w:pPr>
        <w:pStyle w:val="ListParagraph"/>
        <w:numPr>
          <w:ilvl w:val="0"/>
          <w:numId w:val="2"/>
        </w:numPr>
        <w:spacing w:after="60" w:before="40"/>
      </w:pPr>
      <w:r>
        <w:rPr>
          <w:rFonts w:ascii="Arial" w:cs="Arial" w:eastAsia="Arial" w:hAnsi="Arial"/>
          <w:sz w:val="22"/>
          <w:szCs w:val="22"/>
        </w:rPr>
        <w:t xml:space="preserve">Rust : suivre les conventions IronClaw existantes — clippy + rustfmt</w:t>
      </w:r>
    </w:p>
    <w:p>
      <w:pPr>
        <w:pStyle w:val="ListParagraph"/>
        <w:numPr>
          <w:ilvl w:val="0"/>
          <w:numId w:val="2"/>
        </w:numPr>
        <w:spacing w:after="60" w:before="40"/>
      </w:pPr>
      <w:r>
        <w:rPr>
          <w:rFonts w:ascii="Arial" w:cs="Arial" w:eastAsia="Arial" w:hAnsi="Arial"/>
          <w:sz w:val="22"/>
          <w:szCs w:val="22"/>
        </w:rPr>
        <w:t xml:space="preserve">Skills Python : Black formatter + mypy type checking</w:t>
      </w:r>
    </w:p>
    <w:p>
      <w:pPr>
        <w:pStyle w:val="ListParagraph"/>
        <w:numPr>
          <w:ilvl w:val="0"/>
          <w:numId w:val="2"/>
        </w:numPr>
        <w:spacing w:after="60" w:before="40"/>
      </w:pPr>
      <w:r>
        <w:rPr>
          <w:rFonts w:ascii="Arial" w:cs="Arial" w:eastAsia="Arial" w:hAnsi="Arial"/>
          <w:sz w:val="22"/>
          <w:szCs w:val="22"/>
        </w:rPr>
        <w:t xml:space="preserve">Commits : conventional commits (feat:, fix:, docs:, chore:)</w:t>
      </w:r>
    </w:p>
    <w:p>
      <w:pPr>
        <w:pStyle w:val="ListParagraph"/>
        <w:numPr>
          <w:ilvl w:val="0"/>
          <w:numId w:val="2"/>
        </w:numPr>
        <w:spacing w:after="60" w:before="40"/>
      </w:pPr>
      <w:r>
        <w:rPr>
          <w:rFonts w:ascii="Arial" w:cs="Arial" w:eastAsia="Arial" w:hAnsi="Arial"/>
          <w:sz w:val="22"/>
          <w:szCs w:val="22"/>
        </w:rPr>
        <w:t xml:space="preserve">Branches : main (stable) / dev (développement) / feature/* (features)</w:t>
      </w:r>
    </w:p>
    <w:p>
      <w:pPr>
        <w:pStyle w:val="ListParagraph"/>
        <w:numPr>
          <w:ilvl w:val="0"/>
          <w:numId w:val="2"/>
        </w:numPr>
        <w:spacing w:after="60" w:before="40"/>
      </w:pPr>
      <w:r>
        <w:rPr>
          <w:rFonts w:ascii="Arial" w:cs="Arial" w:eastAsia="Arial" w:hAnsi="Arial"/>
          <w:sz w:val="22"/>
          <w:szCs w:val="22"/>
        </w:rPr>
        <w:t xml:space="preserve">Tests : cargo test pour Rust, pytest pour Python skills</w:t>
      </w:r>
    </w:p>
    <w:p>
      <w:pPr>
        <w:pStyle w:val="Heading2"/>
        <w:spacing w:after="180" w:before="360"/>
      </w:pPr>
      <w:r>
        <w:rPr>
          <w:rFonts w:ascii="Arial" w:cs="Arial" w:eastAsia="Arial" w:hAnsi="Arial"/>
          <w:b/>
          <w:bCs/>
          <w:color w:val="2563EB"/>
          <w:sz w:val="28"/>
          <w:szCs w:val="28"/>
        </w:rPr>
        <w:t xml:space="preserve">10.3 Priorités de développement</w:t>
      </w:r>
    </w:p>
    <w:p>
      <w:pPr>
        <w:spacing w:after="120" w:before="80"/>
      </w:pPr>
      <w:r>
        <w:rPr>
          <w:rFonts w:ascii="Arial" w:cs="Arial" w:eastAsia="Arial" w:hAnsi="Arial"/>
          <w:sz w:val="22"/>
          <w:szCs w:val="22"/>
        </w:rPr>
        <w:t xml:space="preserve">Claude Code doit toujours travailler dans cet ordre de priorité :</w:t>
      </w:r>
    </w:p>
    <w:p>
      <w:pPr>
        <w:pStyle w:val="ListParagraph"/>
        <w:numPr>
          <w:ilvl w:val="0"/>
          <w:numId w:val="2"/>
        </w:numPr>
        <w:spacing w:after="60" w:before="40"/>
      </w:pPr>
      <w:r>
        <w:rPr>
          <w:rFonts w:ascii="Arial" w:cs="Arial" w:eastAsia="Arial" w:hAnsi="Arial"/>
          <w:sz w:val="22"/>
          <w:szCs w:val="22"/>
        </w:rPr>
        <w:t xml:space="preserve">1. Lire le CLAUDE.md avant toute action</w:t>
      </w:r>
    </w:p>
    <w:p>
      <w:pPr>
        <w:pStyle w:val="ListParagraph"/>
        <w:numPr>
          <w:ilvl w:val="0"/>
          <w:numId w:val="2"/>
        </w:numPr>
        <w:spacing w:after="60" w:before="40"/>
      </w:pPr>
      <w:r>
        <w:rPr>
          <w:rFonts w:ascii="Arial" w:cs="Arial" w:eastAsia="Arial" w:hAnsi="Arial"/>
          <w:sz w:val="22"/>
          <w:szCs w:val="22"/>
        </w:rPr>
        <w:t xml:space="preserve">2. Ne jamais modifier le core IronClaw sauf modifications listées dans ce CDC</w:t>
      </w:r>
    </w:p>
    <w:p>
      <w:pPr>
        <w:pStyle w:val="ListParagraph"/>
        <w:numPr>
          <w:ilvl w:val="0"/>
          <w:numId w:val="2"/>
        </w:numPr>
        <w:spacing w:after="60" w:before="40"/>
      </w:pPr>
      <w:r>
        <w:rPr>
          <w:rFonts w:ascii="Arial" w:cs="Arial" w:eastAsia="Arial" w:hAnsi="Arial"/>
          <w:sz w:val="22"/>
          <w:szCs w:val="22"/>
        </w:rPr>
        <w:t xml:space="preserve">3. Chaque skill est développée et testée de manière isolée avant intégration</w:t>
      </w:r>
    </w:p>
    <w:p>
      <w:pPr>
        <w:pStyle w:val="ListParagraph"/>
        <w:numPr>
          <w:ilvl w:val="0"/>
          <w:numId w:val="2"/>
        </w:numPr>
        <w:spacing w:after="60" w:before="40"/>
      </w:pPr>
      <w:r>
        <w:rPr>
          <w:rFonts w:ascii="Arial" w:cs="Arial" w:eastAsia="Arial" w:hAnsi="Arial"/>
          <w:sz w:val="22"/>
          <w:szCs w:val="22"/>
        </w:rPr>
        <w:t xml:space="preserve">4. Tout code de sécurité passe par une revue Semgrep</w:t>
      </w:r>
    </w:p>
    <w:p>
      <w:pPr>
        <w:pStyle w:val="ListParagraph"/>
        <w:numPr>
          <w:ilvl w:val="0"/>
          <w:numId w:val="2"/>
        </w:numPr>
        <w:spacing w:after="60" w:before="40"/>
      </w:pPr>
      <w:r>
        <w:rPr>
          <w:rFonts w:ascii="Arial" w:cs="Arial" w:eastAsia="Arial" w:hAnsi="Arial"/>
          <w:sz w:val="22"/>
          <w:szCs w:val="22"/>
        </w:rPr>
        <w:t xml:space="preserve">5. Documenter chaque skill avec un SKILL.md au format IronClaw</w:t>
      </w:r>
    </w:p>
    <w:p>
      <w:pPr>
        <w:pStyle w:val="Heading2"/>
        <w:spacing w:after="180" w:before="360"/>
      </w:pPr>
      <w:r>
        <w:rPr>
          <w:rFonts w:ascii="Arial" w:cs="Arial" w:eastAsia="Arial" w:hAnsi="Arial"/>
          <w:b/>
          <w:bCs/>
          <w:color w:val="2563EB"/>
          <w:sz w:val="28"/>
          <w:szCs w:val="28"/>
        </w:rPr>
        <w:t xml:space="preserve">10.4 Ce que Claude Code NE doit PAS faire</w:t>
      </w:r>
    </w:p>
    <w:p>
      <w:pPr>
        <w:pStyle w:val="ListParagraph"/>
        <w:numPr>
          <w:ilvl w:val="0"/>
          <w:numId w:val="2"/>
        </w:numPr>
        <w:spacing w:after="60" w:before="40"/>
      </w:pPr>
      <w:r>
        <w:rPr>
          <w:rFonts w:ascii="Arial" w:cs="Arial" w:eastAsia="Arial" w:hAnsi="Arial"/>
          <w:sz w:val="22"/>
          <w:szCs w:val="22"/>
        </w:rPr>
        <w:t xml:space="preserve">Modifier le mécanisme de sandbox WASM d'IronClaw</w:t>
      </w:r>
    </w:p>
    <w:p>
      <w:pPr>
        <w:pStyle w:val="ListParagraph"/>
        <w:numPr>
          <w:ilvl w:val="0"/>
          <w:numId w:val="2"/>
        </w:numPr>
        <w:spacing w:after="60" w:before="40"/>
      </w:pPr>
      <w:r>
        <w:rPr>
          <w:rFonts w:ascii="Arial" w:cs="Arial" w:eastAsia="Arial" w:hAnsi="Arial"/>
          <w:sz w:val="22"/>
          <w:szCs w:val="22"/>
        </w:rPr>
        <w:t xml:space="preserve">Contourner la couche d'anonymisation LLM</w:t>
      </w:r>
    </w:p>
    <w:p>
      <w:pPr>
        <w:pStyle w:val="ListParagraph"/>
        <w:numPr>
          <w:ilvl w:val="0"/>
          <w:numId w:val="2"/>
        </w:numPr>
        <w:spacing w:after="60" w:before="40"/>
      </w:pPr>
      <w:r>
        <w:rPr>
          <w:rFonts w:ascii="Arial" w:cs="Arial" w:eastAsia="Arial" w:hAnsi="Arial"/>
          <w:sz w:val="22"/>
          <w:szCs w:val="22"/>
        </w:rPr>
        <w:t xml:space="preserve">Créer des skills avec des permissions plus larges que nécessaire</w:t>
      </w:r>
    </w:p>
    <w:p>
      <w:pPr>
        <w:pStyle w:val="ListParagraph"/>
        <w:numPr>
          <w:ilvl w:val="0"/>
          <w:numId w:val="2"/>
        </w:numPr>
        <w:spacing w:after="60" w:before="40"/>
      </w:pPr>
      <w:r>
        <w:rPr>
          <w:rFonts w:ascii="Arial" w:cs="Arial" w:eastAsia="Arial" w:hAnsi="Arial"/>
          <w:sz w:val="22"/>
          <w:szCs w:val="22"/>
        </w:rPr>
        <w:t xml:space="preserve">Implémenter du multi-tenant SaaS (modèle B+ uniquement)</w:t>
      </w:r>
    </w:p>
    <w:p>
      <w:pPr>
        <w:pStyle w:val="ListParagraph"/>
        <w:numPr>
          <w:ilvl w:val="0"/>
          <w:numId w:val="2"/>
        </w:numPr>
        <w:spacing w:after="60" w:before="40"/>
      </w:pPr>
      <w:r>
        <w:rPr>
          <w:rFonts w:ascii="Arial" w:cs="Arial" w:eastAsia="Arial" w:hAnsi="Arial"/>
          <w:sz w:val="22"/>
          <w:szCs w:val="22"/>
        </w:rPr>
        <w:t xml:space="preserve">Intégrer des outils sous licence AGPL dans le core</w:t>
      </w:r>
    </w:p>
    <w:p>
      <w:r>
        <w:br w:type="page"/>
      </w:r>
    </w:p>
    <w:p>
      <w:pPr>
        <w:pStyle w:val="Heading1"/>
        <w:spacing w:after="240" w:before="480"/>
      </w:pPr>
      <w:r>
        <w:rPr>
          <w:rFonts w:ascii="Arial" w:cs="Arial" w:eastAsia="Arial" w:hAnsi="Arial"/>
          <w:b/>
          <w:bCs/>
          <w:color w:val="1B3A6B"/>
          <w:sz w:val="36"/>
          <w:szCs w:val="36"/>
        </w:rPr>
        <w:t xml:space="preserve">Annexe A — Licences des outils intégrés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000"/>
        <w:gridCol w:w="2500"/>
      </w:tblGrid>
      <w:tr>
        <w:tc>
          <w:tcPr>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Outil</w:t>
            </w:r>
          </w:p>
        </w:tc>
        <w:tc>
          <w:tcPr>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Licence</w:t>
            </w:r>
          </w:p>
        </w:tc>
        <w:tc>
          <w:tcPr>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Usage dans ThreatClaw</w:t>
            </w:r>
          </w:p>
        </w:tc>
        <w:tc>
          <w:tcPr>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Intégration</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bCs/>
                <w:sz w:val="18"/>
                <w:szCs w:val="18"/>
              </w:rPr>
              <w:t xml:space="preserve">IronClaw</w:t>
            </w:r>
          </w:p>
        </w:tc>
        <w:tc>
          <w:tcPr>
            <w:tcW w:type="dxa" w:w="15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center"/>
            </w:pPr>
            <w:r>
              <w:rPr>
                <w:rFonts w:ascii="Arial" w:cs="Arial" w:eastAsia="Arial" w:hAnsi="Arial"/>
                <w:color w:val="16A34A"/>
                <w:sz w:val="18"/>
                <w:szCs w:val="18"/>
              </w:rPr>
              <w:t xml:space="preserve">Apache 2.0 / MIT</w:t>
            </w:r>
          </w:p>
        </w:tc>
        <w:tc>
          <w:tcPr>
            <w:tcW w:type="dxa" w:w="3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sz w:val="18"/>
                <w:szCs w:val="18"/>
              </w:rPr>
              <w:t xml:space="preserve">Core — fork direct</w:t>
            </w:r>
          </w:p>
        </w:tc>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6A34A"/>
                <w:sz w:val="18"/>
                <w:szCs w:val="18"/>
              </w:rPr>
              <w:t xml:space="preserve">✓ Fork libre</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bCs/>
                <w:sz w:val="18"/>
                <w:szCs w:val="18"/>
              </w:rPr>
              <w:t xml:space="preserve">GoPhish</w:t>
            </w:r>
          </w:p>
        </w:tc>
        <w:tc>
          <w:tcPr>
            <w:tcW w:type="dxa" w:w="15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center"/>
            </w:pPr>
            <w:r>
              <w:rPr>
                <w:rFonts w:ascii="Arial" w:cs="Arial" w:eastAsia="Arial" w:hAnsi="Arial"/>
                <w:color w:val="16A34A"/>
                <w:sz w:val="18"/>
                <w:szCs w:val="18"/>
              </w:rPr>
              <w:t xml:space="preserve">MIT</w:t>
            </w:r>
          </w:p>
        </w:tc>
        <w:tc>
          <w:tcPr>
            <w:tcW w:type="dxa" w:w="3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sz w:val="18"/>
                <w:szCs w:val="18"/>
              </w:rPr>
              <w:t xml:space="preserve">Simulation phishing</w:t>
            </w:r>
          </w:p>
        </w:tc>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6A34A"/>
                <w:sz w:val="18"/>
                <w:szCs w:val="18"/>
              </w:rPr>
              <w:t xml:space="preserve">✓ Service Docker + API</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bCs/>
                <w:sz w:val="18"/>
                <w:szCs w:val="18"/>
              </w:rPr>
              <w:t xml:space="preserve">Nuclei</w:t>
            </w:r>
          </w:p>
        </w:tc>
        <w:tc>
          <w:tcPr>
            <w:tcW w:type="dxa" w:w="15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center"/>
            </w:pPr>
            <w:r>
              <w:rPr>
                <w:rFonts w:ascii="Arial" w:cs="Arial" w:eastAsia="Arial" w:hAnsi="Arial"/>
                <w:color w:val="16A34A"/>
                <w:sz w:val="18"/>
                <w:szCs w:val="18"/>
              </w:rPr>
              <w:t xml:space="preserve">MIT</w:t>
            </w:r>
          </w:p>
        </w:tc>
        <w:tc>
          <w:tcPr>
            <w:tcW w:type="dxa" w:w="3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sz w:val="18"/>
                <w:szCs w:val="18"/>
              </w:rPr>
              <w:t xml:space="preserve">Scan CVE réseau</w:t>
            </w:r>
          </w:p>
        </w:tc>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6A34A"/>
                <w:sz w:val="18"/>
                <w:szCs w:val="18"/>
              </w:rPr>
              <w:t xml:space="preserve">✓ Service Docker + CLI</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bCs/>
                <w:sz w:val="18"/>
                <w:szCs w:val="18"/>
              </w:rPr>
              <w:t xml:space="preserve">Trivy</w:t>
            </w:r>
          </w:p>
        </w:tc>
        <w:tc>
          <w:tcPr>
            <w:tcW w:type="dxa" w:w="15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center"/>
            </w:pPr>
            <w:r>
              <w:rPr>
                <w:rFonts w:ascii="Arial" w:cs="Arial" w:eastAsia="Arial" w:hAnsi="Arial"/>
                <w:color w:val="16A34A"/>
                <w:sz w:val="18"/>
                <w:szCs w:val="18"/>
              </w:rPr>
              <w:t xml:space="preserve">Apache 2.0</w:t>
            </w:r>
          </w:p>
        </w:tc>
        <w:tc>
          <w:tcPr>
            <w:tcW w:type="dxa" w:w="3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sz w:val="18"/>
                <w:szCs w:val="18"/>
              </w:rPr>
              <w:t xml:space="preserve">Scan Docker/dépendances</w:t>
            </w:r>
          </w:p>
        </w:tc>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6A34A"/>
                <w:sz w:val="18"/>
                <w:szCs w:val="18"/>
              </w:rPr>
              <w:t xml:space="preserve">✓ Service Docker + CLI</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bCs/>
                <w:sz w:val="18"/>
                <w:szCs w:val="18"/>
              </w:rPr>
              <w:t xml:space="preserve">Grype</w:t>
            </w:r>
          </w:p>
        </w:tc>
        <w:tc>
          <w:tcPr>
            <w:tcW w:type="dxa" w:w="15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center"/>
            </w:pPr>
            <w:r>
              <w:rPr>
                <w:rFonts w:ascii="Arial" w:cs="Arial" w:eastAsia="Arial" w:hAnsi="Arial"/>
                <w:color w:val="16A34A"/>
                <w:sz w:val="18"/>
                <w:szCs w:val="18"/>
              </w:rPr>
              <w:t xml:space="preserve">Apache 2.0</w:t>
            </w:r>
          </w:p>
        </w:tc>
        <w:tc>
          <w:tcPr>
            <w:tcW w:type="dxa" w:w="3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sz w:val="18"/>
                <w:szCs w:val="18"/>
              </w:rPr>
              <w:t xml:space="preserve">Scan CVE images</w:t>
            </w:r>
          </w:p>
        </w:tc>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6A34A"/>
                <w:sz w:val="18"/>
                <w:szCs w:val="18"/>
              </w:rPr>
              <w:t xml:space="preserve">✓ Service Docker + CLI</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bCs/>
                <w:sz w:val="18"/>
                <w:szCs w:val="18"/>
              </w:rPr>
              <w:t xml:space="preserve">Gitleaks</w:t>
            </w:r>
          </w:p>
        </w:tc>
        <w:tc>
          <w:tcPr>
            <w:tcW w:type="dxa" w:w="15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center"/>
            </w:pPr>
            <w:r>
              <w:rPr>
                <w:rFonts w:ascii="Arial" w:cs="Arial" w:eastAsia="Arial" w:hAnsi="Arial"/>
                <w:color w:val="16A34A"/>
                <w:sz w:val="18"/>
                <w:szCs w:val="18"/>
              </w:rPr>
              <w:t xml:space="preserve">MIT</w:t>
            </w:r>
          </w:p>
        </w:tc>
        <w:tc>
          <w:tcPr>
            <w:tcW w:type="dxa" w:w="3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sz w:val="18"/>
                <w:szCs w:val="18"/>
              </w:rPr>
              <w:t xml:space="preserve">Détection secrets Git</w:t>
            </w:r>
          </w:p>
        </w:tc>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6A34A"/>
                <w:sz w:val="18"/>
                <w:szCs w:val="18"/>
              </w:rPr>
              <w:t xml:space="preserve">✓ Service Docker + CLI</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bCs/>
                <w:sz w:val="18"/>
                <w:szCs w:val="18"/>
              </w:rPr>
              <w:t xml:space="preserve">Prowler</w:t>
            </w:r>
          </w:p>
        </w:tc>
        <w:tc>
          <w:tcPr>
            <w:tcW w:type="dxa" w:w="15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center"/>
            </w:pPr>
            <w:r>
              <w:rPr>
                <w:rFonts w:ascii="Arial" w:cs="Arial" w:eastAsia="Arial" w:hAnsi="Arial"/>
                <w:color w:val="16A34A"/>
                <w:sz w:val="18"/>
                <w:szCs w:val="18"/>
              </w:rPr>
              <w:t xml:space="preserve">Apache 2.0</w:t>
            </w:r>
          </w:p>
        </w:tc>
        <w:tc>
          <w:tcPr>
            <w:tcW w:type="dxa" w:w="3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sz w:val="18"/>
                <w:szCs w:val="18"/>
              </w:rPr>
              <w:t xml:space="preserve">Audit cloud CSPM</w:t>
            </w:r>
          </w:p>
        </w:tc>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6A34A"/>
                <w:sz w:val="18"/>
                <w:szCs w:val="18"/>
              </w:rPr>
              <w:t xml:space="preserve">✓ Service Docker + CLI</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bCs/>
                <w:sz w:val="18"/>
                <w:szCs w:val="18"/>
              </w:rPr>
              <w:t xml:space="preserve">Falco</w:t>
            </w:r>
          </w:p>
        </w:tc>
        <w:tc>
          <w:tcPr>
            <w:tcW w:type="dxa" w:w="15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center"/>
            </w:pPr>
            <w:r>
              <w:rPr>
                <w:rFonts w:ascii="Arial" w:cs="Arial" w:eastAsia="Arial" w:hAnsi="Arial"/>
                <w:color w:val="16A34A"/>
                <w:sz w:val="18"/>
                <w:szCs w:val="18"/>
              </w:rPr>
              <w:t xml:space="preserve">Apache 2.0</w:t>
            </w:r>
          </w:p>
        </w:tc>
        <w:tc>
          <w:tcPr>
            <w:tcW w:type="dxa" w:w="3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sz w:val="18"/>
                <w:szCs w:val="18"/>
              </w:rPr>
              <w:t xml:space="preserve">Détection anomalies runtime</w:t>
            </w:r>
          </w:p>
        </w:tc>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6A34A"/>
                <w:sz w:val="18"/>
                <w:szCs w:val="18"/>
              </w:rPr>
              <w:t xml:space="preserve">✓ Service Docker + API</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bCs/>
                <w:sz w:val="18"/>
                <w:szCs w:val="18"/>
              </w:rPr>
              <w:t xml:space="preserve">Fluent Bit</w:t>
            </w:r>
          </w:p>
        </w:tc>
        <w:tc>
          <w:tcPr>
            <w:tcW w:type="dxa" w:w="15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center"/>
            </w:pPr>
            <w:r>
              <w:rPr>
                <w:rFonts w:ascii="Arial" w:cs="Arial" w:eastAsia="Arial" w:hAnsi="Arial"/>
                <w:color w:val="16A34A"/>
                <w:sz w:val="18"/>
                <w:szCs w:val="18"/>
              </w:rPr>
              <w:t xml:space="preserve">Apache 2.0</w:t>
            </w:r>
          </w:p>
        </w:tc>
        <w:tc>
          <w:tcPr>
            <w:tcW w:type="dxa" w:w="3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sz w:val="18"/>
                <w:szCs w:val="18"/>
              </w:rPr>
              <w:t xml:space="preserve">Collecte logs</w:t>
            </w:r>
          </w:p>
        </w:tc>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6A34A"/>
                <w:sz w:val="18"/>
                <w:szCs w:val="18"/>
              </w:rPr>
              <w:t xml:space="preserve">✓ Service Docker + config</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bCs/>
                <w:sz w:val="18"/>
                <w:szCs w:val="18"/>
              </w:rPr>
              <w:t xml:space="preserve">checkdmarc</w:t>
            </w:r>
          </w:p>
        </w:tc>
        <w:tc>
          <w:tcPr>
            <w:tcW w:type="dxa" w:w="15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center"/>
            </w:pPr>
            <w:r>
              <w:rPr>
                <w:rFonts w:ascii="Arial" w:cs="Arial" w:eastAsia="Arial" w:hAnsi="Arial"/>
                <w:color w:val="16A34A"/>
                <w:sz w:val="18"/>
                <w:szCs w:val="18"/>
              </w:rPr>
              <w:t xml:space="preserve">MIT</w:t>
            </w:r>
          </w:p>
        </w:tc>
        <w:tc>
          <w:tcPr>
            <w:tcW w:type="dxa" w:w="3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sz w:val="18"/>
                <w:szCs w:val="18"/>
              </w:rPr>
              <w:t xml:space="preserve">Audit email DMARC/SPF</w:t>
            </w:r>
          </w:p>
        </w:tc>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6A34A"/>
                <w:sz w:val="18"/>
                <w:szCs w:val="18"/>
              </w:rPr>
              <w:t xml:space="preserve">✓ Python lib dans skill</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bCs/>
                <w:sz w:val="18"/>
                <w:szCs w:val="18"/>
              </w:rPr>
              <w:t xml:space="preserve">DefectDojo</w:t>
            </w:r>
          </w:p>
        </w:tc>
        <w:tc>
          <w:tcPr>
            <w:tcW w:type="dxa" w:w="15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center"/>
            </w:pPr>
            <w:r>
              <w:rPr>
                <w:rFonts w:ascii="Arial" w:cs="Arial" w:eastAsia="Arial" w:hAnsi="Arial"/>
                <w:color w:val="16A34A"/>
                <w:sz w:val="18"/>
                <w:szCs w:val="18"/>
              </w:rPr>
              <w:t xml:space="preserve">MIT</w:t>
            </w:r>
          </w:p>
        </w:tc>
        <w:tc>
          <w:tcPr>
            <w:tcW w:type="dxa" w:w="3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sz w:val="18"/>
                <w:szCs w:val="18"/>
              </w:rPr>
              <w:t xml:space="preserve">Agrégation findings</w:t>
            </w:r>
          </w:p>
        </w:tc>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6A34A"/>
                <w:sz w:val="18"/>
                <w:szCs w:val="18"/>
              </w:rPr>
              <w:t xml:space="preserve">✓ Service Docker + API</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bCs/>
                <w:sz w:val="18"/>
                <w:szCs w:val="18"/>
              </w:rPr>
              <w:t xml:space="preserve">OpenCTI</w:t>
            </w:r>
          </w:p>
        </w:tc>
        <w:tc>
          <w:tcPr>
            <w:tcW w:type="dxa" w:w="15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center"/>
            </w:pPr>
            <w:r>
              <w:rPr>
                <w:rFonts w:ascii="Arial" w:cs="Arial" w:eastAsia="Arial" w:hAnsi="Arial"/>
                <w:color w:val="16A34A"/>
                <w:sz w:val="18"/>
                <w:szCs w:val="18"/>
              </w:rPr>
              <w:t xml:space="preserve">Apache 2.0</w:t>
            </w:r>
          </w:p>
        </w:tc>
        <w:tc>
          <w:tcPr>
            <w:tcW w:type="dxa" w:w="3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sz w:val="18"/>
                <w:szCs w:val="18"/>
              </w:rPr>
              <w:t xml:space="preserve">Threat intelligence</w:t>
            </w:r>
          </w:p>
        </w:tc>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6A34A"/>
                <w:sz w:val="18"/>
                <w:szCs w:val="18"/>
              </w:rPr>
              <w:t xml:space="preserve">✓ Service Docker + API</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bCs/>
                <w:sz w:val="18"/>
                <w:szCs w:val="18"/>
              </w:rPr>
              <w:t xml:space="preserve">Wazuh (optionnel)</w:t>
            </w:r>
          </w:p>
        </w:tc>
        <w:tc>
          <w:tcPr>
            <w:tcW w:type="dxa" w:w="15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center"/>
            </w:pPr>
            <w:r>
              <w:rPr>
                <w:rFonts w:ascii="Arial" w:cs="Arial" w:eastAsia="Arial" w:hAnsi="Arial"/>
                <w:color w:val="16A34A"/>
                <w:sz w:val="18"/>
                <w:szCs w:val="18"/>
              </w:rPr>
              <w:t xml:space="preserve">GPL v2</w:t>
            </w:r>
          </w:p>
        </w:tc>
        <w:tc>
          <w:tcPr>
            <w:tcW w:type="dxa" w:w="3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sz w:val="18"/>
                <w:szCs w:val="18"/>
              </w:rPr>
              <w:t xml:space="preserve">SIEM V2</w:t>
            </w:r>
          </w:p>
        </w:tc>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EA580C"/>
                <w:sz w:val="18"/>
                <w:szCs w:val="18"/>
              </w:rPr>
              <w:t xml:space="preserve">⚠️ Service isolé uniquement</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bCs/>
                <w:sz w:val="18"/>
                <w:szCs w:val="18"/>
              </w:rPr>
              <w:t xml:space="preserve">OpenVAS (optionnel)</w:t>
            </w:r>
          </w:p>
        </w:tc>
        <w:tc>
          <w:tcPr>
            <w:tcW w:type="dxa" w:w="15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center"/>
            </w:pPr>
            <w:r>
              <w:rPr>
                <w:rFonts w:ascii="Arial" w:cs="Arial" w:eastAsia="Arial" w:hAnsi="Arial"/>
                <w:color w:val="16A34A"/>
                <w:sz w:val="18"/>
                <w:szCs w:val="18"/>
              </w:rPr>
              <w:t xml:space="preserve">GPL v2</w:t>
            </w:r>
          </w:p>
        </w:tc>
        <w:tc>
          <w:tcPr>
            <w:tcW w:type="dxa" w:w="3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sz w:val="18"/>
                <w:szCs w:val="18"/>
              </w:rPr>
              <w:t xml:space="preserve">Scan réseau V2</w:t>
            </w:r>
          </w:p>
        </w:tc>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EA580C"/>
                <w:sz w:val="18"/>
                <w:szCs w:val="18"/>
              </w:rPr>
              <w:t xml:space="preserve">⚠️ Service isolé uniquement</w:t>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2" w:space="1"/>
      </w:pBdr>
    </w:pPr>
  </w:p>
  <w:p>
    <w:pPr>
      <w:jc w:val="center"/>
    </w:pPr>
    <w:r>
      <w:rPr>
        <w:rFonts w:ascii="Arial" w:cs="Arial" w:eastAsia="Arial" w:hAnsi="Arial"/>
        <w:color w:val="94A3B8"/>
        <w:sz w:val="16"/>
        <w:szCs w:val="16"/>
      </w:rPr>
      <w:t xml:space="preserve">ThreatClaw — Agent Cybersécurité Autonome Open Source — </w:t>
    </w:r>
    <w:r>
      <w:rPr>
        <w:rFonts w:ascii="Arial" w:cs="Arial" w:eastAsia="Arial" w:hAnsi="Arial"/>
        <w:color w:val="94A3B8"/>
        <w:sz w:val="16"/>
        <w:szCs w:val="16"/>
      </w:rPr>
      <w:fldChar w:fldCharType="begin"/>
      <w:instrText xml:space="preserve">PAGE</w:instrText>
      <w:fldChar w:fldCharType="separate"/>
      <w:fldChar w:fldCharType="end"/>
    </w:r>
    <w:r>
      <w:rPr>
        <w:rFonts w:ascii="Arial" w:cs="Arial" w:eastAsia="Arial" w:hAnsi="Arial"/>
        <w:color w:val="94A3B8"/>
        <w:sz w:val="16"/>
        <w:szCs w:val="16"/>
      </w:rPr>
      <w:t xml:space="preserve"> / </w:t>
    </w:r>
    <w:r>
      <w:rPr>
        <w:rFonts w:ascii="Arial" w:cs="Arial" w:eastAsia="Arial" w:hAnsi="Arial"/>
        <w:color w:val="94A3B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7000"/>
      <w:gridCol w:w="2506"/>
    </w:tblGrid>
    <w:tr>
      <w:tc>
        <w:tcPr>
          <w:tcW w:type="dxa" w:w="7000"/>
          <w:tcBorders>
            <w:top w:val="none" w:color="FFFFFF" w:sz="0"/>
            <w:left w:val="none" w:color="FFFFFF" w:sz="0"/>
            <w:bottom w:val="none" w:color="FFFFFF" w:sz="0"/>
            <w:right w:val="none" w:color="FFFFFF" w:sz="0"/>
          </w:tcBorders>
        </w:tcPr>
        <w:p>
          <w:r>
            <w:rPr>
              <w:rFonts w:ascii="Arial" w:cs="Arial" w:eastAsia="Arial" w:hAnsi="Arial"/>
              <w:color w:val="64748B"/>
              <w:sz w:val="18"/>
              <w:szCs w:val="18"/>
            </w:rPr>
            <w:t xml:space="preserve">ThreatClaw — Cahier des Charges Technique v1.0</w:t>
          </w:r>
        </w:p>
      </w:tc>
      <w:tc>
        <w:tcPr>
          <w:tcW w:type="dxa" w:w="2506"/>
          <w:tcBorders>
            <w:top w:val="none" w:color="FFFFFF" w:sz="0"/>
            <w:left w:val="none" w:color="FFFFFF" w:sz="0"/>
            <w:bottom w:val="none" w:color="FFFFFF" w:sz="0"/>
            <w:right w:val="none" w:color="FFFFFF" w:sz="0"/>
          </w:tcBorders>
        </w:tcPr>
        <w:p>
          <w:pPr>
            <w:jc w:val="right"/>
          </w:pPr>
          <w:r>
            <w:rPr>
              <w:rFonts w:ascii="Arial" w:cs="Arial" w:eastAsia="Arial" w:hAnsi="Arial"/>
              <w:b/>
              <w:bCs/>
              <w:color w:val="1B3A6B"/>
              <w:sz w:val="18"/>
              <w:szCs w:val="18"/>
            </w:rPr>
            <w:t xml:space="preserve">CONFIDENTIEL</w:t>
          </w:r>
        </w:p>
      </w:tc>
    </w:tr>
  </w:tbl>
  <w:p>
    <w:pPr>
      <w:pBdr>
        <w:bottom w:val="single" w:color="1B3A6B" w:sz="4"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B3A6B"/>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2563EB"/>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2026-03-18T13:16:45.736Z</dcterms:created>
  <dcterms:modified xsi:type="dcterms:W3CDTF">2026-03-18T13:16:45.737Z</dcterms:modified>
</cp:coreProperties>
</file>

<file path=docProps/custom.xml><?xml version="1.0" encoding="utf-8"?>
<Properties xmlns="http://schemas.openxmlformats.org/officeDocument/2006/custom-properties" xmlns:vt="http://schemas.openxmlformats.org/officeDocument/2006/docPropsVTypes"/>
</file>