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D0F4" w14:textId="3F875E84" w:rsidR="00D2239B" w:rsidRPr="00403661" w:rsidRDefault="00A6243E" w:rsidP="0071729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661">
        <w:rPr>
          <w:b/>
          <w:bCs/>
        </w:rPr>
        <w:t xml:space="preserve"> Introducción </w:t>
      </w:r>
    </w:p>
    <w:p w14:paraId="66DCD55B" w14:textId="1A6349CC" w:rsidR="00487923" w:rsidRDefault="00EC6B87" w:rsidP="0071729C">
      <w:pPr>
        <w:jc w:val="both"/>
      </w:pPr>
      <w:r>
        <w:t>Dado el aumento de concentración de CO2 atmosférico por actividades antrópicas</w:t>
      </w:r>
      <w:r w:rsidR="00121307">
        <w:t xml:space="preserve"> como la quema de combustibles fósiles, deforestación, cambios en el uso del suelo…,</w:t>
      </w:r>
      <w:r>
        <w:t xml:space="preserve"> (</w:t>
      </w:r>
      <w:r w:rsidR="00487923">
        <w:t xml:space="preserve"> (CITAS!!!)</w:t>
      </w:r>
      <w:r>
        <w:t xml:space="preserve">, </w:t>
      </w:r>
      <w:r w:rsidR="00911EC5">
        <w:t xml:space="preserve">y sus consecuencias climáticas, (CITAS) </w:t>
      </w:r>
      <w:r w:rsidR="00DF7C68">
        <w:t xml:space="preserve">se han tomado medidas </w:t>
      </w:r>
    </w:p>
    <w:p w14:paraId="1C567201" w14:textId="5A4B168B" w:rsidR="00121307" w:rsidRDefault="00121307" w:rsidP="0071729C">
      <w:pPr>
        <w:jc w:val="both"/>
      </w:pPr>
      <w:r>
        <w:t>El C terrestre se almacena en la biomasa de las plantas a través de la vegetación; en el suelo a través de la descomposición de restos orgánicos y en forma de carbonatos, a través de la alteración mineral. En estos dos compartimentos encontramos __ del carbono; junto con los océanos ___ atmosfera___ y combustibles fósiles se forman los 5 reservorios de C de la tierra.</w:t>
      </w:r>
      <w:r w:rsidR="00F3520D">
        <w:t xml:space="preserve"> (Lal, 2008)</w:t>
      </w:r>
      <w:r>
        <w:t xml:space="preserve"> </w:t>
      </w:r>
    </w:p>
    <w:p w14:paraId="249E07C2" w14:textId="0DACA5F8" w:rsidR="00121307" w:rsidRDefault="00121307" w:rsidP="0071729C">
      <w:pPr>
        <w:jc w:val="both"/>
      </w:pPr>
      <w:r>
        <w:t>Así, almacenar</w:t>
      </w:r>
      <w:r w:rsidR="00B605E9">
        <w:t xml:space="preserve"> o secuestrar</w:t>
      </w:r>
      <w:r>
        <w:t xml:space="preserve"> carbono atmosférico en otro compartimento</w:t>
      </w:r>
      <w:r w:rsidR="00B605E9">
        <w:t>,</w:t>
      </w:r>
      <w:r>
        <w:t xml:space="preserve"> </w:t>
      </w:r>
      <w:r w:rsidR="00B605E9">
        <w:t>con acciones como la reforestación o la restauración de suelos</w:t>
      </w:r>
      <w:r w:rsidR="00F3520D">
        <w:t>,</w:t>
      </w:r>
      <w:r w:rsidR="00B605E9">
        <w:t xml:space="preserve"> se incluyen en tratados </w:t>
      </w:r>
      <w:r w:rsidR="00F3520D">
        <w:t>europeos</w:t>
      </w:r>
      <w:r w:rsidR="00B605E9">
        <w:t xml:space="preserve"> como el Protocolo de Kyoto y el Acuerdo de París sobre gestión de emisiones de CO2. </w:t>
      </w:r>
    </w:p>
    <w:p w14:paraId="639E755E" w14:textId="65D96D06" w:rsidR="00731F35" w:rsidRPr="009F658B" w:rsidRDefault="009F658B" w:rsidP="0071729C">
      <w:pPr>
        <w:jc w:val="both"/>
      </w:pPr>
      <w:r>
        <w:t xml:space="preserve">La restauración de áreas minas y otras zonas que hayan sufrido una fuerte </w:t>
      </w:r>
      <w:r w:rsidR="00324A3C">
        <w:t>degradación</w:t>
      </w:r>
      <w:r>
        <w:t xml:space="preserve"> podría suponer un secuestro de C de </w:t>
      </w:r>
      <w:r>
        <w:rPr>
          <w:sz w:val="24"/>
          <w:szCs w:val="24"/>
        </w:rPr>
        <w:t>0.3-1th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año</w:t>
      </w:r>
      <w:r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(</w:t>
      </w:r>
      <w:r w:rsidRPr="008D58D0">
        <w:rPr>
          <w:i/>
          <w:iCs/>
          <w:sz w:val="24"/>
          <w:szCs w:val="24"/>
        </w:rPr>
        <w:t>Lal, 2001</w:t>
      </w:r>
      <w:r>
        <w:rPr>
          <w:sz w:val="24"/>
          <w:szCs w:val="24"/>
        </w:rPr>
        <w:t xml:space="preserve">). </w:t>
      </w:r>
      <w:r w:rsidR="00731F35">
        <w:rPr>
          <w:sz w:val="24"/>
          <w:szCs w:val="24"/>
        </w:rPr>
        <w:t xml:space="preserve">Se han llevado a cabo proyectos de restauración minera </w:t>
      </w:r>
      <w:r w:rsidR="006639FC">
        <w:rPr>
          <w:sz w:val="24"/>
          <w:szCs w:val="24"/>
        </w:rPr>
        <w:t>con tecnosole</w:t>
      </w:r>
      <w:r w:rsidR="00731F35">
        <w:rPr>
          <w:sz w:val="24"/>
          <w:szCs w:val="24"/>
        </w:rPr>
        <w:t>s</w:t>
      </w:r>
      <w:r w:rsidR="00504EF5">
        <w:rPr>
          <w:sz w:val="24"/>
          <w:szCs w:val="24"/>
        </w:rPr>
        <w:t xml:space="preserve"> (Monterroso et al., 199</w:t>
      </w:r>
      <w:r w:rsidR="00030B68">
        <w:rPr>
          <w:sz w:val="24"/>
          <w:szCs w:val="24"/>
        </w:rPr>
        <w:t>8</w:t>
      </w:r>
      <w:r w:rsidR="00504EF5">
        <w:rPr>
          <w:sz w:val="24"/>
          <w:szCs w:val="24"/>
        </w:rPr>
        <w:t>)</w:t>
      </w:r>
      <w:r w:rsidR="00731F35">
        <w:rPr>
          <w:sz w:val="24"/>
          <w:szCs w:val="24"/>
        </w:rPr>
        <w:t>, suelos artificiales elaborados a partir de mezclas de materiales (naturales, artificiales, residuos) y que imitan las propiedades de los suelos naturales (</w:t>
      </w:r>
      <w:r w:rsidR="00731F35" w:rsidRPr="008D58D0">
        <w:rPr>
          <w:i/>
          <w:iCs/>
          <w:sz w:val="24"/>
          <w:szCs w:val="24"/>
        </w:rPr>
        <w:t>Mac</w:t>
      </w:r>
      <w:r w:rsidR="00504EF5" w:rsidRPr="008D58D0">
        <w:rPr>
          <w:i/>
          <w:iCs/>
          <w:sz w:val="24"/>
          <w:szCs w:val="24"/>
        </w:rPr>
        <w:t>í</w:t>
      </w:r>
      <w:r w:rsidR="00731F35" w:rsidRPr="008D58D0">
        <w:rPr>
          <w:i/>
          <w:iCs/>
          <w:sz w:val="24"/>
          <w:szCs w:val="24"/>
        </w:rPr>
        <w:t>as-Garc</w:t>
      </w:r>
      <w:r w:rsidR="00504EF5" w:rsidRPr="008D58D0">
        <w:rPr>
          <w:i/>
          <w:iCs/>
          <w:sz w:val="24"/>
          <w:szCs w:val="24"/>
        </w:rPr>
        <w:t>í</w:t>
      </w:r>
      <w:r w:rsidR="00731F35" w:rsidRPr="008D58D0">
        <w:rPr>
          <w:i/>
          <w:iCs/>
          <w:sz w:val="24"/>
          <w:szCs w:val="24"/>
        </w:rPr>
        <w:t>a, 200</w:t>
      </w:r>
      <w:r w:rsidR="00030B68" w:rsidRPr="008D58D0">
        <w:rPr>
          <w:i/>
          <w:iCs/>
          <w:sz w:val="24"/>
          <w:szCs w:val="24"/>
        </w:rPr>
        <w:t>6</w:t>
      </w:r>
      <w:r w:rsidR="00731F35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t>Las plantas fijan CO2 atmosférico a través de la fotosíntesis y lo almacenan en su biomasa; en suelo encontramos una reserva de carbono inorgánico</w:t>
      </w:r>
      <w:r w:rsidRPr="00504EF5">
        <w:t xml:space="preserve"> </w:t>
      </w:r>
      <w:r>
        <w:t>en la que aparecen los carbonatos formados a partir de la alteración mineral por el CO2, y una reserva de carbono orgánico que llega de la descomposición de restos vegetales y animales; la fracción orgánica se almacena como diferentes formas de C con distintos grados de estabilidad. Las formas más lábiles son el C de la biomasa y el C soluble que pronto se oxidan por mineralización, el C mas estable aparece humificado (unido a elementos y/o minerales) (extraíble con pirofosfato) y el C oxidable, el más estable.  (</w:t>
      </w:r>
      <w:r w:rsidRPr="008D58D0">
        <w:rPr>
          <w:i/>
          <w:iCs/>
        </w:rPr>
        <w:t>Macias 2005</w:t>
      </w:r>
      <w:r>
        <w:t>)</w:t>
      </w:r>
    </w:p>
    <w:p w14:paraId="4DB94545" w14:textId="41DB8D1F" w:rsidR="00731F35" w:rsidRDefault="00731F35" w:rsidP="0071729C">
      <w:pPr>
        <w:jc w:val="both"/>
        <w:rPr>
          <w:sz w:val="24"/>
          <w:szCs w:val="24"/>
        </w:rPr>
      </w:pPr>
      <w:r>
        <w:rPr>
          <w:sz w:val="24"/>
          <w:szCs w:val="24"/>
        </w:rPr>
        <w:t>En la restauración de la mina</w:t>
      </w:r>
      <w:r w:rsidR="006639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lignitos de As Pontes se estimó una fijación media de al menos 1t C por ha por año que, en 20 años significarían más de 100.000 t de CO2, siendo más intensa los primeros </w:t>
      </w:r>
      <w:r w:rsidR="00AB59BD">
        <w:rPr>
          <w:sz w:val="24"/>
          <w:szCs w:val="24"/>
        </w:rPr>
        <w:t>años,</w:t>
      </w:r>
      <w:r>
        <w:rPr>
          <w:sz w:val="24"/>
          <w:szCs w:val="24"/>
        </w:rPr>
        <w:t xml:space="preserve"> pero continuando los años posteriores. (</w:t>
      </w:r>
      <w:r w:rsidRPr="008D58D0">
        <w:rPr>
          <w:i/>
          <w:iCs/>
          <w:sz w:val="24"/>
          <w:szCs w:val="24"/>
        </w:rPr>
        <w:t>Macias, 2005</w:t>
      </w:r>
      <w:r>
        <w:rPr>
          <w:sz w:val="24"/>
          <w:szCs w:val="24"/>
        </w:rPr>
        <w:t xml:space="preserve">). </w:t>
      </w:r>
    </w:p>
    <w:p w14:paraId="5E1002B7" w14:textId="3D540270" w:rsidR="00030B68" w:rsidRPr="00403661" w:rsidRDefault="00030B68" w:rsidP="00030B68">
      <w:pPr>
        <w:rPr>
          <w:b/>
          <w:bCs/>
          <w:sz w:val="24"/>
          <w:szCs w:val="24"/>
          <w:highlight w:val="yellow"/>
        </w:rPr>
      </w:pPr>
      <w:proofErr w:type="gramStart"/>
      <w:r w:rsidRPr="00403661">
        <w:rPr>
          <w:b/>
          <w:bCs/>
          <w:sz w:val="24"/>
          <w:szCs w:val="24"/>
          <w:highlight w:val="yellow"/>
        </w:rPr>
        <w:t>Lal,R.</w:t>
      </w:r>
      <w:proofErr w:type="gramEnd"/>
      <w:r w:rsidRPr="00403661">
        <w:rPr>
          <w:b/>
          <w:bCs/>
          <w:sz w:val="24"/>
          <w:szCs w:val="24"/>
          <w:highlight w:val="yellow"/>
        </w:rPr>
        <w:t xml:space="preserve">, (2008). </w:t>
      </w:r>
      <w:r w:rsidRPr="00403661">
        <w:rPr>
          <w:rFonts w:ascii="Times New Roman" w:eastAsia="Times New Roman" w:hAnsi="Times New Roman" w:cs="Times New Roman"/>
          <w:b/>
          <w:bCs/>
          <w:noProof/>
          <w:sz w:val="24"/>
          <w:szCs w:val="24"/>
          <w:highlight w:val="yellow"/>
          <w:lang w:eastAsia="es-ES"/>
        </w:rPr>
        <w:drawing>
          <wp:inline distT="0" distB="0" distL="0" distR="0" wp14:anchorId="1FB0D60A" wp14:editId="0C54AA58">
            <wp:extent cx="10160" cy="10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661">
        <w:rPr>
          <w:b/>
          <w:bCs/>
          <w:sz w:val="24"/>
          <w:szCs w:val="24"/>
          <w:highlight w:val="yellow"/>
        </w:rPr>
        <w:t>Carbon sequestration. Phlosophical transictions of the Royal Society of London. Series B, Biological Sciences 363,815-30. Doi:10.1098/rstb.2007.2185</w:t>
      </w:r>
    </w:p>
    <w:p w14:paraId="5AEE4D9D" w14:textId="0FDFA0A6" w:rsidR="00030B68" w:rsidRPr="00403661" w:rsidRDefault="00030B68" w:rsidP="00030B68">
      <w:pPr>
        <w:rPr>
          <w:b/>
          <w:bCs/>
          <w:sz w:val="24"/>
          <w:szCs w:val="24"/>
          <w:highlight w:val="yellow"/>
        </w:rPr>
      </w:pPr>
      <w:r w:rsidRPr="00403661">
        <w:rPr>
          <w:b/>
          <w:bCs/>
          <w:highlight w:val="yellow"/>
        </w:rPr>
        <w:t>Lal, R., 2001. Soil Degradation by erosión. Land Degradation &amp; Development 12, 519-539. doi:10.1002/ldr.472</w:t>
      </w:r>
    </w:p>
    <w:p w14:paraId="1EC1B88D" w14:textId="09993D93" w:rsidR="00030B68" w:rsidRPr="00403661" w:rsidRDefault="00030B68" w:rsidP="0071729C">
      <w:pPr>
        <w:jc w:val="both"/>
        <w:rPr>
          <w:b/>
          <w:bCs/>
          <w:highlight w:val="yellow"/>
        </w:rPr>
      </w:pPr>
      <w:r w:rsidRPr="00403661">
        <w:rPr>
          <w:b/>
          <w:bCs/>
          <w:highlight w:val="yellow"/>
        </w:rPr>
        <w:t>Macías-García, F., 2006. Elaboración de Suelos derivados de residuos con diferentes aplicaciones ambientales. DEA. Medio Ambiente y Recursos Naturales. Universidad de Santiago de Compostela. Santiago de Compostela: s.n.</w:t>
      </w:r>
    </w:p>
    <w:p w14:paraId="56DBE7B3" w14:textId="28E03B69" w:rsidR="00030B68" w:rsidRPr="00403661" w:rsidRDefault="00030B68" w:rsidP="0071729C">
      <w:pPr>
        <w:jc w:val="both"/>
        <w:rPr>
          <w:b/>
          <w:bCs/>
          <w:highlight w:val="yellow"/>
        </w:rPr>
      </w:pPr>
      <w:r w:rsidRPr="00403661">
        <w:rPr>
          <w:b/>
          <w:bCs/>
          <w:highlight w:val="yellow"/>
        </w:rPr>
        <w:t>Macías et al. 2005. Alternativas de secuestro de carbono orgánico en suelos y biomasa de Galicia. IBADER. Recursos Rurais. Issue 1, pp.71-85</w:t>
      </w:r>
    </w:p>
    <w:p w14:paraId="50ED614E" w14:textId="40E8217C" w:rsidR="008D58D0" w:rsidRPr="00403661" w:rsidRDefault="00030B68" w:rsidP="0071729C">
      <w:pPr>
        <w:jc w:val="both"/>
        <w:rPr>
          <w:b/>
          <w:bCs/>
        </w:rPr>
      </w:pPr>
      <w:r w:rsidRPr="00403661">
        <w:rPr>
          <w:b/>
          <w:bCs/>
          <w:highlight w:val="yellow"/>
        </w:rPr>
        <w:t xml:space="preserve">Monterroso, C., Macías, F., Gil Bueno, A. &amp; Val, C., 1998. Evaluation of the land reclamation project at the As Pontes Mine (NW Spain) in relation to the suitability of the soil for plant </w:t>
      </w:r>
      <w:proofErr w:type="gramStart"/>
      <w:r w:rsidRPr="00403661">
        <w:rPr>
          <w:b/>
          <w:bCs/>
          <w:highlight w:val="yellow"/>
        </w:rPr>
        <w:t>growth..</w:t>
      </w:r>
      <w:proofErr w:type="gramEnd"/>
      <w:r w:rsidRPr="00403661">
        <w:rPr>
          <w:b/>
          <w:bCs/>
          <w:highlight w:val="yellow"/>
        </w:rPr>
        <w:t xml:space="preserve"> Land Degradations &amp; Development, Issue 9, pp. 441-451.</w:t>
      </w:r>
    </w:p>
    <w:p w14:paraId="245979AD" w14:textId="179D9D58" w:rsidR="008D58D0" w:rsidRDefault="008D58D0" w:rsidP="0071729C">
      <w:pPr>
        <w:jc w:val="both"/>
      </w:pPr>
    </w:p>
    <w:p w14:paraId="14A9F4FD" w14:textId="77777777" w:rsidR="008D58D0" w:rsidRPr="008D58D0" w:rsidRDefault="008D58D0" w:rsidP="0071729C">
      <w:pPr>
        <w:jc w:val="both"/>
      </w:pPr>
    </w:p>
    <w:p w14:paraId="2405903B" w14:textId="30B9485A" w:rsidR="00A6243E" w:rsidRDefault="00A6243E" w:rsidP="00FF6303">
      <w:pPr>
        <w:pStyle w:val="Prrafodelista"/>
        <w:numPr>
          <w:ilvl w:val="0"/>
          <w:numId w:val="5"/>
        </w:numPr>
        <w:jc w:val="both"/>
      </w:pPr>
      <w:r>
        <w:t>Objetivo general de mi TFM.</w:t>
      </w:r>
    </w:p>
    <w:p w14:paraId="690AC49F" w14:textId="5367C2F3" w:rsidR="00D11B8C" w:rsidRDefault="00D11B8C" w:rsidP="009C7473">
      <w:pPr>
        <w:jc w:val="both"/>
      </w:pPr>
      <w:r>
        <w:t>En la misma línea, se realizará un análisis del contenido de carbono almacenado en el compartimento edáfico y biótico de dos zonas mineras</w:t>
      </w:r>
      <w:r w:rsidR="00504EF5">
        <w:t xml:space="preserve"> (Minas de cobre de Touro, NO España y Säo Domingo, SE Portugal)</w:t>
      </w:r>
      <w:r>
        <w:t xml:space="preserve"> restauradas con tecnosoles y</w:t>
      </w:r>
      <w:r w:rsidR="00504EF5">
        <w:t xml:space="preserve"> se</w:t>
      </w:r>
      <w:r>
        <w:t xml:space="preserve"> </w:t>
      </w:r>
      <w:r w:rsidR="00504EF5">
        <w:t>proyectará en el tiempo para</w:t>
      </w:r>
      <w:r>
        <w:t xml:space="preserve"> </w:t>
      </w:r>
      <w:r w:rsidR="00504EF5">
        <w:t xml:space="preserve">analizar </w:t>
      </w:r>
      <w:r>
        <w:t>el potencial de sumidero de CO2 de</w:t>
      </w:r>
      <w:r w:rsidR="00AB59BD">
        <w:t xml:space="preserve"> las áreas. </w:t>
      </w:r>
    </w:p>
    <w:p w14:paraId="04A2B806" w14:textId="7866931B" w:rsidR="00D11B8C" w:rsidRDefault="00A6243E" w:rsidP="00E17799">
      <w:pPr>
        <w:pStyle w:val="Prrafodelista"/>
        <w:numPr>
          <w:ilvl w:val="0"/>
          <w:numId w:val="5"/>
        </w:numPr>
        <w:jc w:val="both"/>
      </w:pPr>
      <w:r>
        <w:t>Hipótesis de trabajo (en su caso) y objetivos específicos.</w:t>
      </w:r>
    </w:p>
    <w:p w14:paraId="65BAE4EF" w14:textId="77777777" w:rsidR="00AB59BD" w:rsidRDefault="009C7473" w:rsidP="00FC4718">
      <w:pPr>
        <w:jc w:val="both"/>
      </w:pPr>
      <w:r>
        <w:t xml:space="preserve">Analizar el </w:t>
      </w:r>
      <w:r w:rsidR="00E17799">
        <w:t>s</w:t>
      </w:r>
      <w:r>
        <w:t xml:space="preserve">tock de </w:t>
      </w:r>
      <w:r w:rsidR="00E17799">
        <w:t>c</w:t>
      </w:r>
      <w:r>
        <w:t>arbono en la vegetación arbórea y no arbórea</w:t>
      </w:r>
      <w:r w:rsidR="00E17799">
        <w:t>,</w:t>
      </w:r>
      <w:r>
        <w:t xml:space="preserve"> hojarasca</w:t>
      </w:r>
      <w:r w:rsidR="00E17799">
        <w:t xml:space="preserve"> y suelo en diferentes escenarios temporales y climáticos para determinar cuál es el alcance del sumidero de carbono, su tendencia y los procesos por los que puede estar influenciado</w:t>
      </w:r>
      <w:r w:rsidR="00AB59BD">
        <w:t xml:space="preserve"> (temperatura, precipitaciones, topografía…)</w:t>
      </w:r>
      <w:r w:rsidR="00E17799">
        <w:t xml:space="preserve">. Finalmente se hará una proyección del potencial de secuestro de carbono que </w:t>
      </w:r>
      <w:r w:rsidR="00AB59BD">
        <w:t xml:space="preserve">aporta la restauración de suelos fuertemente degradados, además de la recuperación de la funcionalidad del ecosistema. </w:t>
      </w:r>
    </w:p>
    <w:p w14:paraId="14E93CC7" w14:textId="69FE8ED8" w:rsidR="00FC4718" w:rsidRDefault="00E17799" w:rsidP="00FC4718">
      <w:pPr>
        <w:jc w:val="both"/>
      </w:pPr>
      <w:r>
        <w:t xml:space="preserve"> </w:t>
      </w:r>
    </w:p>
    <w:p w14:paraId="18BF502F" w14:textId="707857D3" w:rsidR="009368CD" w:rsidRDefault="009368CD" w:rsidP="00FF6303">
      <w:pPr>
        <w:pStyle w:val="Prrafodelista"/>
        <w:numPr>
          <w:ilvl w:val="0"/>
          <w:numId w:val="5"/>
        </w:numPr>
        <w:jc w:val="both"/>
      </w:pPr>
      <w:r>
        <w:t xml:space="preserve">Metodología. </w:t>
      </w:r>
    </w:p>
    <w:p w14:paraId="686C5801" w14:textId="53095F72" w:rsidR="008F7347" w:rsidRDefault="008F7347" w:rsidP="00FF6303">
      <w:pPr>
        <w:jc w:val="both"/>
        <w:rPr>
          <w:i/>
          <w:iCs/>
        </w:rPr>
      </w:pPr>
      <w:r w:rsidRPr="008F7347">
        <w:rPr>
          <w:i/>
          <w:iCs/>
        </w:rPr>
        <w:t>Área de estudio</w:t>
      </w:r>
    </w:p>
    <w:p w14:paraId="7A9C54E0" w14:textId="03C0582C" w:rsidR="00963C58" w:rsidRPr="00963C58" w:rsidRDefault="00963C58" w:rsidP="00D11B8C">
      <w:pPr>
        <w:jc w:val="both"/>
      </w:pPr>
      <w:r>
        <w:t>El área de estudio será la Mina de cobre de Touro</w:t>
      </w:r>
      <w:r w:rsidR="00B01434">
        <w:t>, de 600ha,</w:t>
      </w:r>
      <w:r>
        <w:t xml:space="preserve"> </w:t>
      </w:r>
      <w:r w:rsidR="00B01434">
        <w:t>está localizada entre los ayuntamientos de O Pino y Touro, a 20km de Santiago de Compostela (Galicia). Fue explotada para la extracción de cobre a partir de calcopirita en las cortas de Bamas, Brandelo, Ariteiros y Vieiro. Tras la explotación, el área carecía de vegetación ni suelo y contaminada po</w:t>
      </w:r>
      <w:r w:rsidR="00C00D8E">
        <w:t xml:space="preserve">r sulfuros metálicos. </w:t>
      </w:r>
    </w:p>
    <w:p w14:paraId="299F7301" w14:textId="2C5CAE6D" w:rsidR="00D11B8C" w:rsidRDefault="000F4D4C" w:rsidP="00D11B8C">
      <w:pPr>
        <w:jc w:val="both"/>
        <w:rPr>
          <w:u w:val="single"/>
        </w:rPr>
      </w:pPr>
      <w:r w:rsidRPr="00AB59BD">
        <w:rPr>
          <w:u w:val="single"/>
        </w:rPr>
        <w:t>Mina de</w:t>
      </w:r>
      <w:r w:rsidR="00AB59BD" w:rsidRPr="00AB59BD">
        <w:rPr>
          <w:u w:val="single"/>
        </w:rPr>
        <w:t xml:space="preserve"> cobre de</w:t>
      </w:r>
      <w:r w:rsidRPr="00AB59BD">
        <w:rPr>
          <w:u w:val="single"/>
        </w:rPr>
        <w:t xml:space="preserve"> Touro (Galicia) </w:t>
      </w:r>
    </w:p>
    <w:p w14:paraId="31ADCBA7" w14:textId="003D4023" w:rsidR="00AB59BD" w:rsidRPr="00AB59BD" w:rsidRDefault="00AB59BD" w:rsidP="00D11B8C">
      <w:pPr>
        <w:jc w:val="both"/>
        <w:rPr>
          <w:u w:val="single"/>
        </w:rPr>
      </w:pPr>
    </w:p>
    <w:p w14:paraId="604E9EA9" w14:textId="21741CBE" w:rsidR="000F4D4C" w:rsidRPr="00AB59BD" w:rsidRDefault="000F4D4C" w:rsidP="000F4D4C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AB59BD">
        <w:rPr>
          <w:highlight w:val="yellow"/>
        </w:rPr>
        <w:t>Clima</w:t>
      </w:r>
      <w:r w:rsidR="00AB59BD" w:rsidRPr="00AB59BD">
        <w:rPr>
          <w:highlight w:val="yellow"/>
        </w:rPr>
        <w:t xml:space="preserve">tología. </w:t>
      </w:r>
    </w:p>
    <w:p w14:paraId="7E7F6323" w14:textId="5124E449" w:rsidR="00AB59BD" w:rsidRPr="00AB59BD" w:rsidRDefault="00AB59BD" w:rsidP="000F4D4C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AB59BD">
        <w:rPr>
          <w:highlight w:val="yellow"/>
        </w:rPr>
        <w:t xml:space="preserve">Topografía (tipo de suelo?, características del tecnosol? </w:t>
      </w:r>
    </w:p>
    <w:p w14:paraId="0F56ADA6" w14:textId="71177F5E" w:rsidR="00AB59BD" w:rsidRPr="00AB59BD" w:rsidRDefault="00AB59BD" w:rsidP="000F4D4C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AB59BD">
        <w:rPr>
          <w:highlight w:val="yellow"/>
        </w:rPr>
        <w:t>Dimensión</w:t>
      </w:r>
    </w:p>
    <w:p w14:paraId="2D7E2ECA" w14:textId="2C1A9C5D" w:rsidR="00AB59BD" w:rsidRPr="00AB59BD" w:rsidRDefault="00AB59BD" w:rsidP="000F4D4C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AB59BD">
        <w:rPr>
          <w:highlight w:val="yellow"/>
        </w:rPr>
        <w:t>Tipo de vegetación</w:t>
      </w:r>
    </w:p>
    <w:p w14:paraId="27A77736" w14:textId="16817B6A" w:rsidR="00F73EB3" w:rsidRDefault="00F73EB3" w:rsidP="00FF6303">
      <w:pPr>
        <w:jc w:val="both"/>
        <w:rPr>
          <w:i/>
          <w:iCs/>
        </w:rPr>
      </w:pPr>
      <w:r>
        <w:rPr>
          <w:i/>
          <w:iCs/>
        </w:rPr>
        <w:t>Diseño experimental</w:t>
      </w:r>
    </w:p>
    <w:p w14:paraId="404CFE9D" w14:textId="13688901" w:rsidR="00963C58" w:rsidRDefault="00963C58" w:rsidP="00AB59BD">
      <w:pPr>
        <w:jc w:val="both"/>
        <w:rPr>
          <w:iCs/>
        </w:rPr>
      </w:pPr>
    </w:p>
    <w:p w14:paraId="351CFFD9" w14:textId="77777777" w:rsidR="00963C58" w:rsidRDefault="00963C58" w:rsidP="00AB59BD">
      <w:pPr>
        <w:jc w:val="both"/>
        <w:rPr>
          <w:iCs/>
        </w:rPr>
      </w:pPr>
    </w:p>
    <w:p w14:paraId="017E7586" w14:textId="64D0B0D6" w:rsidR="00AB59BD" w:rsidRDefault="00AB59BD" w:rsidP="00AB59BD">
      <w:pPr>
        <w:jc w:val="both"/>
      </w:pPr>
      <w:r>
        <w:rPr>
          <w:iCs/>
        </w:rPr>
        <w:t>Cada ubicación representa un escenario climático, en la mina de Touro la fijación de C se dio en condiciones de clima templado y en la mina de Säo Paulo, mediterráneo. Cada área se estratifica en 3 marcos temporales en función del tiempo transcurrido desde que se inició la restauración</w:t>
      </w:r>
    </w:p>
    <w:p w14:paraId="4F09C3FA" w14:textId="77777777" w:rsidR="00AB59BD" w:rsidRDefault="00F73EB3" w:rsidP="00AB59BD">
      <w:pPr>
        <w:pStyle w:val="Prrafodelista"/>
        <w:numPr>
          <w:ilvl w:val="0"/>
          <w:numId w:val="7"/>
        </w:numPr>
        <w:jc w:val="both"/>
      </w:pPr>
      <w:r>
        <w:t xml:space="preserve">t=1 </w:t>
      </w:r>
      <w:r>
        <w:sym w:font="Wingdings" w:char="F0E0"/>
      </w:r>
      <w:r>
        <w:t xml:space="preserve"> tiempo menor desde la restauración.</w:t>
      </w:r>
    </w:p>
    <w:p w14:paraId="129858F5" w14:textId="77777777" w:rsidR="00AB59BD" w:rsidRDefault="00F73EB3" w:rsidP="00AB59BD">
      <w:pPr>
        <w:pStyle w:val="Prrafodelista"/>
        <w:numPr>
          <w:ilvl w:val="0"/>
          <w:numId w:val="7"/>
        </w:numPr>
        <w:jc w:val="both"/>
      </w:pPr>
      <w:r>
        <w:t xml:space="preserve">t=2 </w:t>
      </w:r>
      <w:r>
        <w:sym w:font="Wingdings" w:char="F0E0"/>
      </w:r>
      <w:r>
        <w:t xml:space="preserve"> tiempo intermedio desde la restauración</w:t>
      </w:r>
    </w:p>
    <w:p w14:paraId="3DABAB83" w14:textId="79995A76" w:rsidR="00F73EB3" w:rsidRDefault="00F73EB3" w:rsidP="00AB59BD">
      <w:pPr>
        <w:pStyle w:val="Prrafodelista"/>
        <w:numPr>
          <w:ilvl w:val="0"/>
          <w:numId w:val="7"/>
        </w:numPr>
        <w:jc w:val="both"/>
      </w:pPr>
      <w:r>
        <w:t xml:space="preserve">t=3 </w:t>
      </w:r>
      <w:r>
        <w:sym w:font="Wingdings" w:char="F0E0"/>
      </w:r>
      <w:r>
        <w:t xml:space="preserve"> tiempo alto desde la restauración en cada zona.</w:t>
      </w:r>
    </w:p>
    <w:p w14:paraId="76001D97" w14:textId="2F253F39" w:rsidR="00612984" w:rsidRPr="00612984" w:rsidRDefault="00F12FF9" w:rsidP="00AB59BD">
      <w:pPr>
        <w:jc w:val="both"/>
        <w:rPr>
          <w:u w:val="single"/>
        </w:rPr>
      </w:pPr>
      <w:r>
        <w:rPr>
          <w:u w:val="single"/>
        </w:rPr>
        <w:lastRenderedPageBreak/>
        <w:t xml:space="preserve">Análisis de carbono en el suelo. </w:t>
      </w:r>
    </w:p>
    <w:p w14:paraId="40A00F83" w14:textId="7D28E86C" w:rsidR="00AB59BD" w:rsidRDefault="00AB59BD" w:rsidP="00AB59BD">
      <w:pPr>
        <w:jc w:val="both"/>
      </w:pPr>
      <w:r>
        <w:t xml:space="preserve">En cada </w:t>
      </w:r>
      <w:r w:rsidR="00F12FF9">
        <w:t>escenario temporal y climático</w:t>
      </w:r>
      <w:r>
        <w:t xml:space="preserve"> se </w:t>
      </w:r>
      <w:r w:rsidR="0048656D">
        <w:t>recoge una muestra de suelo a 0-</w:t>
      </w:r>
      <w:r w:rsidR="005A62F2">
        <w:t>5</w:t>
      </w:r>
      <w:r w:rsidR="0048656D">
        <w:t>cm</w:t>
      </w:r>
      <w:r w:rsidR="005A62F2">
        <w:t xml:space="preserve"> (hay más estudios q analizan esta profundidad), 5-20cm (llego hasta los20 cm de capa arable)</w:t>
      </w:r>
      <w:r w:rsidR="0048656D">
        <w:t xml:space="preserve"> y </w:t>
      </w:r>
      <w:r w:rsidR="005A62F2">
        <w:t>a partir de 20cm (como es variable puede interesar verlo en puntos fijos)</w:t>
      </w:r>
      <w:r w:rsidR="00C74319">
        <w:t xml:space="preserve">. </w:t>
      </w:r>
      <w:r w:rsidR="0048656D">
        <w:t>Estas</w:t>
      </w:r>
      <w:r w:rsidR="00C74319">
        <w:t xml:space="preserve"> se tamizan (fracción mayor &gt;2mm y fracción menor &lt;2mm) </w:t>
      </w:r>
      <w:r w:rsidR="0048656D">
        <w:t>se secan y se homogenizan para los análisis bioquímicos.</w:t>
      </w:r>
      <w:r w:rsidR="00C74319">
        <w:t xml:space="preserve"> La fracción menor se caracterizará para tamaño de partícula por tamizado y por sedimentación pipeta-Robinson. Se determinará también la densidad aparente por el método de </w:t>
      </w:r>
      <w:r w:rsidR="00C74319" w:rsidRPr="008D58D0">
        <w:rPr>
          <w:b/>
          <w:bCs/>
        </w:rPr>
        <w:t>Blake y Hartge (1986</w:t>
      </w:r>
      <w:r w:rsidR="00C74319">
        <w:t xml:space="preserve">) mediante la extracción de un volumen de suelo con un tubo cilíndrico de dimensiones conocidas. </w:t>
      </w:r>
    </w:p>
    <w:p w14:paraId="4208BB85" w14:textId="61FD6816" w:rsidR="00C74319" w:rsidRDefault="00C74319" w:rsidP="00AB59BD">
      <w:pPr>
        <w:jc w:val="both"/>
      </w:pPr>
      <w:r>
        <w:t xml:space="preserve">Las muestras se tamizan eliminando las gravas (fracción mayor &gt;2mm) y se caracteriza el tamaño de partícula por tamizado y </w:t>
      </w:r>
      <w:r w:rsidRPr="008D58D0">
        <w:rPr>
          <w:b/>
          <w:bCs/>
        </w:rPr>
        <w:t>sedimentación pipeta-Robinson</w:t>
      </w:r>
      <w:r>
        <w:t xml:space="preserve">. </w:t>
      </w:r>
    </w:p>
    <w:p w14:paraId="34028612" w14:textId="57285457" w:rsidR="00C74319" w:rsidRDefault="00C74319" w:rsidP="00AB59BD">
      <w:pPr>
        <w:jc w:val="both"/>
      </w:pPr>
      <w:r>
        <w:t xml:space="preserve">La densidad se calcula como el peso seco menos el peso de las gravas entre el volumen del cilindro (Throop et al (2012)). </w:t>
      </w:r>
    </w:p>
    <w:p w14:paraId="6B33CEBF" w14:textId="7FE5BCD8" w:rsidR="00C8668D" w:rsidRDefault="00C8668D" w:rsidP="00AB59BD">
      <w:pPr>
        <w:jc w:val="both"/>
      </w:pPr>
      <w:r>
        <w:t xml:space="preserve">Para la determinación del C total, C orgánico total y C inorgánico total, se molerán las muestras y se analizarán siguiendo los siguientes métodos: </w:t>
      </w:r>
    </w:p>
    <w:p w14:paraId="4B90705A" w14:textId="2F447895" w:rsidR="00C8668D" w:rsidRDefault="00C8668D" w:rsidP="00C8668D">
      <w:pPr>
        <w:pStyle w:val="Prrafodelista"/>
        <w:numPr>
          <w:ilvl w:val="0"/>
          <w:numId w:val="3"/>
        </w:numPr>
        <w:jc w:val="both"/>
      </w:pPr>
      <w:r>
        <w:t xml:space="preserve">Análisis por combustión con un analizador LECO para obtener </w:t>
      </w:r>
      <w:r w:rsidR="009F2164">
        <w:t>el C total</w:t>
      </w:r>
      <w:r>
        <w:t xml:space="preserve"> (Aran, 2021)</w:t>
      </w:r>
    </w:p>
    <w:p w14:paraId="2EA56A12" w14:textId="41E689C2" w:rsidR="00C8668D" w:rsidRDefault="00C8668D" w:rsidP="00C8668D">
      <w:pPr>
        <w:pStyle w:val="Prrafodelista"/>
        <w:numPr>
          <w:ilvl w:val="0"/>
          <w:numId w:val="3"/>
        </w:numPr>
        <w:jc w:val="both"/>
      </w:pPr>
      <w:r>
        <w:t>Extracción por pirofosfato</w:t>
      </w:r>
      <w:r w:rsidR="009F2164">
        <w:t>: C humificado (formando complejos minerales con el suelo ) Macias 2005)</w:t>
      </w:r>
    </w:p>
    <w:p w14:paraId="6544FF05" w14:textId="1EDD67AD" w:rsidR="00C8668D" w:rsidRDefault="00C8668D" w:rsidP="00C8668D">
      <w:pPr>
        <w:pStyle w:val="Prrafodelista"/>
        <w:numPr>
          <w:ilvl w:val="0"/>
          <w:numId w:val="3"/>
        </w:numPr>
        <w:jc w:val="both"/>
      </w:pPr>
      <w:r>
        <w:t xml:space="preserve">Oxidación con dicromato en medio ácido (C </w:t>
      </w:r>
      <w:r w:rsidR="009F2164">
        <w:t>orgánico total) (La diferencia en Ct y Ch son las formas de C lentamente oxidables) (Macias 2005)</w:t>
      </w:r>
    </w:p>
    <w:p w14:paraId="25EC17FA" w14:textId="2CF43D65" w:rsidR="00C8668D" w:rsidRDefault="00C8668D" w:rsidP="00C8668D">
      <w:pPr>
        <w:pStyle w:val="Prrafodelista"/>
        <w:numPr>
          <w:ilvl w:val="0"/>
          <w:numId w:val="3"/>
        </w:numPr>
        <w:jc w:val="both"/>
      </w:pPr>
      <w:r>
        <w:t>Ataque ácido con HCL (C inorgánico total).</w:t>
      </w:r>
      <w:r w:rsidR="009F2164">
        <w:t xml:space="preserve"> </w:t>
      </w:r>
      <w:r w:rsidR="008D58D0" w:rsidRPr="008D58D0">
        <w:rPr>
          <w:highlight w:val="yellow"/>
        </w:rPr>
        <w:t>(referencia)</w:t>
      </w:r>
      <w:r w:rsidR="001C53B3">
        <w:t xml:space="preserve"> (no hace falta xq ya tengo la diferencia, solo me da la presencia de carbonatos enton no me es útil)</w:t>
      </w:r>
    </w:p>
    <w:p w14:paraId="43EF98FC" w14:textId="36BF1A8B" w:rsidR="008D58D0" w:rsidRDefault="008D58D0" w:rsidP="008D58D0">
      <w:pPr>
        <w:jc w:val="both"/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Arán, D., Santos, E.S., Abreu, M.M.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Use of combined tools for effectiveness evaluation of tailings rehabilitated with designed Technosol.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Environ Geochem Health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44</w:t>
      </w:r>
      <w:r>
        <w:rPr>
          <w:rFonts w:ascii="Segoe UI" w:hAnsi="Segoe UI" w:cs="Segoe UI"/>
          <w:color w:val="333333"/>
          <w:shd w:val="clear" w:color="auto" w:fill="FCFCFC"/>
        </w:rPr>
        <w:t xml:space="preserve">, 1857–1873 (2022). </w:t>
      </w:r>
      <w:hyperlink r:id="rId6" w:history="1">
        <w:r w:rsidRPr="00966299">
          <w:rPr>
            <w:rStyle w:val="Hipervnculo"/>
            <w:rFonts w:ascii="Segoe UI" w:hAnsi="Segoe UI" w:cs="Segoe UI"/>
            <w:shd w:val="clear" w:color="auto" w:fill="FCFCFC"/>
          </w:rPr>
          <w:t>https://doi.org/10.1007/s10653-021-01118-3</w:t>
        </w:r>
      </w:hyperlink>
    </w:p>
    <w:p w14:paraId="5C6A08F5" w14:textId="77777777" w:rsidR="008D58D0" w:rsidRDefault="008D58D0" w:rsidP="008D58D0">
      <w:pPr>
        <w:jc w:val="both"/>
      </w:pPr>
      <w:r>
        <w:t>Macías et al. 2005. Alternativas de secuestro de carbono orgánico en suelos y biomasa de Galicia. IBADER. Recursos Rurais. Issue 1, pp.71-85</w:t>
      </w:r>
    </w:p>
    <w:p w14:paraId="72DB4408" w14:textId="77777777" w:rsidR="008D58D0" w:rsidRDefault="008D58D0" w:rsidP="008D58D0">
      <w:pPr>
        <w:jc w:val="both"/>
      </w:pPr>
    </w:p>
    <w:p w14:paraId="2307C42C" w14:textId="789E82A9" w:rsidR="008F2B83" w:rsidRDefault="008F2B83" w:rsidP="00FF6303">
      <w:pPr>
        <w:jc w:val="both"/>
      </w:pPr>
      <w:r>
        <w:t>El carbono orgánico por hectárea de suelo (COS, MgC/ha) se calcula como COS=CO(%) x densidad aparente (DA, Mg/m3) x profundidad. (USDA)</w:t>
      </w:r>
    </w:p>
    <w:p w14:paraId="2EA3D73F" w14:textId="00728E20" w:rsidR="00612984" w:rsidRDefault="00F12FF9" w:rsidP="00FF6303">
      <w:pPr>
        <w:jc w:val="both"/>
        <w:rPr>
          <w:u w:val="single"/>
        </w:rPr>
      </w:pPr>
      <w:r>
        <w:rPr>
          <w:u w:val="single"/>
        </w:rPr>
        <w:t xml:space="preserve">Análisis de carbono en la vegetación. </w:t>
      </w:r>
      <w:r w:rsidR="008D58D0" w:rsidRPr="008D58D0">
        <w:rPr>
          <w:highlight w:val="yellow"/>
          <w:u w:val="single"/>
        </w:rPr>
        <w:t>(referencias)</w:t>
      </w:r>
    </w:p>
    <w:p w14:paraId="27519085" w14:textId="186A6AC3" w:rsidR="00547EF9" w:rsidRPr="00547EF9" w:rsidRDefault="00612984" w:rsidP="00FF6303">
      <w:pPr>
        <w:jc w:val="both"/>
      </w:pPr>
      <w:r>
        <w:t>Se establece 1 parcela aleatoria de 20x20</w:t>
      </w:r>
      <w:r w:rsidR="00547EF9">
        <w:t>x20</w:t>
      </w:r>
      <w:r w:rsidR="00F12FF9">
        <w:t xml:space="preserve"> en cada escenario temporal y climático</w:t>
      </w:r>
      <w:r>
        <w:t xml:space="preserve"> en la que se analizará en </w:t>
      </w:r>
      <w:r w:rsidRPr="00612984">
        <w:rPr>
          <w:u w:val="single"/>
        </w:rPr>
        <w:t xml:space="preserve">stock de carbono en vegetación </w:t>
      </w:r>
      <w:r w:rsidR="00547EF9">
        <w:rPr>
          <w:u w:val="single"/>
        </w:rPr>
        <w:t>de gran porte</w:t>
      </w:r>
      <w:r w:rsidRPr="00612984">
        <w:rPr>
          <w:u w:val="single"/>
        </w:rPr>
        <w:t xml:space="preserve"> </w:t>
      </w:r>
      <w:r>
        <w:t xml:space="preserve">mediante métodos indirectos tomando en campo los datos correspondientes a diámetro a la altura del pecho (dap, cm) y altura total del árbol (Ht, cm). Con ecuaciones alométricas (en función de la especie) obtengo la biomasa arbórea, a través de la que se calculará el </w:t>
      </w:r>
      <w:r w:rsidR="00547EF9">
        <w:t xml:space="preserve">C biomas h-1 como </w:t>
      </w:r>
      <w:r w:rsidR="009368CD">
        <w:t>ΔCBA = (BA * CF)</w:t>
      </w:r>
      <w:r w:rsidR="00FF6303">
        <w:t xml:space="preserve"> </w:t>
      </w:r>
      <w:r w:rsidR="009368CD">
        <w:t>Ba: biomasa arbórea sobre el suelo.</w:t>
      </w:r>
      <w:r w:rsidR="00FF6303">
        <w:t xml:space="preserve"> </w:t>
      </w:r>
      <w:r w:rsidR="009368CD">
        <w:t>CF: fracción de carbono; valor estándar del IPCC para CF=0,5</w:t>
      </w:r>
      <w:r w:rsidR="00547EF9">
        <w:t xml:space="preserve">; stock de </w:t>
      </w:r>
      <w:r w:rsidR="00547EF9" w:rsidRPr="00547EF9">
        <w:rPr>
          <w:u w:val="single"/>
        </w:rPr>
        <w:t>carbono en vegetación de pequeño porte</w:t>
      </w:r>
      <w:r w:rsidR="00547EF9">
        <w:rPr>
          <w:u w:val="single"/>
        </w:rPr>
        <w:t xml:space="preserve"> </w:t>
      </w:r>
      <w:r w:rsidR="00547EF9">
        <w:t xml:space="preserve">cortando la vegetación que caiga dentro de la parcela y recogiendo la muestra para análisis en laboratorio; </w:t>
      </w:r>
      <w:r w:rsidR="00547EF9" w:rsidRPr="00547EF9">
        <w:rPr>
          <w:u w:val="single"/>
        </w:rPr>
        <w:t>stock de carbono en la hojarasca</w:t>
      </w:r>
      <w:r w:rsidR="00547EF9">
        <w:t xml:space="preserve"> recogiendo los restos vegetales que caigan en la parcela. </w:t>
      </w:r>
      <w:r w:rsidR="00095619">
        <w:t xml:space="preserve">Se pesan las muestras recogidas húmedas y secas. Las muestras serán molidas y tamizadas en el laboratorio y se analizará el contenido total de C mediante combustión con analizador LECO. </w:t>
      </w:r>
      <w:r w:rsidR="00547EF9">
        <w:t xml:space="preserve">(FAO, 1997) </w:t>
      </w:r>
    </w:p>
    <w:p w14:paraId="77560C9B" w14:textId="2EA1FDB3" w:rsidR="009368CD" w:rsidRDefault="009368CD" w:rsidP="006E7D9B">
      <w:pPr>
        <w:rPr>
          <w:i/>
          <w:iCs/>
        </w:rPr>
      </w:pPr>
      <w:r w:rsidRPr="0017143F">
        <w:rPr>
          <w:i/>
          <w:iCs/>
        </w:rPr>
        <w:lastRenderedPageBreak/>
        <w:t xml:space="preserve">Análisis de datos. </w:t>
      </w:r>
    </w:p>
    <w:p w14:paraId="178E8503" w14:textId="4833C285" w:rsidR="0017143F" w:rsidRDefault="0017143F" w:rsidP="006E7D9B">
      <w:r>
        <w:t xml:space="preserve">Estadística descriptiva con test de comparación de medias: </w:t>
      </w:r>
    </w:p>
    <w:p w14:paraId="04BA369F" w14:textId="2033FFCC" w:rsidR="0017143F" w:rsidRDefault="0017143F" w:rsidP="0017143F">
      <w:pPr>
        <w:pStyle w:val="Prrafodelista"/>
        <w:numPr>
          <w:ilvl w:val="0"/>
          <w:numId w:val="3"/>
        </w:numPr>
      </w:pPr>
      <w:r>
        <w:t xml:space="preserve">Diferencias significativas en contenido en carbono para las distintas ubicaciones. </w:t>
      </w:r>
    </w:p>
    <w:p w14:paraId="05E8FBB2" w14:textId="2C202908" w:rsidR="0017143F" w:rsidRDefault="0017143F" w:rsidP="0017143F">
      <w:pPr>
        <w:pStyle w:val="Prrafodelista"/>
        <w:numPr>
          <w:ilvl w:val="0"/>
          <w:numId w:val="3"/>
        </w:numPr>
      </w:pPr>
      <w:r>
        <w:t xml:space="preserve">Diferencias significativas en contenido de carbono para los distintos tiempos desde la restauración. </w:t>
      </w:r>
    </w:p>
    <w:p w14:paraId="68D2F03F" w14:textId="6B980D00" w:rsidR="00F12FF9" w:rsidRDefault="00F12FF9" w:rsidP="0017143F">
      <w:pPr>
        <w:pStyle w:val="Prrafodelista"/>
        <w:numPr>
          <w:ilvl w:val="0"/>
          <w:numId w:val="3"/>
        </w:numPr>
      </w:pPr>
      <w:r>
        <w:t xml:space="preserve">Diferencias entre la distribución de las diferentes formas de C. </w:t>
      </w:r>
    </w:p>
    <w:p w14:paraId="5E714A94" w14:textId="1787128C" w:rsidR="0017143F" w:rsidRDefault="0017143F" w:rsidP="0017143F">
      <w:r>
        <w:t xml:space="preserve">Análisis multivariante: correlación entre las distintas variables (tipo de suelo (granulometría, densidad), profundidad, tiempos y ubicaciones) y los contenidos en carbono. </w:t>
      </w:r>
    </w:p>
    <w:p w14:paraId="1BA7A4B6" w14:textId="4E98930E" w:rsidR="0017143F" w:rsidRDefault="0017143F">
      <w:r>
        <w:t>Modelos de proyección (</w:t>
      </w:r>
      <w:r w:rsidR="001C53B3">
        <w:t>Ex --</w:t>
      </w:r>
      <w:r>
        <w:t>ant</w:t>
      </w:r>
      <w:r w:rsidR="001C53B3">
        <w:t>e</w:t>
      </w:r>
      <w:r>
        <w:t xml:space="preserve">): estimar el potencial </w:t>
      </w:r>
      <w:r w:rsidR="00095619">
        <w:t xml:space="preserve">de secuestro de carbono que tienen las áreas estudiadas. </w:t>
      </w:r>
    </w:p>
    <w:p w14:paraId="6033C73F" w14:textId="77777777" w:rsidR="00547EF9" w:rsidRDefault="00547EF9"/>
    <w:p w14:paraId="0E5487A2" w14:textId="5BE3FC42" w:rsidR="004F57BE" w:rsidRDefault="004F57BE" w:rsidP="00517C7B"/>
    <w:p w14:paraId="545168D6" w14:textId="77777777" w:rsidR="004F57BE" w:rsidRDefault="004F57BE" w:rsidP="00517C7B"/>
    <w:p w14:paraId="0ED9E47E" w14:textId="77777777" w:rsidR="00FC4718" w:rsidRDefault="00FC4718" w:rsidP="00517C7B"/>
    <w:p w14:paraId="5C15F21C" w14:textId="77777777" w:rsidR="00517C7B" w:rsidRDefault="00517C7B" w:rsidP="00517C7B"/>
    <w:p w14:paraId="75F98C96" w14:textId="77777777" w:rsidR="008F61C4" w:rsidRDefault="008F61C4"/>
    <w:p w14:paraId="0B7D72DF" w14:textId="77777777" w:rsidR="008F61C4" w:rsidRDefault="008F61C4"/>
    <w:p w14:paraId="36A11BB0" w14:textId="77777777" w:rsidR="00F006E3" w:rsidRDefault="00F006E3"/>
    <w:sectPr w:rsidR="00F00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4DD"/>
    <w:multiLevelType w:val="hybridMultilevel"/>
    <w:tmpl w:val="795AEF5A"/>
    <w:lvl w:ilvl="0" w:tplc="CFB03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1BA8"/>
    <w:multiLevelType w:val="hybridMultilevel"/>
    <w:tmpl w:val="B18CC91C"/>
    <w:lvl w:ilvl="0" w:tplc="6B5E5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0C52"/>
    <w:multiLevelType w:val="hybridMultilevel"/>
    <w:tmpl w:val="43380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51982"/>
    <w:multiLevelType w:val="hybridMultilevel"/>
    <w:tmpl w:val="7E7CF022"/>
    <w:lvl w:ilvl="0" w:tplc="B8BA4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A73FA"/>
    <w:multiLevelType w:val="hybridMultilevel"/>
    <w:tmpl w:val="0F8E1A14"/>
    <w:lvl w:ilvl="0" w:tplc="DD0CA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2B5"/>
    <w:multiLevelType w:val="hybridMultilevel"/>
    <w:tmpl w:val="2280EAE6"/>
    <w:lvl w:ilvl="0" w:tplc="3C8066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E5D"/>
    <w:multiLevelType w:val="hybridMultilevel"/>
    <w:tmpl w:val="A99EB71C"/>
    <w:lvl w:ilvl="0" w:tplc="DA688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3562C"/>
    <w:multiLevelType w:val="hybridMultilevel"/>
    <w:tmpl w:val="8372487C"/>
    <w:lvl w:ilvl="0" w:tplc="3FC6DA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66DC"/>
    <w:multiLevelType w:val="hybridMultilevel"/>
    <w:tmpl w:val="E95AC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C0C98"/>
    <w:multiLevelType w:val="hybridMultilevel"/>
    <w:tmpl w:val="D3BA3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C1DCD"/>
    <w:multiLevelType w:val="hybridMultilevel"/>
    <w:tmpl w:val="A44A2E84"/>
    <w:lvl w:ilvl="0" w:tplc="27F420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05754"/>
    <w:multiLevelType w:val="hybridMultilevel"/>
    <w:tmpl w:val="223263A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F322C"/>
    <w:multiLevelType w:val="hybridMultilevel"/>
    <w:tmpl w:val="C824CBCE"/>
    <w:lvl w:ilvl="0" w:tplc="A106CF0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A732D"/>
    <w:multiLevelType w:val="hybridMultilevel"/>
    <w:tmpl w:val="827C3F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86382"/>
    <w:multiLevelType w:val="hybridMultilevel"/>
    <w:tmpl w:val="4DBA5B30"/>
    <w:lvl w:ilvl="0" w:tplc="4654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62DA"/>
    <w:multiLevelType w:val="hybridMultilevel"/>
    <w:tmpl w:val="28CEB2FC"/>
    <w:lvl w:ilvl="0" w:tplc="D39CB9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97232">
    <w:abstractNumId w:val="9"/>
  </w:num>
  <w:num w:numId="2" w16cid:durableId="1895390963">
    <w:abstractNumId w:val="15"/>
  </w:num>
  <w:num w:numId="3" w16cid:durableId="1290673779">
    <w:abstractNumId w:val="12"/>
  </w:num>
  <w:num w:numId="4" w16cid:durableId="876040097">
    <w:abstractNumId w:val="2"/>
  </w:num>
  <w:num w:numId="5" w16cid:durableId="513543051">
    <w:abstractNumId w:val="8"/>
  </w:num>
  <w:num w:numId="6" w16cid:durableId="79299851">
    <w:abstractNumId w:val="7"/>
  </w:num>
  <w:num w:numId="7" w16cid:durableId="252976423">
    <w:abstractNumId w:val="11"/>
  </w:num>
  <w:num w:numId="8" w16cid:durableId="1128625254">
    <w:abstractNumId w:val="13"/>
  </w:num>
  <w:num w:numId="9" w16cid:durableId="1977949422">
    <w:abstractNumId w:val="10"/>
  </w:num>
  <w:num w:numId="10" w16cid:durableId="2099056541">
    <w:abstractNumId w:val="1"/>
  </w:num>
  <w:num w:numId="11" w16cid:durableId="1663074198">
    <w:abstractNumId w:val="0"/>
  </w:num>
  <w:num w:numId="12" w16cid:durableId="1563977668">
    <w:abstractNumId w:val="5"/>
  </w:num>
  <w:num w:numId="13" w16cid:durableId="953707586">
    <w:abstractNumId w:val="3"/>
  </w:num>
  <w:num w:numId="14" w16cid:durableId="306666738">
    <w:abstractNumId w:val="4"/>
  </w:num>
  <w:num w:numId="15" w16cid:durableId="739837597">
    <w:abstractNumId w:val="6"/>
  </w:num>
  <w:num w:numId="16" w16cid:durableId="805664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6E3"/>
    <w:rsid w:val="0001078D"/>
    <w:rsid w:val="00030B68"/>
    <w:rsid w:val="000426CF"/>
    <w:rsid w:val="00095619"/>
    <w:rsid w:val="000E5AC2"/>
    <w:rsid w:val="000F2460"/>
    <w:rsid w:val="000F4D4C"/>
    <w:rsid w:val="00121307"/>
    <w:rsid w:val="001449A2"/>
    <w:rsid w:val="00144A5B"/>
    <w:rsid w:val="00160543"/>
    <w:rsid w:val="0017143F"/>
    <w:rsid w:val="001C53B3"/>
    <w:rsid w:val="001E516D"/>
    <w:rsid w:val="001F2D9B"/>
    <w:rsid w:val="00237C23"/>
    <w:rsid w:val="00282B5E"/>
    <w:rsid w:val="00296012"/>
    <w:rsid w:val="002F1C32"/>
    <w:rsid w:val="00324A3C"/>
    <w:rsid w:val="00372B39"/>
    <w:rsid w:val="00373187"/>
    <w:rsid w:val="00393BEE"/>
    <w:rsid w:val="00403661"/>
    <w:rsid w:val="0045246E"/>
    <w:rsid w:val="0048656D"/>
    <w:rsid w:val="00487923"/>
    <w:rsid w:val="00491D47"/>
    <w:rsid w:val="004B15EB"/>
    <w:rsid w:val="004F57BE"/>
    <w:rsid w:val="00504EF5"/>
    <w:rsid w:val="00517C7B"/>
    <w:rsid w:val="00547EF9"/>
    <w:rsid w:val="00577792"/>
    <w:rsid w:val="00581018"/>
    <w:rsid w:val="00587BB5"/>
    <w:rsid w:val="005A4928"/>
    <w:rsid w:val="005A62F2"/>
    <w:rsid w:val="005E393C"/>
    <w:rsid w:val="005F3947"/>
    <w:rsid w:val="0060417E"/>
    <w:rsid w:val="00612984"/>
    <w:rsid w:val="00631081"/>
    <w:rsid w:val="00637064"/>
    <w:rsid w:val="00650FFE"/>
    <w:rsid w:val="006639FC"/>
    <w:rsid w:val="006B7724"/>
    <w:rsid w:val="006E5795"/>
    <w:rsid w:val="006E7D9B"/>
    <w:rsid w:val="0071729C"/>
    <w:rsid w:val="00722688"/>
    <w:rsid w:val="00731F35"/>
    <w:rsid w:val="00837B37"/>
    <w:rsid w:val="00862E3F"/>
    <w:rsid w:val="008A424B"/>
    <w:rsid w:val="008D5821"/>
    <w:rsid w:val="008D58D0"/>
    <w:rsid w:val="008F2B83"/>
    <w:rsid w:val="008F61C4"/>
    <w:rsid w:val="008F7347"/>
    <w:rsid w:val="00911EC5"/>
    <w:rsid w:val="00924440"/>
    <w:rsid w:val="009368CD"/>
    <w:rsid w:val="00963C58"/>
    <w:rsid w:val="00985E7F"/>
    <w:rsid w:val="009C7473"/>
    <w:rsid w:val="009F2164"/>
    <w:rsid w:val="009F658B"/>
    <w:rsid w:val="00A05050"/>
    <w:rsid w:val="00A6243E"/>
    <w:rsid w:val="00AA392D"/>
    <w:rsid w:val="00AB59BD"/>
    <w:rsid w:val="00AE72CF"/>
    <w:rsid w:val="00AF2D33"/>
    <w:rsid w:val="00B01434"/>
    <w:rsid w:val="00B04F1E"/>
    <w:rsid w:val="00B324BF"/>
    <w:rsid w:val="00B5308A"/>
    <w:rsid w:val="00B605E9"/>
    <w:rsid w:val="00B65EBC"/>
    <w:rsid w:val="00B8007A"/>
    <w:rsid w:val="00BB1272"/>
    <w:rsid w:val="00BE41C1"/>
    <w:rsid w:val="00BF68B4"/>
    <w:rsid w:val="00C00D8E"/>
    <w:rsid w:val="00C46060"/>
    <w:rsid w:val="00C74319"/>
    <w:rsid w:val="00C8045D"/>
    <w:rsid w:val="00C8668D"/>
    <w:rsid w:val="00CB0F2F"/>
    <w:rsid w:val="00CB3721"/>
    <w:rsid w:val="00D11B8C"/>
    <w:rsid w:val="00D1386E"/>
    <w:rsid w:val="00D2239B"/>
    <w:rsid w:val="00D330EE"/>
    <w:rsid w:val="00D944B0"/>
    <w:rsid w:val="00D95F09"/>
    <w:rsid w:val="00D97483"/>
    <w:rsid w:val="00DA08A8"/>
    <w:rsid w:val="00DA75E8"/>
    <w:rsid w:val="00DE66C5"/>
    <w:rsid w:val="00DF7C68"/>
    <w:rsid w:val="00E16209"/>
    <w:rsid w:val="00E17799"/>
    <w:rsid w:val="00E22732"/>
    <w:rsid w:val="00E24466"/>
    <w:rsid w:val="00E35FE6"/>
    <w:rsid w:val="00E81C6E"/>
    <w:rsid w:val="00EC6B87"/>
    <w:rsid w:val="00F006E3"/>
    <w:rsid w:val="00F12FF9"/>
    <w:rsid w:val="00F331D6"/>
    <w:rsid w:val="00F3520D"/>
    <w:rsid w:val="00F72F01"/>
    <w:rsid w:val="00F73EB3"/>
    <w:rsid w:val="00FC4718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B185"/>
  <w15:docId w15:val="{043D19C7-BF07-4640-BE10-390DCB6B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8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58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8D0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487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653-021-01118-3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GONZALEZ DEL RIO</dc:creator>
  <cp:keywords/>
  <dc:description/>
  <cp:lastModifiedBy>ANDREA GONZALEZ DEL RIO</cp:lastModifiedBy>
  <cp:revision>2</cp:revision>
  <dcterms:created xsi:type="dcterms:W3CDTF">2023-03-16T12:11:00Z</dcterms:created>
  <dcterms:modified xsi:type="dcterms:W3CDTF">2023-03-16T12:11:00Z</dcterms:modified>
</cp:coreProperties>
</file>