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8EFD" w14:textId="77777777" w:rsidR="00EE70C1" w:rsidRPr="00DF4D0B" w:rsidRDefault="00EE70C1" w:rsidP="00EE70C1">
      <w:pPr>
        <w:rPr>
          <w:rFonts w:eastAsiaTheme="minorEastAsia"/>
          <w:b/>
          <w:bCs/>
          <w:sz w:val="28"/>
          <w:szCs w:val="28"/>
        </w:rPr>
      </w:pPr>
      <w:r w:rsidRPr="00DF4D0B">
        <w:rPr>
          <w:rFonts w:eastAsiaTheme="minorEastAsia"/>
          <w:b/>
          <w:bCs/>
          <w:sz w:val="28"/>
          <w:szCs w:val="28"/>
        </w:rPr>
        <w:t>Monte Carlo techniques</w:t>
      </w:r>
    </w:p>
    <w:p w14:paraId="226909D6" w14:textId="23A836BE" w:rsidR="001F52CE" w:rsidRDefault="001F52CE" w:rsidP="001F52CE">
      <w:pPr>
        <w:rPr>
          <w:rFonts w:eastAsiaTheme="minorEastAsia"/>
          <w:sz w:val="24"/>
          <w:szCs w:val="24"/>
        </w:rPr>
      </w:pPr>
      <w:r w:rsidRPr="001F52CE">
        <w:rPr>
          <w:rFonts w:eastAsiaTheme="minorEastAsia"/>
          <w:sz w:val="24"/>
          <w:szCs w:val="24"/>
        </w:rPr>
        <w:t xml:space="preserve">Monte Carlo </w:t>
      </w:r>
      <w:r>
        <w:rPr>
          <w:rFonts w:eastAsiaTheme="minorEastAsia"/>
          <w:sz w:val="24"/>
          <w:szCs w:val="24"/>
        </w:rPr>
        <w:t xml:space="preserve">techniques (or </w:t>
      </w:r>
      <w:r w:rsidRPr="001F52CE">
        <w:rPr>
          <w:rFonts w:eastAsiaTheme="minorEastAsia"/>
          <w:sz w:val="24"/>
          <w:szCs w:val="24"/>
        </w:rPr>
        <w:t>method</w:t>
      </w:r>
      <w:r>
        <w:rPr>
          <w:rFonts w:eastAsiaTheme="minorEastAsia"/>
          <w:sz w:val="24"/>
          <w:szCs w:val="24"/>
        </w:rPr>
        <w:t>s)</w:t>
      </w:r>
      <w:r w:rsidRPr="001F52CE">
        <w:rPr>
          <w:rFonts w:eastAsiaTheme="minorEastAsia"/>
          <w:sz w:val="24"/>
          <w:szCs w:val="24"/>
        </w:rPr>
        <w:t>,</w:t>
      </w:r>
      <w:r w:rsidR="00DC43CF">
        <w:rPr>
          <w:rFonts w:eastAsiaTheme="minorEastAsia"/>
          <w:sz w:val="24"/>
          <w:szCs w:val="24"/>
        </w:rPr>
        <w:t xml:space="preserve"> were</w:t>
      </w:r>
      <w:r w:rsidRPr="001F52CE">
        <w:rPr>
          <w:rFonts w:eastAsiaTheme="minorEastAsia"/>
          <w:sz w:val="24"/>
          <w:szCs w:val="24"/>
        </w:rPr>
        <w:t xml:space="preserve"> introduced by Metropolis and Ulam (1949) and Von</w:t>
      </w:r>
      <w:r w:rsidR="00DC43CF">
        <w:rPr>
          <w:rFonts w:eastAsiaTheme="minorEastAsia"/>
          <w:sz w:val="24"/>
          <w:szCs w:val="24"/>
        </w:rPr>
        <w:t xml:space="preserve"> </w:t>
      </w:r>
      <w:r w:rsidRPr="001F52CE">
        <w:rPr>
          <w:rFonts w:eastAsiaTheme="minorEastAsia"/>
          <w:sz w:val="24"/>
          <w:szCs w:val="24"/>
        </w:rPr>
        <w:t>Neuman (1951).</w:t>
      </w:r>
    </w:p>
    <w:p w14:paraId="53EA4ABD" w14:textId="4F033668" w:rsidR="00EE70C1" w:rsidRDefault="00EE70C1" w:rsidP="00EE70C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 Monte Carlo technique is a technique to solve a purely mathematical computational problem by transforming it into a problem involving a stochastic phenomenon and solving it using simulations of the stochastic phenomenon.</w:t>
      </w:r>
    </w:p>
    <w:p w14:paraId="494B194F" w14:textId="4C669AD4" w:rsidR="00EE70C1" w:rsidRDefault="00DF4D0B" w:rsidP="00EE70C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To illustrate the idea, consider one of the simplest Monte-Carlo method called Hit-or-Miss method described below.</w:t>
      </w:r>
    </w:p>
    <w:p w14:paraId="08DB08A7" w14:textId="36DBB499" w:rsidR="00DF4D0B" w:rsidRPr="00DF4D0B" w:rsidRDefault="00DF4D0B" w:rsidP="00EE70C1">
      <w:pPr>
        <w:rPr>
          <w:rFonts w:eastAsiaTheme="minorEastAsia"/>
          <w:b/>
          <w:bCs/>
          <w:sz w:val="26"/>
          <w:szCs w:val="26"/>
        </w:rPr>
      </w:pPr>
      <w:r w:rsidRPr="00DF4D0B">
        <w:rPr>
          <w:rFonts w:eastAsiaTheme="minorEastAsia"/>
          <w:b/>
          <w:bCs/>
          <w:sz w:val="26"/>
          <w:szCs w:val="26"/>
        </w:rPr>
        <w:t>Hit-or-Miss method</w:t>
      </w:r>
    </w:p>
    <w:p w14:paraId="06194BC9" w14:textId="6BB570C5" w:rsidR="00AE5937" w:rsidRPr="00AF1664" w:rsidRDefault="00DF4D0B">
      <w:pPr>
        <w:rPr>
          <w:rFonts w:eastAsiaTheme="minorEastAsia"/>
          <w:sz w:val="24"/>
          <w:szCs w:val="24"/>
        </w:rPr>
      </w:pPr>
      <w:r w:rsidRPr="00AF1664">
        <w:rPr>
          <w:rFonts w:eastAsiaTheme="minorEastAsia"/>
          <w:sz w:val="24"/>
          <w:szCs w:val="24"/>
        </w:rPr>
        <w:t>Suppose we are interested in evaluating an integral</w:t>
      </w:r>
    </w:p>
    <w:p w14:paraId="2AB436E3" w14:textId="49868977" w:rsidR="00DF4D0B" w:rsidRPr="00AF1664" w:rsidRDefault="00DF4D0B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36B7C3FC" w14:textId="7B7849BA" w:rsidR="00DF4D0B" w:rsidRPr="00AF1664" w:rsidRDefault="00DF4D0B">
      <w:pPr>
        <w:rPr>
          <w:rFonts w:eastAsiaTheme="minorEastAsia"/>
          <w:sz w:val="24"/>
          <w:szCs w:val="24"/>
        </w:rPr>
      </w:pPr>
      <w:r w:rsidRPr="00AF1664">
        <w:rPr>
          <w:sz w:val="24"/>
          <w:szCs w:val="24"/>
        </w:rPr>
        <w:t xml:space="preserve">where the integrand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AF1664">
        <w:rPr>
          <w:rFonts w:eastAsiaTheme="minorEastAsia"/>
          <w:sz w:val="24"/>
          <w:szCs w:val="24"/>
        </w:rPr>
        <w:t xml:space="preserve"> is bounded on the interval of integration </w:t>
      </w:r>
      <m:oMath>
        <m:r>
          <w:rPr>
            <w:rFonts w:ascii="Cambria Math" w:eastAsiaTheme="minorEastAsia" w:hAnsi="Cambria Math"/>
            <w:sz w:val="24"/>
            <w:szCs w:val="24"/>
          </w:rPr>
          <m:t>[a, b]</m:t>
        </m:r>
      </m:oMath>
      <w:r w:rsidRPr="00AF1664">
        <w:rPr>
          <w:rFonts w:eastAsiaTheme="minorEastAsia"/>
          <w:sz w:val="24"/>
          <w:szCs w:val="24"/>
        </w:rPr>
        <w:t>. To be more precise</w:t>
      </w:r>
      <w:r w:rsidR="00567FA4" w:rsidRPr="00AF1664">
        <w:rPr>
          <w:rFonts w:eastAsiaTheme="minorEastAsia"/>
          <w:sz w:val="24"/>
          <w:szCs w:val="24"/>
        </w:rPr>
        <w:t>, suppose</w:t>
      </w:r>
    </w:p>
    <w:p w14:paraId="50B158C9" w14:textId="523AC4E3" w:rsidR="00567FA4" w:rsidRPr="00AF1664" w:rsidRDefault="00567FA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c≤f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≤d,         x∈[a, b]</m:t>
          </m:r>
        </m:oMath>
      </m:oMathPara>
    </w:p>
    <w:p w14:paraId="33A01A79" w14:textId="1E95C1ED" w:rsidR="00567FA4" w:rsidRDefault="00AF1664">
      <w:pPr>
        <w:rPr>
          <w:rFonts w:eastAsiaTheme="minorEastAsia"/>
          <w:sz w:val="24"/>
          <w:szCs w:val="24"/>
        </w:rPr>
      </w:pPr>
      <w:r w:rsidRPr="00AF1664">
        <w:rPr>
          <w:rFonts w:eastAsiaTheme="minorEastAsia"/>
          <w:sz w:val="24"/>
          <w:szCs w:val="24"/>
        </w:rPr>
        <w:t xml:space="preserve">Now consider the rectangle R defined by </w:t>
      </w:r>
      <m:oMath>
        <m:r>
          <w:rPr>
            <w:rFonts w:ascii="Cambria Math" w:hAnsi="Cambria Math"/>
            <w:sz w:val="24"/>
            <w:szCs w:val="24"/>
          </w:rPr>
          <m:t>[a, b]</m:t>
        </m:r>
      </m:oMath>
      <w:r w:rsidRPr="00AF1664">
        <w:rPr>
          <w:rFonts w:eastAsiaTheme="minorEastAsia"/>
          <w:sz w:val="24"/>
          <w:szCs w:val="24"/>
        </w:rPr>
        <w:t xml:space="preserve"> on X-axis and </w:t>
      </w:r>
      <m:oMath>
        <m:r>
          <w:rPr>
            <w:rFonts w:ascii="Cambria Math" w:hAnsi="Cambria Math"/>
            <w:sz w:val="24"/>
            <w:szCs w:val="24"/>
          </w:rPr>
          <m:t>[c, d]</m:t>
        </m:r>
      </m:oMath>
      <w:r w:rsidRPr="00AF1664">
        <w:rPr>
          <w:rFonts w:eastAsiaTheme="minorEastAsia"/>
          <w:sz w:val="24"/>
          <w:szCs w:val="24"/>
        </w:rPr>
        <w:t xml:space="preserve"> on Y-axis. Further let A </w:t>
      </w:r>
      <w:r>
        <w:rPr>
          <w:rFonts w:eastAsiaTheme="minorEastAsia"/>
          <w:sz w:val="24"/>
          <w:szCs w:val="24"/>
        </w:rPr>
        <w:t xml:space="preserve">be the area under the curve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 as shown in the following diagram.</w:t>
      </w:r>
    </w:p>
    <w:p w14:paraId="381461F8" w14:textId="57FB4A12" w:rsidR="00A503B3" w:rsidRDefault="00AF1664" w:rsidP="00A503B3">
      <w:pPr>
        <w:jc w:val="center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2219A1BD" wp14:editId="76C7E934">
            <wp:extent cx="3499184" cy="208128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9" t="6016" r="30884" b="10549"/>
                    <a:stretch/>
                  </pic:blipFill>
                  <pic:spPr bwMode="auto">
                    <a:xfrm>
                      <a:off x="0" y="0"/>
                      <a:ext cx="3500627" cy="208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568FC" w14:textId="2D674E98" w:rsidR="00A503B3" w:rsidRDefault="00A503B3" w:rsidP="00A503B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Now, if we throw a point at random in the rectangle R, the probability that it will fall in the region </w:t>
      </w:r>
      <w:r w:rsidR="00B93608">
        <w:rPr>
          <w:sz w:val="24"/>
          <w:szCs w:val="24"/>
        </w:rPr>
        <w:t>S</w:t>
      </w:r>
      <w:r>
        <w:rPr>
          <w:sz w:val="24"/>
          <w:szCs w:val="24"/>
        </w:rPr>
        <w:t xml:space="preserve"> is given by the geometric probability as </w:t>
      </w:r>
    </w:p>
    <w:p w14:paraId="43F989A8" w14:textId="591AFFDA" w:rsidR="00A503B3" w:rsidRPr="00A503B3" w:rsidRDefault="00A503B3" w:rsidP="00A503B3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Area of 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Area of R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b-a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(d-c)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                             …(1)</m:t>
          </m:r>
        </m:oMath>
      </m:oMathPara>
    </w:p>
    <w:p w14:paraId="6ADD5EC7" w14:textId="61913587" w:rsidR="00A503B3" w:rsidRDefault="00A503B3" w:rsidP="00A503B3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Now, suppose we throw a point at random on the rectangle. If the point falls in region </w:t>
      </w:r>
      <w:r w:rsidR="00B93608">
        <w:rPr>
          <w:rFonts w:eastAsiaTheme="minorEastAsia"/>
          <w:sz w:val="24"/>
          <w:szCs w:val="24"/>
        </w:rPr>
        <w:t>S</w:t>
      </w:r>
      <w:r>
        <w:rPr>
          <w:rFonts w:eastAsiaTheme="minorEastAsia"/>
          <w:sz w:val="24"/>
          <w:szCs w:val="24"/>
        </w:rPr>
        <w:t xml:space="preserve"> we call it a ‘Hit’</w:t>
      </w:r>
      <w:r w:rsidR="008A5784">
        <w:rPr>
          <w:rFonts w:eastAsiaTheme="minorEastAsia"/>
          <w:sz w:val="24"/>
          <w:szCs w:val="24"/>
        </w:rPr>
        <w:t xml:space="preserve"> (points shown in green color)</w:t>
      </w:r>
      <w:r>
        <w:rPr>
          <w:rFonts w:eastAsiaTheme="minorEastAsia"/>
          <w:sz w:val="24"/>
          <w:szCs w:val="24"/>
        </w:rPr>
        <w:t>, else we call it a ‘Miss’</w:t>
      </w:r>
      <w:r w:rsidR="008A5784">
        <w:rPr>
          <w:rFonts w:eastAsiaTheme="minorEastAsia"/>
          <w:sz w:val="24"/>
          <w:szCs w:val="24"/>
        </w:rPr>
        <w:t xml:space="preserve"> (points shown in blue color)</w:t>
      </w:r>
      <w:r>
        <w:rPr>
          <w:rFonts w:eastAsiaTheme="minorEastAsia"/>
          <w:sz w:val="24"/>
          <w:szCs w:val="24"/>
        </w:rPr>
        <w:t xml:space="preserve">. </w:t>
      </w:r>
    </w:p>
    <w:p w14:paraId="4C8BE289" w14:textId="083F2B2F" w:rsidR="00A503B3" w:rsidRDefault="00A503B3" w:rsidP="00A503B3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In the Hit-or-Miss method, we throw a large number of points, say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>
        <w:rPr>
          <w:rFonts w:eastAsiaTheme="minorEastAsia"/>
          <w:sz w:val="24"/>
          <w:szCs w:val="24"/>
        </w:rPr>
        <w:t xml:space="preserve">, at random on the rectangle, and estimate the probability </w:t>
      </w:r>
      <m:oMath>
        <m:r>
          <w:rPr>
            <w:rFonts w:ascii="Cambria Math" w:hAnsi="Cambria Math"/>
            <w:sz w:val="24"/>
            <w:szCs w:val="24"/>
          </w:rPr>
          <m:t>P</m:t>
        </m:r>
      </m:oMath>
      <w:r>
        <w:rPr>
          <w:rFonts w:eastAsiaTheme="minorEastAsia"/>
          <w:sz w:val="24"/>
          <w:szCs w:val="24"/>
        </w:rPr>
        <w:t xml:space="preserve"> of ‘Hit’ by,</w:t>
      </w:r>
    </w:p>
    <w:p w14:paraId="563262C2" w14:textId="7A6851B5" w:rsidR="00A503B3" w:rsidRPr="00A503B3" w:rsidRDefault="00000000" w:rsidP="00A503B3">
      <w:pPr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Total number of Hits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0F139055" w14:textId="3623DC7F" w:rsidR="00A503B3" w:rsidRDefault="00A503B3" w:rsidP="00A503B3">
      <w:pPr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Then from expression (1), the integral </w:t>
      </w:r>
      <m:oMath>
        <m:r>
          <w:rPr>
            <w:rFonts w:ascii="Cambria Math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 xml:space="preserve"> is estimated by,</w:t>
      </w:r>
    </w:p>
    <w:p w14:paraId="18CEBE9E" w14:textId="370BE347" w:rsidR="00A503B3" w:rsidRPr="007D38DB" w:rsidRDefault="00000000" w:rsidP="00A503B3">
      <w:pPr>
        <w:jc w:val="both"/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b-a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d-c</m:t>
              </m:r>
            </m:e>
          </m:d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</m:acc>
        </m:oMath>
      </m:oMathPara>
    </w:p>
    <w:p w14:paraId="5E1AEDAA" w14:textId="01B24429" w:rsidR="007D38DB" w:rsidRDefault="00D861F4" w:rsidP="00D861F4">
      <w:pPr>
        <w:spacing w:before="240"/>
        <w:jc w:val="both"/>
        <w:rPr>
          <w:rFonts w:eastAsiaTheme="minorEastAsia"/>
          <w:b/>
          <w:bCs/>
          <w:sz w:val="26"/>
          <w:szCs w:val="26"/>
        </w:rPr>
      </w:pPr>
      <w:r w:rsidRPr="00D861F4">
        <w:rPr>
          <w:rFonts w:eastAsiaTheme="minorEastAsia"/>
          <w:b/>
          <w:bCs/>
          <w:sz w:val="26"/>
          <w:szCs w:val="26"/>
        </w:rPr>
        <w:t xml:space="preserve">Method based on the Law of Large Numbers </w:t>
      </w:r>
    </w:p>
    <w:p w14:paraId="2EED9A3C" w14:textId="589DC575" w:rsidR="008A5784" w:rsidRDefault="008A5784" w:rsidP="00D861F4">
      <w:pPr>
        <w:spacing w:before="240"/>
        <w:jc w:val="both"/>
        <w:rPr>
          <w:rFonts w:eastAsiaTheme="minorEastAsia"/>
          <w:sz w:val="24"/>
          <w:szCs w:val="24"/>
        </w:rPr>
      </w:pPr>
      <w:r w:rsidRPr="008A5784">
        <w:rPr>
          <w:rFonts w:eastAsiaTheme="minorEastAsia"/>
          <w:sz w:val="24"/>
          <w:szCs w:val="24"/>
        </w:rPr>
        <w:t>Suppose</w:t>
      </w:r>
      <w:r>
        <w:rPr>
          <w:rFonts w:eastAsiaTheme="minor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 xml:space="preserve">is a random sample from a population with finite mean </w:t>
      </w:r>
      <m:oMath>
        <m:r>
          <w:rPr>
            <w:rFonts w:ascii="Cambria Math" w:eastAsiaTheme="minorEastAsia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and finite variance. Then as per the Law of Large numbers, </w:t>
      </w:r>
      <w:r w:rsidR="00CF3C14">
        <w:rPr>
          <w:rFonts w:eastAsiaTheme="minorEastAsia"/>
          <w:sz w:val="24"/>
          <w:szCs w:val="24"/>
        </w:rPr>
        <w:t xml:space="preserve">for every </w:t>
      </w:r>
      <m:oMath>
        <m:r>
          <w:rPr>
            <w:rFonts w:ascii="Cambria Math" w:eastAsiaTheme="minorEastAsia" w:hAnsi="Cambria Math"/>
            <w:sz w:val="24"/>
            <w:szCs w:val="24"/>
          </w:rPr>
          <m:t>ε&gt;0</m:t>
        </m:r>
      </m:oMath>
      <w:r w:rsidR="00CF3C14">
        <w:rPr>
          <w:rFonts w:eastAsiaTheme="minorEastAsia"/>
          <w:sz w:val="24"/>
          <w:szCs w:val="24"/>
        </w:rPr>
        <w:t>,</w:t>
      </w:r>
    </w:p>
    <w:p w14:paraId="6782F2E2" w14:textId="7A9E13FF" w:rsidR="008A5784" w:rsidRPr="00CF3C14" w:rsidRDefault="008A5784" w:rsidP="00D861F4">
      <w:pPr>
        <w:spacing w:before="240"/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-μ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≥ε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→0        as n→∞</m:t>
          </m:r>
        </m:oMath>
      </m:oMathPara>
    </w:p>
    <w:p w14:paraId="1D72105B" w14:textId="1110BA88" w:rsidR="00CF3C14" w:rsidRDefault="00CF3C14" w:rsidP="00D861F4">
      <w:pPr>
        <w:spacing w:before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LLN is utilized in a Monte Carlo method described below.</w:t>
      </w:r>
    </w:p>
    <w:p w14:paraId="49D0B5B8" w14:textId="54893658" w:rsidR="00CF3C14" w:rsidRDefault="00CF3C14" w:rsidP="00D861F4">
      <w:pPr>
        <w:spacing w:before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Suppose we are interested in evaluating the convergent integral,</w:t>
      </w:r>
    </w:p>
    <w:p w14:paraId="273C3C4C" w14:textId="6184484E" w:rsidR="00CF3C14" w:rsidRPr="00AF1664" w:rsidRDefault="00CF3C14" w:rsidP="00CF3C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sz w:val="24"/>
              <w:szCs w:val="24"/>
            </w:rPr>
            <m:t>,</m:t>
          </m:r>
        </m:oMath>
      </m:oMathPara>
    </w:p>
    <w:p w14:paraId="7999FE39" w14:textId="7047050A" w:rsidR="00CF3C14" w:rsidRDefault="00CF3C14" w:rsidP="00D861F4">
      <w:pPr>
        <w:spacing w:before="2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 be a probability density function of a random variable taking values in R. Then, we express the above interval as,</w:t>
      </w:r>
    </w:p>
    <w:p w14:paraId="139C94EA" w14:textId="098A7FD0" w:rsidR="00CF3C14" w:rsidRPr="00861E9D" w:rsidRDefault="00CF3C14" w:rsidP="00CF3C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I=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4C252969" w14:textId="239BA1AB" w:rsidR="00CF3C14" w:rsidRDefault="00861E9D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Then, clearly</w:t>
      </w:r>
    </w:p>
    <w:p w14:paraId="2495DDDC" w14:textId="1B6067A8" w:rsidR="00861E9D" w:rsidRPr="00C72742" w:rsidRDefault="00861E9D" w:rsidP="00861E9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</m:d>
                </m:den>
              </m:f>
            </m:e>
          </m:d>
        </m:oMath>
      </m:oMathPara>
    </w:p>
    <w:p w14:paraId="5C755E76" w14:textId="603BDF59" w:rsidR="00C72742" w:rsidRPr="00861E9D" w:rsidRDefault="00C72742" w:rsidP="00C72742">
      <w:pPr>
        <w:jc w:val="right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… (2)</w:t>
      </w:r>
    </w:p>
    <w:p w14:paraId="6D086371" w14:textId="27C5B552" w:rsidR="00861E9D" w:rsidRDefault="00861E9D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Now, simulate large number of values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of random variable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 xml:space="preserve">. Next, compute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, 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4"/>
            <w:szCs w:val="24"/>
          </w:rPr>
          <m:t>,   i=1, 2, …., n</m:t>
        </m:r>
      </m:oMath>
      <w:r>
        <w:rPr>
          <w:rFonts w:eastAsiaTheme="minorEastAsia"/>
          <w:sz w:val="24"/>
          <w:szCs w:val="24"/>
        </w:rPr>
        <w:t>. Then as per the law of large numbers,</w:t>
      </w:r>
    </w:p>
    <w:p w14:paraId="66C9C12F" w14:textId="6E304F36" w:rsidR="00861E9D" w:rsidRPr="00861E9D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→E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=I         as n→∞</m:t>
          </m:r>
        </m:oMath>
      </m:oMathPara>
    </w:p>
    <w:p w14:paraId="4E5BB491" w14:textId="3A1D8776" w:rsidR="00861E9D" w:rsidRDefault="00861E9D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</w:t>
      </w:r>
      <w:r w:rsidR="00B93608">
        <w:rPr>
          <w:rFonts w:eastAsiaTheme="minorEastAsia"/>
          <w:sz w:val="24"/>
          <w:szCs w:val="24"/>
        </w:rPr>
        <w:t>U</w:t>
      </w:r>
      <w:r>
        <w:rPr>
          <w:rFonts w:eastAsiaTheme="minorEastAsia"/>
          <w:sz w:val="24"/>
          <w:szCs w:val="24"/>
        </w:rPr>
        <w:t xml:space="preserve">s, for a sufficiently large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>
        <w:rPr>
          <w:rFonts w:eastAsiaTheme="minorEastAsia"/>
          <w:sz w:val="24"/>
          <w:szCs w:val="24"/>
        </w:rPr>
        <w:t xml:space="preserve">, the integral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 xml:space="preserve"> can be approximated as</w:t>
      </w:r>
    </w:p>
    <w:p w14:paraId="7161C950" w14:textId="0D634BDD" w:rsidR="00861E9D" w:rsidRPr="001A3D33" w:rsidRDefault="00000000" w:rsidP="00861E9D">
      <w:pPr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z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 .</m:t>
          </m:r>
        </m:oMath>
      </m:oMathPara>
    </w:p>
    <w:p w14:paraId="3562273E" w14:textId="1384E28E" w:rsidR="001A3D33" w:rsidRDefault="00D465A4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For evaluating integrals over a finite interval of integration, the random variable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eastAsiaTheme="minorEastAsia"/>
          <w:sz w:val="24"/>
          <w:szCs w:val="24"/>
        </w:rPr>
        <w:t xml:space="preserve"> is taken to be a Uniform random variable.</w:t>
      </w:r>
    </w:p>
    <w:p w14:paraId="637A3397" w14:textId="47E82BD0" w:rsidR="007014E9" w:rsidRPr="007014E9" w:rsidRDefault="007014E9" w:rsidP="00861E9D">
      <w:pPr>
        <w:rPr>
          <w:rFonts w:eastAsiaTheme="minorEastAsia"/>
          <w:b/>
          <w:bCs/>
          <w:sz w:val="28"/>
          <w:szCs w:val="28"/>
        </w:rPr>
      </w:pPr>
      <w:r w:rsidRPr="007014E9">
        <w:rPr>
          <w:rFonts w:eastAsiaTheme="minorEastAsia"/>
          <w:b/>
          <w:bCs/>
          <w:sz w:val="28"/>
          <w:szCs w:val="28"/>
        </w:rPr>
        <w:t>Bayesian Computations using Monte Carlo Technique</w:t>
      </w:r>
    </w:p>
    <w:p w14:paraId="7370E5A4" w14:textId="3739B559" w:rsidR="007014E9" w:rsidRDefault="007014E9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Recall that for the statistical model </w:t>
      </w:r>
      <m:oMath>
        <m:r>
          <w:rPr>
            <w:rFonts w:ascii="Cambria Math" w:eastAsiaTheme="minorEastAsia" w:hAnsi="Cambria Math"/>
            <w:sz w:val="24"/>
            <w:szCs w:val="24"/>
          </w:rPr>
          <m:t>f(x|θ)</m:t>
        </m:r>
      </m:oMath>
      <w:r>
        <w:rPr>
          <w:rFonts w:eastAsiaTheme="minorEastAsia"/>
          <w:sz w:val="24"/>
          <w:szCs w:val="24"/>
        </w:rPr>
        <w:t xml:space="preserve">, if the prior distribution is taken as </w:t>
      </w:r>
      <m:oMath>
        <m:r>
          <w:rPr>
            <w:rFonts w:ascii="Cambria Math" w:eastAsiaTheme="minorEastAsia" w:hAnsi="Cambria Math"/>
            <w:sz w:val="24"/>
            <w:szCs w:val="24"/>
          </w:rPr>
          <m:t>π(θ)</m:t>
        </m:r>
      </m:oMath>
      <w:r>
        <w:rPr>
          <w:rFonts w:eastAsiaTheme="minorEastAsia"/>
          <w:sz w:val="24"/>
          <w:szCs w:val="24"/>
        </w:rPr>
        <w:t xml:space="preserve">, then the posterior distribution is </w:t>
      </w:r>
    </w:p>
    <w:p w14:paraId="3BEEE3D6" w14:textId="0264C82F" w:rsidR="007014E9" w:rsidRPr="007014E9" w:rsidRDefault="007014E9" w:rsidP="00861E9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π(θ|x)∝f(x|θ)π(θ)</m:t>
          </m:r>
        </m:oMath>
      </m:oMathPara>
    </w:p>
    <w:p w14:paraId="5A240E79" w14:textId="273D7093" w:rsidR="007014E9" w:rsidRDefault="007014E9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Then the Bayes’ estimator is given by</w:t>
      </w:r>
    </w:p>
    <w:p w14:paraId="7B148327" w14:textId="5F5316D4" w:rsidR="007014E9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θf(x|θ)π(θ)dθ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f(x|θ)π(θ)</m:t>
                  </m:r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dθ</m:t>
              </m:r>
            </m:den>
          </m:f>
        </m:oMath>
      </m:oMathPara>
    </w:p>
    <w:p w14:paraId="583F9A67" w14:textId="42DC3237" w:rsidR="007014E9" w:rsidRDefault="00D15419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To be able to compute the Bayes’ estimator, we are required to compute the integrals appearing in </w:t>
      </w:r>
      <w:r w:rsidR="009328D5">
        <w:rPr>
          <w:rFonts w:eastAsiaTheme="minorEastAsia"/>
          <w:sz w:val="24"/>
          <w:szCs w:val="24"/>
        </w:rPr>
        <w:t>both</w:t>
      </w:r>
      <w:r>
        <w:rPr>
          <w:rFonts w:eastAsiaTheme="minorEastAsia"/>
          <w:sz w:val="24"/>
          <w:szCs w:val="24"/>
        </w:rPr>
        <w:t xml:space="preserve"> the numerator, and the denominator.</w:t>
      </w:r>
    </w:p>
    <w:p w14:paraId="6E3E4DA0" w14:textId="72D31286" w:rsidR="00D15419" w:rsidRDefault="00D15419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general, we are often </w:t>
      </w:r>
      <w:r w:rsidR="009328D5">
        <w:rPr>
          <w:rFonts w:eastAsiaTheme="minorEastAsia"/>
          <w:sz w:val="24"/>
          <w:szCs w:val="24"/>
        </w:rPr>
        <w:t>required</w:t>
      </w:r>
      <w:r>
        <w:rPr>
          <w:rFonts w:eastAsiaTheme="minorEastAsia"/>
          <w:sz w:val="24"/>
          <w:szCs w:val="24"/>
        </w:rPr>
        <w:t xml:space="preserve"> to compute the integrals of the form,</w:t>
      </w:r>
    </w:p>
    <w:p w14:paraId="733C266C" w14:textId="4C8BBB56" w:rsidR="00D15419" w:rsidRPr="00D15419" w:rsidRDefault="00FB7E00" w:rsidP="00861E9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I=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sub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g(θ)f(x|θ)π(θ)dθ</m:t>
              </m:r>
            </m:e>
          </m:nary>
        </m:oMath>
      </m:oMathPara>
    </w:p>
    <w:p w14:paraId="6CE3988F" w14:textId="33C62325" w:rsidR="00D15419" w:rsidRDefault="003A6978" w:rsidP="003A6978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/>
            <w:sz w:val="24"/>
            <w:szCs w:val="24"/>
          </w:rPr>
          <m:t>π(θ)</m:t>
        </m:r>
      </m:oMath>
      <w:r>
        <w:rPr>
          <w:rFonts w:eastAsiaTheme="minorEastAsia"/>
          <w:sz w:val="24"/>
          <w:szCs w:val="24"/>
        </w:rPr>
        <w:t xml:space="preserve"> is a proper probability density function, we can simulate the observations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</m:oMath>
      <w:r>
        <w:rPr>
          <w:rFonts w:eastAsiaTheme="minorEastAsia"/>
          <w:sz w:val="24"/>
          <w:szCs w:val="24"/>
        </w:rPr>
        <w:t xml:space="preserve"> from </w:t>
      </w:r>
      <m:oMath>
        <m:r>
          <w:rPr>
            <w:rFonts w:ascii="Cambria Math" w:eastAsiaTheme="minorEastAsia" w:hAnsi="Cambria Math"/>
            <w:sz w:val="24"/>
            <w:szCs w:val="24"/>
          </w:rPr>
          <m:t>π(θ)</m:t>
        </m:r>
      </m:oMath>
      <w:r>
        <w:rPr>
          <w:rFonts w:eastAsiaTheme="minorEastAsia"/>
          <w:sz w:val="24"/>
          <w:szCs w:val="24"/>
        </w:rPr>
        <w:t xml:space="preserve"> to </w:t>
      </w:r>
      <w:r w:rsidR="00FB7E00">
        <w:rPr>
          <w:rFonts w:eastAsiaTheme="minorEastAsia"/>
          <w:sz w:val="24"/>
          <w:szCs w:val="24"/>
        </w:rPr>
        <w:t>obtain Monte the Carlo estimate,</w:t>
      </w:r>
    </w:p>
    <w:p w14:paraId="295970FD" w14:textId="2C2D44CB" w:rsidR="00FB7E00" w:rsidRPr="00C408D9" w:rsidRDefault="00000000" w:rsidP="003A6978">
      <w:pPr>
        <w:tabs>
          <w:tab w:val="left" w:pos="2310"/>
        </w:tabs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)f(x|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5FB4F78F" w14:textId="72E65679" w:rsidR="00C408D9" w:rsidRPr="00FB7E00" w:rsidRDefault="00C408D9" w:rsidP="003A6978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  <w:t>… (1)</w:t>
      </w:r>
    </w:p>
    <w:p w14:paraId="332A9600" w14:textId="7BB373EE" w:rsidR="00FB7E00" w:rsidRDefault="00FB7E00" w:rsidP="003A6978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Similarly, if it is possible to simulate the observations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</m:oMath>
      <w:r>
        <w:rPr>
          <w:rFonts w:eastAsiaTheme="minorEastAsia"/>
          <w:sz w:val="24"/>
          <w:szCs w:val="24"/>
        </w:rPr>
        <w:t xml:space="preserve"> from the posterior distribution </w:t>
      </w:r>
      <m:oMath>
        <m:r>
          <w:rPr>
            <w:rFonts w:ascii="Cambria Math" w:eastAsiaTheme="minorEastAsia" w:hAnsi="Cambria Math"/>
            <w:sz w:val="24"/>
            <w:szCs w:val="24"/>
          </w:rPr>
          <m:t>π(θ|x)</m:t>
        </m:r>
      </m:oMath>
      <w:r>
        <w:rPr>
          <w:rFonts w:eastAsiaTheme="minorEastAsia"/>
          <w:sz w:val="24"/>
          <w:szCs w:val="24"/>
        </w:rPr>
        <w:t>, we can obtain Monte Carlo estimate,</w:t>
      </w:r>
    </w:p>
    <w:p w14:paraId="1D2D0079" w14:textId="52E3BE48" w:rsidR="00FB7E00" w:rsidRPr="001D3963" w:rsidRDefault="00000000" w:rsidP="00FB7E00">
      <w:pPr>
        <w:tabs>
          <w:tab w:val="left" w:pos="2310"/>
        </w:tabs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g(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)</m:t>
              </m:r>
            </m:e>
          </m:nary>
        </m:oMath>
      </m:oMathPara>
    </w:p>
    <w:p w14:paraId="0607B264" w14:textId="1293CB90" w:rsidR="001D3963" w:rsidRPr="00FB7E00" w:rsidRDefault="001D3963" w:rsidP="00FB7E00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ab/>
      </w:r>
      <w:r w:rsidR="00C408D9">
        <w:rPr>
          <w:rFonts w:eastAsiaTheme="minorEastAsia"/>
          <w:sz w:val="24"/>
          <w:szCs w:val="24"/>
        </w:rPr>
        <w:tab/>
      </w:r>
      <w:r>
        <w:rPr>
          <w:rFonts w:eastAsiaTheme="minorEastAsia"/>
          <w:sz w:val="24"/>
          <w:szCs w:val="24"/>
        </w:rPr>
        <w:t>… (</w:t>
      </w:r>
      <w:r w:rsidR="00C408D9">
        <w:rPr>
          <w:rFonts w:eastAsiaTheme="minorEastAsia"/>
          <w:sz w:val="24"/>
          <w:szCs w:val="24"/>
        </w:rPr>
        <w:t>2</w:t>
      </w:r>
      <w:r>
        <w:rPr>
          <w:rFonts w:eastAsiaTheme="minorEastAsia"/>
          <w:sz w:val="24"/>
          <w:szCs w:val="24"/>
        </w:rPr>
        <w:t>)</w:t>
      </w:r>
    </w:p>
    <w:p w14:paraId="28CC68E9" w14:textId="3708C46D" w:rsidR="00FB7E00" w:rsidRDefault="00FB7E00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If the posterior variance </w:t>
      </w:r>
      <m:oMath>
        <m:r>
          <w:rPr>
            <w:rFonts w:ascii="Cambria Math" w:eastAsiaTheme="minorEastAsia" w:hAnsi="Cambria Math"/>
            <w:sz w:val="24"/>
            <w:szCs w:val="24"/>
          </w:rPr>
          <m:t>V(g(θ)|x)</m:t>
        </m:r>
      </m:oMath>
      <w:r>
        <w:rPr>
          <w:rFonts w:eastAsiaTheme="minorEastAsia"/>
          <w:sz w:val="24"/>
          <w:szCs w:val="24"/>
        </w:rPr>
        <w:t xml:space="preserve"> is finite, </w:t>
      </w:r>
      <w:r w:rsidR="001D3963">
        <w:rPr>
          <w:rFonts w:eastAsiaTheme="minorEastAsia"/>
          <w:sz w:val="24"/>
          <w:szCs w:val="24"/>
        </w:rPr>
        <w:t>the CLT can be applied to the estimator at (</w:t>
      </w:r>
      <w:r w:rsidR="00885A90">
        <w:rPr>
          <w:rFonts w:eastAsiaTheme="minorEastAsia"/>
          <w:sz w:val="24"/>
          <w:szCs w:val="24"/>
        </w:rPr>
        <w:t>2</w:t>
      </w:r>
      <w:r w:rsidR="001D3963">
        <w:rPr>
          <w:rFonts w:eastAsiaTheme="minorEastAsia"/>
          <w:sz w:val="24"/>
          <w:szCs w:val="24"/>
        </w:rPr>
        <w:t xml:space="preserve">), which ensures that </w:t>
      </w:r>
      <m:oMath>
        <m:acc>
          <m:ac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e>
        </m:acc>
      </m:oMath>
      <w:r w:rsidR="001D3963">
        <w:rPr>
          <w:rFonts w:eastAsiaTheme="minorEastAsia"/>
          <w:sz w:val="24"/>
          <w:szCs w:val="24"/>
        </w:rPr>
        <w:t xml:space="preserve"> asymptotically distributed as Normal with mean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 w:rsidR="001D3963">
        <w:rPr>
          <w:rFonts w:eastAsiaTheme="minorEastAsia"/>
          <w:sz w:val="24"/>
          <w:szCs w:val="24"/>
        </w:rPr>
        <w:t xml:space="preserve"> and variance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</m:d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/m</m:t>
        </m:r>
      </m:oMath>
      <w:r w:rsidR="001D3963">
        <w:rPr>
          <w:rFonts w:eastAsiaTheme="minorEastAsia"/>
          <w:sz w:val="24"/>
          <w:szCs w:val="24"/>
        </w:rPr>
        <w:t xml:space="preserve">. </w:t>
      </w:r>
      <w:r w:rsidR="001D3963" w:rsidRPr="001D3963">
        <w:rPr>
          <w:rFonts w:eastAsiaTheme="minorEastAsia"/>
          <w:sz w:val="24"/>
          <w:szCs w:val="24"/>
        </w:rPr>
        <w:t xml:space="preserve">Confidence regions can </w:t>
      </w:r>
      <w:r w:rsidR="001D3963">
        <w:rPr>
          <w:rFonts w:eastAsiaTheme="minorEastAsia"/>
          <w:sz w:val="24"/>
          <w:szCs w:val="24"/>
        </w:rPr>
        <w:t xml:space="preserve">also </w:t>
      </w:r>
      <w:r w:rsidR="001D3963" w:rsidRPr="001D3963">
        <w:rPr>
          <w:rFonts w:eastAsiaTheme="minorEastAsia"/>
          <w:sz w:val="24"/>
          <w:szCs w:val="24"/>
        </w:rPr>
        <w:t>be built from</w:t>
      </w:r>
      <w:r w:rsidR="001D3963">
        <w:rPr>
          <w:rFonts w:eastAsiaTheme="minorEastAsia"/>
          <w:sz w:val="24"/>
          <w:szCs w:val="24"/>
        </w:rPr>
        <w:t xml:space="preserve"> </w:t>
      </w:r>
      <w:r w:rsidR="001D3963" w:rsidRPr="001D3963">
        <w:rPr>
          <w:rFonts w:eastAsiaTheme="minorEastAsia"/>
          <w:sz w:val="24"/>
          <w:szCs w:val="24"/>
        </w:rPr>
        <w:t>this normal approximation</w:t>
      </w:r>
      <w:r w:rsidR="001D3963">
        <w:rPr>
          <w:rFonts w:eastAsiaTheme="minorEastAsia"/>
          <w:sz w:val="24"/>
          <w:szCs w:val="24"/>
        </w:rPr>
        <w:t>.</w:t>
      </w:r>
    </w:p>
    <w:p w14:paraId="7DCA487A" w14:textId="77777777" w:rsidR="009529E0" w:rsidRDefault="009529E0" w:rsidP="009529E0">
      <w:pPr>
        <w:tabs>
          <w:tab w:val="left" w:pos="2310"/>
        </w:tabs>
        <w:rPr>
          <w:rFonts w:eastAsiaTheme="minorEastAsia"/>
          <w:b/>
          <w:bCs/>
          <w:sz w:val="24"/>
          <w:szCs w:val="24"/>
        </w:rPr>
      </w:pPr>
    </w:p>
    <w:p w14:paraId="6C4B4075" w14:textId="77777777" w:rsidR="009529E0" w:rsidRDefault="009529E0" w:rsidP="009529E0">
      <w:pPr>
        <w:tabs>
          <w:tab w:val="left" w:pos="2310"/>
        </w:tabs>
        <w:rPr>
          <w:rFonts w:eastAsiaTheme="minorEastAsia"/>
          <w:b/>
          <w:bCs/>
          <w:sz w:val="24"/>
          <w:szCs w:val="24"/>
        </w:rPr>
      </w:pPr>
    </w:p>
    <w:p w14:paraId="652BAA49" w14:textId="544B6AC1" w:rsidR="009529E0" w:rsidRPr="00C408D9" w:rsidRDefault="009529E0" w:rsidP="009529E0">
      <w:pPr>
        <w:tabs>
          <w:tab w:val="left" w:pos="2310"/>
        </w:tabs>
        <w:rPr>
          <w:rFonts w:eastAsiaTheme="minorEastAsia"/>
          <w:b/>
          <w:bCs/>
          <w:sz w:val="24"/>
          <w:szCs w:val="24"/>
        </w:rPr>
      </w:pPr>
      <w:r w:rsidRPr="00C408D9">
        <w:rPr>
          <w:rFonts w:eastAsiaTheme="minorEastAsia"/>
          <w:b/>
          <w:bCs/>
          <w:sz w:val="24"/>
          <w:szCs w:val="24"/>
        </w:rPr>
        <w:lastRenderedPageBreak/>
        <w:t>Importance Sampling</w:t>
      </w:r>
    </w:p>
    <w:p w14:paraId="600B9F19" w14:textId="332BCA68" w:rsidR="00CA5671" w:rsidRDefault="00CA5671" w:rsidP="001D3963">
      <w:pPr>
        <w:tabs>
          <w:tab w:val="left" w:pos="2310"/>
        </w:tabs>
        <w:rPr>
          <w:rFonts w:eastAsiaTheme="minorEastAsia" w:cstheme="minorHAnsi"/>
          <w:sz w:val="24"/>
          <w:szCs w:val="24"/>
        </w:rPr>
      </w:pPr>
      <w:r w:rsidRPr="00E21A14">
        <w:rPr>
          <w:rFonts w:eastAsiaTheme="minorEastAsia" w:cstheme="minorHAnsi"/>
          <w:sz w:val="24"/>
          <w:szCs w:val="24"/>
        </w:rPr>
        <w:t xml:space="preserve">Yet another way is to use simulated observations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m</m:t>
            </m:r>
          </m:sub>
        </m:sSub>
      </m:oMath>
      <w:r w:rsidR="00E21A14" w:rsidRPr="00E21A14">
        <w:rPr>
          <w:rFonts w:eastAsiaTheme="minorEastAsia" w:cstheme="minorHAnsi"/>
          <w:sz w:val="24"/>
          <w:szCs w:val="24"/>
        </w:rPr>
        <w:t xml:space="preserve"> from </w:t>
      </w:r>
      <w:r w:rsidRPr="00E21A14">
        <w:rPr>
          <w:rFonts w:eastAsiaTheme="minorEastAsia" w:cstheme="minorHAnsi"/>
          <w:sz w:val="24"/>
          <w:szCs w:val="24"/>
        </w:rPr>
        <w:t xml:space="preserve">a probability density function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h(θ)</m:t>
        </m:r>
      </m:oMath>
      <w:r w:rsidRPr="00E21A14">
        <w:rPr>
          <w:rFonts w:eastAsiaTheme="minorEastAsia" w:cstheme="minorHAnsi"/>
          <w:sz w:val="24"/>
          <w:szCs w:val="24"/>
        </w:rPr>
        <w:t xml:space="preserve"> whose support is same as that of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π(θ)</m:t>
        </m:r>
      </m:oMath>
      <w:r w:rsidR="00E21A14">
        <w:rPr>
          <w:rFonts w:eastAsiaTheme="minorEastAsia" w:cstheme="minorHAnsi"/>
          <w:sz w:val="24"/>
          <w:szCs w:val="24"/>
        </w:rPr>
        <w:t xml:space="preserve"> to obtain the Monte Carlo e</w:t>
      </w:r>
      <w:r w:rsidR="0004100A">
        <w:rPr>
          <w:rFonts w:eastAsiaTheme="minorEastAsia" w:cstheme="minorHAnsi"/>
          <w:sz w:val="24"/>
          <w:szCs w:val="24"/>
        </w:rPr>
        <w:t>s</w:t>
      </w:r>
      <w:r w:rsidR="00E21A14">
        <w:rPr>
          <w:rFonts w:eastAsiaTheme="minorEastAsia" w:cstheme="minorHAnsi"/>
          <w:sz w:val="24"/>
          <w:szCs w:val="24"/>
        </w:rPr>
        <w:t>timate,</w:t>
      </w:r>
    </w:p>
    <w:p w14:paraId="67D2DDDC" w14:textId="21CB028C" w:rsidR="00E21A14" w:rsidRPr="001D3963" w:rsidRDefault="00000000" w:rsidP="00E21A14">
      <w:pPr>
        <w:tabs>
          <w:tab w:val="left" w:pos="2310"/>
        </w:tabs>
        <w:rPr>
          <w:rFonts w:eastAsiaTheme="minorEastAsia"/>
          <w:sz w:val="24"/>
          <w:szCs w:val="24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g(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)f(x|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)π(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</m:den>
              </m:f>
            </m:e>
          </m:nary>
        </m:oMath>
      </m:oMathPara>
    </w:p>
    <w:p w14:paraId="249A7BAD" w14:textId="15EADE5C" w:rsidR="00E21A14" w:rsidRPr="00E21A14" w:rsidRDefault="00C408D9" w:rsidP="001D3963">
      <w:pPr>
        <w:tabs>
          <w:tab w:val="left" w:pos="2310"/>
        </w:tabs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</w:r>
      <w:r>
        <w:rPr>
          <w:rFonts w:eastAsiaTheme="minorEastAsia" w:cstheme="minorHAnsi"/>
          <w:sz w:val="24"/>
          <w:szCs w:val="24"/>
        </w:rPr>
        <w:tab/>
        <w:t>… (3)</w:t>
      </w:r>
    </w:p>
    <w:p w14:paraId="403E2C10" w14:textId="346BBF26" w:rsidR="00C408D9" w:rsidRDefault="00C408D9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Note that the expressions (1), (2) and (3) provide different Monte Carlo estimates of the same quantity </w:t>
      </w:r>
      <m:oMath>
        <m:r>
          <w:rPr>
            <w:rFonts w:ascii="Cambria Math" w:eastAsiaTheme="minorEastAsia" w:hAnsi="Cambria Math"/>
            <w:sz w:val="24"/>
            <w:szCs w:val="24"/>
          </w:rPr>
          <m:t>I</m:t>
        </m:r>
      </m:oMath>
      <w:r>
        <w:rPr>
          <w:rFonts w:eastAsiaTheme="minorEastAsia"/>
          <w:sz w:val="24"/>
          <w:szCs w:val="24"/>
        </w:rPr>
        <w:t>. These estimates use simulated samples from different probability distributions. This observation brings a question.</w:t>
      </w:r>
    </w:p>
    <w:p w14:paraId="2490E0C9" w14:textId="01C3C9A1" w:rsidR="00C408D9" w:rsidRDefault="00C408D9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Q: Which probability distribution should be used to simulate the Monte Carlo samples?</w:t>
      </w:r>
    </w:p>
    <w:p w14:paraId="4F1AD272" w14:textId="217424E1" w:rsidR="00C408D9" w:rsidRDefault="00C408D9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In Monte Carlo methods, certain simulated sample observations have more impact on the parameter being estimated than the others. </w:t>
      </w:r>
      <w:r w:rsidRPr="00C408D9">
        <w:rPr>
          <w:rFonts w:eastAsiaTheme="minorEastAsia"/>
          <w:sz w:val="24"/>
          <w:szCs w:val="24"/>
        </w:rPr>
        <w:t>If these "important" values are sampl</w:t>
      </w:r>
      <w:r>
        <w:rPr>
          <w:rFonts w:eastAsiaTheme="minorEastAsia"/>
          <w:sz w:val="24"/>
          <w:szCs w:val="24"/>
        </w:rPr>
        <w:t xml:space="preserve">ed </w:t>
      </w:r>
      <w:r w:rsidRPr="00C408D9">
        <w:rPr>
          <w:rFonts w:eastAsiaTheme="minorEastAsia"/>
          <w:sz w:val="24"/>
          <w:szCs w:val="24"/>
        </w:rPr>
        <w:t>more frequently, then the estimator variance can be reduced.</w:t>
      </w:r>
    </w:p>
    <w:p w14:paraId="7FB79E3B" w14:textId="2B8305C8" w:rsidR="00C408D9" w:rsidRDefault="00C408D9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basic idea in importance sampling is to choose a distribution for generating the Monte Carlo </w:t>
      </w:r>
      <w:r w:rsidR="009328D5">
        <w:rPr>
          <w:rFonts w:eastAsiaTheme="minorEastAsia"/>
          <w:sz w:val="24"/>
          <w:szCs w:val="24"/>
        </w:rPr>
        <w:t>sample that</w:t>
      </w:r>
      <w:r>
        <w:rPr>
          <w:rFonts w:eastAsiaTheme="minorEastAsia"/>
          <w:sz w:val="24"/>
          <w:szCs w:val="24"/>
        </w:rPr>
        <w:t xml:space="preserve"> assigns higher probabilities to the “important” values.</w:t>
      </w:r>
      <w:r w:rsidR="00C73152">
        <w:rPr>
          <w:rFonts w:eastAsiaTheme="minorEastAsia"/>
          <w:sz w:val="24"/>
          <w:szCs w:val="24"/>
        </w:rPr>
        <w:t xml:space="preserve"> The discussion of </w:t>
      </w:r>
      <w:r w:rsidR="009328D5">
        <w:rPr>
          <w:rFonts w:eastAsiaTheme="minorEastAsia"/>
          <w:sz w:val="24"/>
          <w:szCs w:val="24"/>
        </w:rPr>
        <w:t xml:space="preserve">‘importance </w:t>
      </w:r>
      <w:r w:rsidR="00C73152">
        <w:rPr>
          <w:rFonts w:eastAsiaTheme="minorEastAsia"/>
          <w:sz w:val="24"/>
          <w:szCs w:val="24"/>
        </w:rPr>
        <w:t>sampling</w:t>
      </w:r>
      <w:r w:rsidR="009328D5">
        <w:rPr>
          <w:rFonts w:eastAsiaTheme="minorEastAsia"/>
          <w:sz w:val="24"/>
          <w:szCs w:val="24"/>
        </w:rPr>
        <w:t>’</w:t>
      </w:r>
      <w:r w:rsidR="00C73152">
        <w:rPr>
          <w:rFonts w:eastAsiaTheme="minorEastAsia"/>
          <w:sz w:val="24"/>
          <w:szCs w:val="24"/>
        </w:rPr>
        <w:t xml:space="preserve"> is beyond the scope of the course.</w:t>
      </w:r>
    </w:p>
    <w:p w14:paraId="1428734E" w14:textId="15DE311E" w:rsidR="001D3963" w:rsidRPr="00FB7E00" w:rsidRDefault="001D3963" w:rsidP="001D3963">
      <w:pPr>
        <w:tabs>
          <w:tab w:val="left" w:pos="2310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application of Monte Carlo technique </w:t>
      </w:r>
      <w:r w:rsidR="00E21A14">
        <w:rPr>
          <w:rFonts w:eastAsiaTheme="minorEastAsia"/>
          <w:sz w:val="24"/>
          <w:szCs w:val="24"/>
        </w:rPr>
        <w:t xml:space="preserve">clearly </w:t>
      </w:r>
      <w:r>
        <w:rPr>
          <w:rFonts w:eastAsiaTheme="minorEastAsia"/>
          <w:sz w:val="24"/>
          <w:szCs w:val="24"/>
        </w:rPr>
        <w:t>requires the use of random number generators from probability distributions.</w:t>
      </w:r>
      <w:r w:rsidR="00E21A14">
        <w:rPr>
          <w:rFonts w:eastAsiaTheme="minorEastAsia"/>
          <w:sz w:val="24"/>
          <w:szCs w:val="24"/>
        </w:rPr>
        <w:t xml:space="preserve"> The discussion of random number generators is beyond the scope of the course. However, one can use the readily available random number generators in R.</w:t>
      </w:r>
    </w:p>
    <w:p w14:paraId="6BF417C2" w14:textId="1203B4D0" w:rsidR="00D465A4" w:rsidRPr="00A41542" w:rsidRDefault="00A41542" w:rsidP="00861E9D">
      <w:pPr>
        <w:rPr>
          <w:rFonts w:eastAsiaTheme="minorEastAsia"/>
          <w:b/>
          <w:bCs/>
          <w:sz w:val="24"/>
          <w:szCs w:val="24"/>
        </w:rPr>
      </w:pPr>
      <w:r w:rsidRPr="00A41542">
        <w:rPr>
          <w:rFonts w:eastAsiaTheme="minorEastAsia"/>
          <w:b/>
          <w:bCs/>
          <w:sz w:val="24"/>
          <w:szCs w:val="24"/>
        </w:rPr>
        <w:t>Example</w:t>
      </w:r>
      <w:r w:rsidR="00793897">
        <w:rPr>
          <w:rFonts w:eastAsiaTheme="minorEastAsia"/>
          <w:b/>
          <w:bCs/>
          <w:sz w:val="24"/>
          <w:szCs w:val="24"/>
        </w:rPr>
        <w:t xml:space="preserve"> 1</w:t>
      </w:r>
    </w:p>
    <w:p w14:paraId="516B134C" w14:textId="6B954889" w:rsidR="007D4E97" w:rsidRDefault="00236808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Suppose </w:t>
      </w:r>
      <w:r w:rsidR="007D4E97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7D4E97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follows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N(θ,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7D4E97">
        <w:rPr>
          <w:rFonts w:eastAsiaTheme="minorEastAsia"/>
          <w:sz w:val="24"/>
          <w:szCs w:val="24"/>
        </w:rPr>
        <w:t xml:space="preserve">, with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7D4E97">
        <w:rPr>
          <w:rFonts w:eastAsiaTheme="minorEastAsia"/>
          <w:sz w:val="24"/>
          <w:szCs w:val="24"/>
        </w:rPr>
        <w:t xml:space="preserve"> known. Further, suppose that the prior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="007D4E97">
        <w:rPr>
          <w:rFonts w:eastAsiaTheme="minorEastAsia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/>
            <w:sz w:val="24"/>
            <w:szCs w:val="24"/>
          </w:rPr>
          <m:t>Cauchy(μ, τ)</m:t>
        </m:r>
      </m:oMath>
      <w:r w:rsidR="007D4E97">
        <w:rPr>
          <w:rFonts w:eastAsiaTheme="minorEastAsia"/>
          <w:sz w:val="24"/>
          <w:szCs w:val="24"/>
        </w:rPr>
        <w:t xml:space="preserve">. Then it can be shown that the posterior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="007D4E97">
        <w:rPr>
          <w:rFonts w:eastAsiaTheme="minorEastAsia"/>
          <w:sz w:val="24"/>
          <w:szCs w:val="24"/>
        </w:rPr>
        <w:t xml:space="preserve"> is </w:t>
      </w:r>
    </w:p>
    <w:p w14:paraId="45BBD68B" w14:textId="337055DB" w:rsidR="007D4E97" w:rsidRPr="00236808" w:rsidRDefault="007D4E97" w:rsidP="00861E9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θ</m:t>
              </m:r>
            </m:e>
            <m:e>
              <m:bar>
                <m:ba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ba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∝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τ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(θ-μ)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(θ-x)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sup>
          </m:sSup>
        </m:oMath>
      </m:oMathPara>
    </w:p>
    <w:p w14:paraId="779A7325" w14:textId="4246C98D" w:rsidR="00236808" w:rsidRDefault="00236808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Hence the Bayes’ estimator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the mean of the above posterior distribution. That is,</w:t>
      </w:r>
    </w:p>
    <w:p w14:paraId="7374A220" w14:textId="51E0B035" w:rsidR="00236808" w:rsidRPr="00236808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num>
            <m:den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dθ</m:t>
              </m:r>
            </m:den>
          </m:f>
        </m:oMath>
      </m:oMathPara>
    </w:p>
    <w:p w14:paraId="40B4BFD8" w14:textId="33D4D219" w:rsidR="00236808" w:rsidRDefault="00236808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Bayes’ estimator is not available in a closed form.</w:t>
      </w:r>
    </w:p>
    <w:p w14:paraId="068CD1B1" w14:textId="4DB7FB6D" w:rsidR="00E95592" w:rsidRDefault="00E95592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We will use Monte-Carlo method based on LLN to compute </w:t>
      </w:r>
      <w:r w:rsidR="009328D5">
        <w:rPr>
          <w:rFonts w:eastAsiaTheme="minorEastAsia"/>
          <w:sz w:val="24"/>
          <w:szCs w:val="24"/>
        </w:rPr>
        <w:t>the above</w:t>
      </w:r>
      <w:r>
        <w:rPr>
          <w:rFonts w:eastAsiaTheme="minorEastAsia"/>
          <w:sz w:val="24"/>
          <w:szCs w:val="24"/>
        </w:rPr>
        <w:t xml:space="preserve"> estimator as shown below.</w:t>
      </w:r>
    </w:p>
    <w:p w14:paraId="6994336D" w14:textId="77777777" w:rsidR="009328D5" w:rsidRDefault="009328D5" w:rsidP="00861E9D">
      <w:pPr>
        <w:rPr>
          <w:rFonts w:eastAsiaTheme="minorEastAsia"/>
          <w:sz w:val="24"/>
          <w:szCs w:val="24"/>
        </w:rPr>
      </w:pPr>
    </w:p>
    <w:p w14:paraId="14507B1C" w14:textId="263565EE" w:rsidR="00E95592" w:rsidRDefault="00E95592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First, we rewrite the expression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>
        <w:rPr>
          <w:rFonts w:eastAsiaTheme="minorEastAsia"/>
          <w:sz w:val="24"/>
          <w:szCs w:val="24"/>
        </w:rPr>
        <w:t xml:space="preserve"> as </w:t>
      </w:r>
    </w:p>
    <w:p w14:paraId="5CC44C44" w14:textId="67FAC7B6" w:rsidR="00E95592" w:rsidRPr="00E95592" w:rsidRDefault="00000000" w:rsidP="00E95592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2π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num>
            <m:den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2π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σ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dθ</m:t>
              </m:r>
            </m:den>
          </m:f>
        </m:oMath>
      </m:oMathPara>
    </w:p>
    <w:p w14:paraId="1ACC7899" w14:textId="7EFA64D3" w:rsidR="00E95592" w:rsidRDefault="00E95592" w:rsidP="00E9559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So, that</w:t>
      </w:r>
    </w:p>
    <w:p w14:paraId="66FAFF71" w14:textId="4D36EB92" w:rsidR="00E95592" w:rsidRPr="00236808" w:rsidRDefault="00000000" w:rsidP="00E95592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den>
          </m:f>
        </m:oMath>
      </m:oMathPara>
    </w:p>
    <w:p w14:paraId="7EBC257B" w14:textId="77617B64" w:rsidR="00E95592" w:rsidRDefault="00E95592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both the expectations are with respect to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N(x,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distribution.</w:t>
      </w:r>
    </w:p>
    <w:p w14:paraId="5DA30E72" w14:textId="6888301F" w:rsidR="00C72742" w:rsidRDefault="00C72742" w:rsidP="00794001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</m:oMath>
      <w:r>
        <w:rPr>
          <w:rFonts w:eastAsiaTheme="minorEastAsia"/>
          <w:sz w:val="24"/>
          <w:szCs w:val="24"/>
        </w:rPr>
        <w:t xml:space="preserve"> be m variables simulated </w:t>
      </w:r>
      <w:r w:rsidR="00F7659D">
        <w:rPr>
          <w:rFonts w:eastAsiaTheme="minorEastAsia"/>
          <w:sz w:val="24"/>
          <w:szCs w:val="24"/>
        </w:rPr>
        <w:t xml:space="preserve">from the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N(x,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F7659D">
        <w:rPr>
          <w:rFonts w:eastAsiaTheme="minorEastAsia"/>
          <w:sz w:val="24"/>
          <w:szCs w:val="24"/>
        </w:rPr>
        <w:t xml:space="preserve"> distribution. Then the Monte Carlo estimate is computed as </w:t>
      </w:r>
    </w:p>
    <w:p w14:paraId="4BAAFEAF" w14:textId="1DFF1968" w:rsidR="00F7659D" w:rsidRPr="00B3505C" w:rsidRDefault="00000000" w:rsidP="00794001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≅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</m:den>
          </m:f>
        </m:oMath>
      </m:oMathPara>
    </w:p>
    <w:p w14:paraId="5E7E5C88" w14:textId="38447ACC" w:rsidR="00B3505C" w:rsidRPr="00B3505C" w:rsidRDefault="00B3505C" w:rsidP="00794001">
      <w:pPr>
        <w:rPr>
          <w:rFonts w:eastAsiaTheme="minorEastAsia"/>
          <w:b/>
          <w:bCs/>
          <w:sz w:val="24"/>
          <w:szCs w:val="24"/>
        </w:rPr>
      </w:pPr>
      <w:r w:rsidRPr="00B3505C">
        <w:rPr>
          <w:rFonts w:eastAsiaTheme="minorEastAsia"/>
          <w:b/>
          <w:bCs/>
          <w:sz w:val="24"/>
          <w:szCs w:val="24"/>
        </w:rPr>
        <w:t>An Alternative Monte Carlo estimator</w:t>
      </w:r>
    </w:p>
    <w:p w14:paraId="2D8488A7" w14:textId="662B0080" w:rsidR="00B3505C" w:rsidRDefault="00B3505C" w:rsidP="00B3505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Note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>
        <w:rPr>
          <w:rFonts w:eastAsiaTheme="minorEastAsia"/>
          <w:sz w:val="24"/>
          <w:szCs w:val="24"/>
        </w:rPr>
        <w:t xml:space="preserve"> can also be expressed as </w:t>
      </w:r>
    </w:p>
    <w:p w14:paraId="3338E385" w14:textId="095BD642" w:rsidR="00B3505C" w:rsidRPr="00E95592" w:rsidRDefault="00000000" w:rsidP="00B3505C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num>
            <m:den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π</m:t>
                      </m:r>
                    </m:den>
                  </m:f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τ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τ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(θ-μ)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>dθ</m:t>
              </m:r>
            </m:den>
          </m:f>
        </m:oMath>
      </m:oMathPara>
    </w:p>
    <w:p w14:paraId="694F9D29" w14:textId="7360DEFF" w:rsidR="00A41542" w:rsidRDefault="00B3505C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So that</w:t>
      </w:r>
    </w:p>
    <w:p w14:paraId="6657D365" w14:textId="115DE356" w:rsidR="00B3505C" w:rsidRPr="00B3505C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(θ-x)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d>
            </m:den>
          </m:f>
        </m:oMath>
      </m:oMathPara>
    </w:p>
    <w:p w14:paraId="59E70E04" w14:textId="1F91571E" w:rsidR="00B3505C" w:rsidRDefault="00B3505C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Here, both the expectations are with respect to </w:t>
      </w:r>
      <m:oMath>
        <m:r>
          <w:rPr>
            <w:rFonts w:ascii="Cambria Math" w:eastAsiaTheme="minorEastAsia" w:hAnsi="Cambria Math"/>
            <w:sz w:val="24"/>
            <w:szCs w:val="24"/>
          </w:rPr>
          <m:t>Cauchy(μ, τ)</m:t>
        </m:r>
      </m:oMath>
      <w:r>
        <w:rPr>
          <w:rFonts w:eastAsiaTheme="minorEastAsia"/>
          <w:sz w:val="24"/>
          <w:szCs w:val="24"/>
        </w:rPr>
        <w:t xml:space="preserve"> distribution.</w:t>
      </w:r>
    </w:p>
    <w:p w14:paraId="506506EA" w14:textId="19A5D2B2" w:rsidR="00B3505C" w:rsidRDefault="00B3505C" w:rsidP="00B3505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sub>
        </m:sSub>
      </m:oMath>
      <w:r>
        <w:rPr>
          <w:rFonts w:eastAsiaTheme="minorEastAsia"/>
          <w:sz w:val="24"/>
          <w:szCs w:val="24"/>
        </w:rPr>
        <w:t xml:space="preserve"> be m variables simulated from the </w:t>
      </w:r>
      <m:oMath>
        <m:r>
          <w:rPr>
            <w:rFonts w:ascii="Cambria Math" w:eastAsiaTheme="minorEastAsia" w:hAnsi="Cambria Math"/>
            <w:sz w:val="24"/>
            <w:szCs w:val="24"/>
          </w:rPr>
          <m:t>Cauchy(μ, τ)</m:t>
        </m:r>
      </m:oMath>
      <w:r>
        <w:rPr>
          <w:rFonts w:eastAsiaTheme="minorEastAsia"/>
          <w:sz w:val="24"/>
          <w:szCs w:val="24"/>
        </w:rPr>
        <w:t xml:space="preserve"> distribution. Then the alternative Monte Carlo estimate of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b>
        </m:sSub>
      </m:oMath>
      <w:r>
        <w:rPr>
          <w:rFonts w:eastAsiaTheme="minorEastAsia"/>
          <w:sz w:val="24"/>
          <w:szCs w:val="24"/>
        </w:rPr>
        <w:t xml:space="preserve"> is computed as </w:t>
      </w:r>
    </w:p>
    <w:p w14:paraId="25C7EB6C" w14:textId="4C32B251" w:rsidR="00B3505C" w:rsidRPr="00A6522A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≅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-x)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</m:e>
              </m:nary>
            </m:den>
          </m:f>
        </m:oMath>
      </m:oMathPara>
    </w:p>
    <w:p w14:paraId="655D69EA" w14:textId="00B9F522" w:rsidR="00793897" w:rsidRPr="00A41542" w:rsidRDefault="00793897" w:rsidP="00793897">
      <w:pPr>
        <w:rPr>
          <w:rFonts w:eastAsiaTheme="minorEastAsia"/>
          <w:b/>
          <w:bCs/>
          <w:sz w:val="24"/>
          <w:szCs w:val="24"/>
        </w:rPr>
      </w:pPr>
      <w:r w:rsidRPr="00A41542">
        <w:rPr>
          <w:rFonts w:eastAsiaTheme="minorEastAsia"/>
          <w:b/>
          <w:bCs/>
          <w:sz w:val="24"/>
          <w:szCs w:val="24"/>
        </w:rPr>
        <w:lastRenderedPageBreak/>
        <w:t>Example</w:t>
      </w:r>
      <w:r>
        <w:rPr>
          <w:rFonts w:eastAsiaTheme="minorEastAsia"/>
          <w:b/>
          <w:bCs/>
          <w:sz w:val="24"/>
          <w:szCs w:val="24"/>
        </w:rPr>
        <w:t xml:space="preserve"> 2</w:t>
      </w:r>
    </w:p>
    <w:p w14:paraId="0F630903" w14:textId="54A00493" w:rsidR="00793897" w:rsidRDefault="00793897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Suppose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is a random sample from </w:t>
      </w:r>
      <m:oMath>
        <m:r>
          <w:rPr>
            <w:rFonts w:ascii="Cambria Math" w:eastAsiaTheme="minorEastAsia" w:hAnsi="Cambria Math"/>
            <w:sz w:val="24"/>
            <w:szCs w:val="24"/>
          </w:rPr>
          <m:t>Cauchy(θ, 1)</m:t>
        </m:r>
      </m:oMath>
      <w:r>
        <w:rPr>
          <w:rFonts w:eastAsiaTheme="minorEastAsia"/>
          <w:sz w:val="24"/>
          <w:szCs w:val="24"/>
        </w:rPr>
        <w:t xml:space="preserve">. Further, suppose the prior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N(μ,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2136AB">
        <w:rPr>
          <w:rFonts w:eastAsiaTheme="minorEastAsia"/>
          <w:sz w:val="24"/>
          <w:szCs w:val="24"/>
        </w:rPr>
        <w:t xml:space="preserve">. Then the posterior distribution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="002136AB">
        <w:rPr>
          <w:rFonts w:eastAsiaTheme="minorEastAsia"/>
          <w:sz w:val="24"/>
          <w:szCs w:val="24"/>
        </w:rPr>
        <w:t xml:space="preserve"> is</w:t>
      </w:r>
    </w:p>
    <w:p w14:paraId="19DC632E" w14:textId="41D468AD" w:rsidR="002136AB" w:rsidRPr="002136AB" w:rsidRDefault="002136AB" w:rsidP="00861E9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π(θ|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, …,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)∝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θ-μ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/2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p>
              </m:sSup>
            </m:sup>
          </m:sSup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-θ)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0CC09F66" w14:textId="374EC683" w:rsidR="002136AB" w:rsidRDefault="002136AB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Bayes estimator of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 xml:space="preserve"> is given by,</w:t>
      </w:r>
    </w:p>
    <w:p w14:paraId="44136677" w14:textId="172CCF0D" w:rsidR="002136AB" w:rsidRDefault="00000000" w:rsidP="00861E9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-θ)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num>
            <m:den>
              <m:nary>
                <m:naryPr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θ-μ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/2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sup>
                  </m:sSup>
                  <m:nary>
                    <m:naryPr>
                      <m:chr m:val="∏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-θ)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dθ</m:t>
                  </m:r>
                </m:e>
              </m:nary>
            </m:den>
          </m:f>
        </m:oMath>
      </m:oMathPara>
    </w:p>
    <w:p w14:paraId="4FEFBD25" w14:textId="388CF635" w:rsidR="00A6522A" w:rsidRPr="00C73152" w:rsidRDefault="00C73152" w:rsidP="0030280F">
      <w:pPr>
        <w:spacing w:before="120"/>
        <w:rPr>
          <w:rFonts w:eastAsiaTheme="minorEastAsia"/>
          <w:b/>
          <w:bCs/>
          <w:sz w:val="24"/>
          <w:szCs w:val="24"/>
        </w:rPr>
      </w:pPr>
      <w:r w:rsidRPr="00C73152">
        <w:rPr>
          <w:rFonts w:eastAsiaTheme="minorEastAsia"/>
          <w:b/>
          <w:bCs/>
          <w:sz w:val="24"/>
          <w:szCs w:val="24"/>
        </w:rPr>
        <w:t>Limitations of Classical Monte Carlo techniques</w:t>
      </w:r>
    </w:p>
    <w:p w14:paraId="12CE29D8" w14:textId="6FA7D899" w:rsidR="00C73152" w:rsidRDefault="00C73152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Classical Monte Carlo technique as described above requires that either we should have a posterior distribution available in a closed form or we should be able to construct a suitable importance function for simulating Monte Carlo sampling. In practice, this may be either not possible or </w:t>
      </w:r>
      <w:r w:rsidR="00BE0BE9">
        <w:rPr>
          <w:rFonts w:eastAsiaTheme="minorEastAsia"/>
          <w:sz w:val="24"/>
          <w:szCs w:val="24"/>
        </w:rPr>
        <w:t>is difficult.</w:t>
      </w:r>
    </w:p>
    <w:p w14:paraId="152D6530" w14:textId="7D5423B9" w:rsidR="00BE0BE9" w:rsidRPr="00A41542" w:rsidRDefault="00BE0BE9" w:rsidP="00861E9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These difficulties are overcome by more general Monte Carlo methods called the </w:t>
      </w:r>
      <w:r w:rsidRPr="00BE0BE9">
        <w:rPr>
          <w:rFonts w:eastAsiaTheme="minorEastAsia"/>
          <w:i/>
          <w:iCs/>
          <w:sz w:val="24"/>
          <w:szCs w:val="24"/>
        </w:rPr>
        <w:t>Markov Chain Monte Carlo Methods</w:t>
      </w:r>
      <w:r>
        <w:rPr>
          <w:rFonts w:eastAsiaTheme="minorEastAsia"/>
          <w:sz w:val="24"/>
          <w:szCs w:val="24"/>
        </w:rPr>
        <w:t xml:space="preserve"> or MCMC for short.</w:t>
      </w:r>
    </w:p>
    <w:sectPr w:rsidR="00BE0BE9" w:rsidRPr="00A4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C1"/>
    <w:rsid w:val="0004100A"/>
    <w:rsid w:val="001A3D33"/>
    <w:rsid w:val="001D3963"/>
    <w:rsid w:val="001F52CE"/>
    <w:rsid w:val="002136AB"/>
    <w:rsid w:val="00236808"/>
    <w:rsid w:val="0030280F"/>
    <w:rsid w:val="003A6978"/>
    <w:rsid w:val="00490D97"/>
    <w:rsid w:val="00567FA4"/>
    <w:rsid w:val="005A6C73"/>
    <w:rsid w:val="007014E9"/>
    <w:rsid w:val="00793897"/>
    <w:rsid w:val="00794001"/>
    <w:rsid w:val="00794460"/>
    <w:rsid w:val="007D38DB"/>
    <w:rsid w:val="007D4E97"/>
    <w:rsid w:val="00861E9D"/>
    <w:rsid w:val="00885A90"/>
    <w:rsid w:val="008A5784"/>
    <w:rsid w:val="009328D5"/>
    <w:rsid w:val="009529E0"/>
    <w:rsid w:val="00A41542"/>
    <w:rsid w:val="00A503B3"/>
    <w:rsid w:val="00A6522A"/>
    <w:rsid w:val="00AE5937"/>
    <w:rsid w:val="00AF1664"/>
    <w:rsid w:val="00B3505C"/>
    <w:rsid w:val="00B47B75"/>
    <w:rsid w:val="00B93608"/>
    <w:rsid w:val="00BE0BE9"/>
    <w:rsid w:val="00C408D9"/>
    <w:rsid w:val="00C72742"/>
    <w:rsid w:val="00C73152"/>
    <w:rsid w:val="00CA5671"/>
    <w:rsid w:val="00CC3D8A"/>
    <w:rsid w:val="00CF3C14"/>
    <w:rsid w:val="00D15419"/>
    <w:rsid w:val="00D20EAE"/>
    <w:rsid w:val="00D465A4"/>
    <w:rsid w:val="00D63DC7"/>
    <w:rsid w:val="00D861F4"/>
    <w:rsid w:val="00DC43CF"/>
    <w:rsid w:val="00DC77D4"/>
    <w:rsid w:val="00DF4D0B"/>
    <w:rsid w:val="00E21A14"/>
    <w:rsid w:val="00E95592"/>
    <w:rsid w:val="00EE70C1"/>
    <w:rsid w:val="00F7659D"/>
    <w:rsid w:val="00FB7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6409"/>
  <w15:chartTrackingRefBased/>
  <w15:docId w15:val="{EEA0DE8D-FFB9-4FB5-8787-F59A3B22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0C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4D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4" ma:contentTypeDescription="Create a new document." ma:contentTypeScope="" ma:versionID="cf496bd709c25a994d9e932a6df85204">
  <xsd:schema xmlns:xsd="http://www.w3.org/2001/XMLSchema" xmlns:xs="http://www.w3.org/2001/XMLSchema" xmlns:p="http://schemas.microsoft.com/office/2006/metadata/properties" xmlns:ns2="c014c64b-bc7c-42fd-b3f9-2e2b3c80b61b" targetNamespace="http://schemas.microsoft.com/office/2006/metadata/properties" ma:root="true" ma:fieldsID="2fdff8e3321a375e8ba31fd33ba4f54b" ns2:_="">
    <xsd:import namespace="c014c64b-bc7c-42fd-b3f9-2e2b3c80b6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c64b-bc7c-42fd-b3f9-2e2b3c80b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ED1163-4756-47DC-A265-AF439D1C0B5C}"/>
</file>

<file path=customXml/itemProps2.xml><?xml version="1.0" encoding="utf-8"?>
<ds:datastoreItem xmlns:ds="http://schemas.openxmlformats.org/officeDocument/2006/customXml" ds:itemID="{784CD3DF-C73A-479E-BD1E-0A9BECB62438}"/>
</file>

<file path=customXml/itemProps3.xml><?xml version="1.0" encoding="utf-8"?>
<ds:datastoreItem xmlns:ds="http://schemas.openxmlformats.org/officeDocument/2006/customXml" ds:itemID="{80EFD695-CEEE-4F2D-8C69-1AE7E5D7A9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15</cp:revision>
  <dcterms:created xsi:type="dcterms:W3CDTF">2023-03-01T14:02:00Z</dcterms:created>
  <dcterms:modified xsi:type="dcterms:W3CDTF">2025-02-24T07:48:00Z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