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Pyplot functions</w:t>
      </w:r>
    </w:p>
    <w:p>
      <w:pPr>
        <w:pStyle w:val="Normal"/>
        <w:rPr/>
      </w:pPr>
      <w:r>
        <w:rPr/>
        <w:t>matplotlib.pyplot preserves various states across function calls.</w:t>
      </w:r>
    </w:p>
    <w:p>
      <w:pPr>
        <w:pStyle w:val="Normal"/>
        <w:rPr/>
      </w:pPr>
      <w:r>
        <w:rPr/>
        <w:t xml:space="preserve">All plotting functions plot on the current subplot of the </w:t>
      </w:r>
      <w:r>
        <w:rPr>
          <w:b/>
          <w:bCs/>
          <w:i/>
          <w:iCs/>
        </w:rPr>
        <w:t>active</w:t>
      </w:r>
      <w:r>
        <w:rPr/>
        <w:t xml:space="preserve"> figure.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Set a figure active </w:t>
      </w:r>
    </w:p>
    <w:p>
      <w:pPr>
        <w:pStyle w:val="Normal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plt.figure(ref)</w:t>
      </w:r>
    </w:p>
    <w:p>
      <w:pPr>
        <w:pStyle w:val="Normal"/>
        <w:rPr>
          <w:rFonts w:ascii="Courier New" w:hAnsi="Courier New" w:cs="Courier New"/>
          <w:color w:val="000000"/>
          <w:sz w:val="20"/>
        </w:rPr>
      </w:pPr>
      <w:r>
        <w:rPr/>
        <w:t xml:space="preserve">Here </w:t>
      </w:r>
      <w:r>
        <w:rPr>
          <w:rFonts w:cs="Courier New" w:ascii="Courier New" w:hAnsi="Courier New"/>
          <w:color w:val="000000"/>
          <w:sz w:val="20"/>
        </w:rPr>
        <w:t>ref</w:t>
      </w:r>
      <w:r>
        <w:rPr/>
        <w:t xml:space="preserve"> is the reference to an existing figure. It can be either a number or a string.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Set a subplot active </w:t>
      </w:r>
    </w:p>
    <w:p>
      <w:pPr>
        <w:pStyle w:val="Normal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plt.subplot(nrows, ncols, plot_number)</w:t>
      </w:r>
    </w:p>
    <w:p>
      <w:pPr>
        <w:pStyle w:val="Normal"/>
        <w:rPr/>
      </w:pPr>
      <w:r>
        <w:rPr/>
        <w:t>If a subplot with specified plot_number does not exist, a new subplot is created.</w:t>
      </w:r>
    </w:p>
    <w:p>
      <w:pPr>
        <w:pStyle w:val="Normal"/>
        <w:rPr>
          <w:b/>
          <w:b/>
          <w:bCs/>
        </w:rPr>
      </w:pPr>
      <w:r>
        <w:rPr>
          <w:rFonts w:cs="Courier New" w:ascii="Courier New" w:hAnsi="Courier New"/>
          <w:b/>
          <w:bCs/>
          <w:color w:val="000000"/>
          <w:sz w:val="20"/>
        </w:rPr>
        <w:t>plot</w:t>
      </w:r>
      <w:r>
        <w:rPr>
          <w:b/>
          <w:bCs/>
        </w:rPr>
        <w:t xml:space="preserve"> function</w:t>
      </w:r>
    </w:p>
    <w:p>
      <w:pPr>
        <w:pStyle w:val="Normal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plot(x, y, fmt)</w:t>
      </w:r>
    </w:p>
    <w:p>
      <w:pPr>
        <w:pStyle w:val="Normal"/>
        <w:rPr/>
      </w:pPr>
      <w:r>
        <w:rPr/>
        <w:t xml:space="preserve">The </w:t>
      </w:r>
      <w:r>
        <w:rPr>
          <w:rFonts w:cs="Courier New" w:ascii="Courier New" w:hAnsi="Courier New"/>
          <w:color w:val="000000"/>
          <w:sz w:val="20"/>
        </w:rPr>
        <w:t>plot</w:t>
      </w:r>
      <w:r>
        <w:rPr/>
        <w:t xml:space="preserve"> function returns the list of </w:t>
      </w:r>
      <w:r>
        <w:rPr>
          <w:rFonts w:cs="Courier New" w:ascii="Courier New" w:hAnsi="Courier New"/>
          <w:color w:val="000000"/>
          <w:sz w:val="20"/>
        </w:rPr>
        <w:t>Line2D</w:t>
      </w:r>
      <w:r>
        <w:rPr/>
        <w:t xml:space="preserve"> objects.</w:t>
      </w:r>
    </w:p>
    <w:p>
      <w:pPr>
        <w:pStyle w:val="Normal"/>
        <w:rPr/>
      </w:pPr>
      <w:r>
        <w:rPr/>
        <w:t>Arbitrary number of triplets can be supplied to plot function.</w:t>
      </w:r>
    </w:p>
    <w:p>
      <w:pPr>
        <w:pStyle w:val="Normal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plot(x1, y1, fmt1, x2, y2, fmt2, …, xk, yk, fmtk)</w:t>
      </w:r>
    </w:p>
    <w:p>
      <w:pPr>
        <w:pStyle w:val="TextBody"/>
        <w:rPr/>
      </w:pPr>
      <w:r>
        <w:rPr>
          <w:rStyle w:val="StrongEmphasis"/>
          <w:rFonts w:ascii="Calibri" w:hAnsi="Calibri"/>
          <w:b/>
          <w:bCs/>
          <w:i w:val="false"/>
          <w:caps w:val="false"/>
          <w:smallCaps w:val="false"/>
          <w:color w:val="auto"/>
          <w:spacing w:val="0"/>
          <w:sz w:val="21"/>
          <w:szCs w:val="24"/>
        </w:rPr>
        <w:t>Format String</w:t>
      </w:r>
    </w:p>
    <w:p>
      <w:pPr>
        <w:pStyle w:val="TextBody"/>
        <w:widowControl/>
        <w:spacing w:before="15" w:after="15"/>
        <w:ind w:left="0" w:right="0" w:hanging="0"/>
        <w:jc w:val="left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A format string consists of a part for color, marker and line:</w:t>
      </w:r>
    </w:p>
    <w:p>
      <w:pPr>
        <w:pStyle w:val="PreformattedText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fill="F8F8F8" w:val="clear"/>
        <w:spacing w:lineRule="atLeast" w:line="255" w:before="0" w:after="283"/>
        <w:ind w:left="0" w:right="0" w:hanging="0"/>
        <w:jc w:val="left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  <w:shd w:fill="EEFFCC" w:val="clear"/>
        </w:rPr>
      </w:pPr>
      <w:bookmarkStart w:id="0" w:name="codecell8"/>
      <w:bookmarkEnd w:id="0"/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1"/>
          <w:shd w:fill="EEFFCC" w:val="clear"/>
        </w:rPr>
        <w:t>fmt = '[marker][line][color]'</w:t>
      </w:r>
    </w:p>
    <w:p>
      <w:pPr>
        <w:pStyle w:val="TextBody"/>
        <w:widowControl/>
        <w:spacing w:before="15" w:after="15"/>
        <w:ind w:left="0" w:right="0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Each of them is optional. If not provided, the value from the style cycle is used. Exception: If </w:t>
      </w:r>
      <w:r>
        <w:rPr>
          <w:rStyle w:val="SourceText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line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 is given, but no </w:t>
      </w:r>
      <w:r>
        <w:rPr>
          <w:rStyle w:val="SourceText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marker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, the data will be a line without markers.</w:t>
      </w:r>
    </w:p>
    <w:p>
      <w:pPr>
        <w:pStyle w:val="TextBody"/>
        <w:widowControl/>
        <w:spacing w:before="15" w:after="15"/>
        <w:ind w:left="0" w:right="0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Other combinations such as </w:t>
      </w:r>
      <w:r>
        <w:rPr>
          <w:rStyle w:val="SourceText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[color][marker][line]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 are also supported, but note that their parsing may be ambiguous.</w:t>
      </w:r>
    </w:p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/>
      </w:pPr>
      <w:r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Markers</w:t>
      </w:r>
    </w:p>
    <w:tbl>
      <w:tblPr>
        <w:tblW w:w="350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2525"/>
      </w:tblGrid>
      <w:tr>
        <w:trPr>
          <w:tblHeader w:val="true"/>
        </w:trPr>
        <w:tc>
          <w:tcPr>
            <w:tcW w:w="983" w:type="dxa"/>
            <w:tcBorders/>
            <w:shd w:fill="F0F0F0" w:val="clear"/>
            <w:vAlign w:val="bottom"/>
          </w:tcPr>
          <w:p>
            <w:pPr>
              <w:pStyle w:val="TableHeading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character</w:t>
            </w:r>
          </w:p>
        </w:tc>
        <w:tc>
          <w:tcPr>
            <w:tcW w:w="2525" w:type="dxa"/>
            <w:tcBorders/>
            <w:shd w:fill="F0F0F0" w:val="clear"/>
            <w:vAlign w:val="bottom"/>
          </w:tcPr>
          <w:p>
            <w:pPr>
              <w:pStyle w:val="TableHeading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description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'.'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point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','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pixel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'o'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circle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'v'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triangle_down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'^'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triangle_up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'&lt;'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triangle_left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'&gt;'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triangle_right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'1'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tri_down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'2'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tri_up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'3'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tri_left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'4'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tri_right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's'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square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'p'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pentagon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'*'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star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'h'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hexagon1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'H'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hexagon2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'+'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plus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'x'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x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'D'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diamond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'd'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thin_diamond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'|'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vline marker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'_'</w:t>
            </w:r>
          </w:p>
        </w:tc>
        <w:tc>
          <w:tcPr>
            <w:tcW w:w="2525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hline marker</w:t>
            </w:r>
          </w:p>
        </w:tc>
      </w:tr>
    </w:tbl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/>
      </w:pPr>
      <w:r>
        <w:rPr>
          <w:rStyle w:val="StrongEmphasis"/>
          <w:rFonts w:ascii="Calibri" w:hAnsi="Calibri"/>
          <w:b/>
          <w:bCs/>
          <w:i w:val="false"/>
          <w:caps w:val="false"/>
          <w:smallCaps w:val="false"/>
          <w:color w:val="auto"/>
          <w:spacing w:val="0"/>
          <w:sz w:val="21"/>
        </w:rPr>
        <w:t>Line Styles</w:t>
      </w:r>
    </w:p>
    <w:tbl>
      <w:tblPr>
        <w:tblW w:w="333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2352"/>
      </w:tblGrid>
      <w:tr>
        <w:trPr>
          <w:tblHeader w:val="true"/>
        </w:trPr>
        <w:tc>
          <w:tcPr>
            <w:tcW w:w="983" w:type="dxa"/>
            <w:tcBorders/>
            <w:shd w:fill="F0F0F0" w:val="clear"/>
            <w:vAlign w:val="bottom"/>
          </w:tcPr>
          <w:p>
            <w:pPr>
              <w:pStyle w:val="TableHeading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character</w:t>
            </w:r>
          </w:p>
        </w:tc>
        <w:tc>
          <w:tcPr>
            <w:tcW w:w="2352" w:type="dxa"/>
            <w:tcBorders/>
            <w:shd w:fill="F0F0F0" w:val="clear"/>
            <w:vAlign w:val="bottom"/>
          </w:tcPr>
          <w:p>
            <w:pPr>
              <w:pStyle w:val="TableHeading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description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'-'</w:t>
            </w:r>
          </w:p>
        </w:tc>
        <w:tc>
          <w:tcPr>
            <w:tcW w:w="2352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solid line style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'--'</w:t>
            </w:r>
          </w:p>
        </w:tc>
        <w:tc>
          <w:tcPr>
            <w:tcW w:w="2352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dashed line style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'-.'</w:t>
            </w:r>
          </w:p>
        </w:tc>
        <w:tc>
          <w:tcPr>
            <w:tcW w:w="2352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dash-dot line style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':'</w:t>
            </w:r>
          </w:p>
        </w:tc>
        <w:tc>
          <w:tcPr>
            <w:tcW w:w="2352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dotted line style</w:t>
            </w:r>
          </w:p>
        </w:tc>
      </w:tr>
    </w:tbl>
    <w:p>
      <w:pPr>
        <w:pStyle w:val="TextBody"/>
        <w:widowControl/>
        <w:spacing w:before="15" w:after="15"/>
        <w:ind w:left="0" w:right="0" w:hanging="0"/>
        <w:jc w:val="left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r>
    </w:p>
    <w:p>
      <w:pPr>
        <w:pStyle w:val="TextBody"/>
        <w:widowControl/>
        <w:spacing w:before="15" w:after="15"/>
        <w:ind w:left="0" w:right="0" w:hanging="0"/>
        <w:jc w:val="left"/>
        <w:rPr>
          <w:rFonts w:ascii="Calibri" w:hAnsi="Calibri"/>
          <w:b/>
          <w:b/>
          <w:bCs/>
          <w:i w:val="false"/>
          <w:caps w:val="false"/>
          <w:smallCaps w:val="false"/>
          <w:color w:val="auto"/>
          <w:spacing w:val="0"/>
          <w:sz w:val="21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auto"/>
          <w:spacing w:val="0"/>
          <w:sz w:val="21"/>
        </w:rPr>
        <w:t>Example format strings</w:t>
      </w:r>
    </w:p>
    <w:p>
      <w:pPr>
        <w:pStyle w:val="PreformattedText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fill="F8F8F8" w:val="clear"/>
        <w:spacing w:lineRule="atLeast" w:line="255"/>
        <w:ind w:left="0" w:right="0" w:hanging="0"/>
        <w:jc w:val="left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  <w:shd w:fill="EEFFCC" w:val="clear"/>
        </w:rPr>
      </w:pPr>
      <w:bookmarkStart w:id="1" w:name="codecell9"/>
      <w:bookmarkEnd w:id="1"/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1"/>
          <w:shd w:fill="EEFFCC" w:val="clear"/>
        </w:rPr>
        <w:t xml:space="preserve">'b'    </w:t>
      </w:r>
      <w:r>
        <w:rPr>
          <w:rFonts w:ascii="Calibri" w:hAnsi="Calibri"/>
          <w:b w:val="false"/>
          <w:i/>
          <w:caps w:val="false"/>
          <w:smallCaps w:val="false"/>
          <w:color w:val="000000"/>
          <w:spacing w:val="0"/>
          <w:sz w:val="21"/>
          <w:shd w:fill="EEFFCC" w:val="clear"/>
        </w:rPr>
        <w:t># blue markers with default shape</w:t>
      </w:r>
    </w:p>
    <w:p>
      <w:pPr>
        <w:pStyle w:val="PreformattedText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fill="F8F8F8" w:val="clear"/>
        <w:spacing w:lineRule="atLeast" w:line="255"/>
        <w:jc w:val="left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  <w:shd w:fill="EEFFCC" w:val="clear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1"/>
          <w:shd w:fill="EEFFCC" w:val="clear"/>
        </w:rPr>
        <w:t xml:space="preserve">'or'   </w:t>
      </w:r>
      <w:r>
        <w:rPr>
          <w:rFonts w:ascii="Calibri" w:hAnsi="Calibri"/>
          <w:b w:val="false"/>
          <w:i/>
          <w:caps w:val="false"/>
          <w:smallCaps w:val="false"/>
          <w:color w:val="000000"/>
          <w:spacing w:val="0"/>
          <w:sz w:val="21"/>
          <w:shd w:fill="EEFFCC" w:val="clear"/>
        </w:rPr>
        <w:t># red circles</w:t>
      </w:r>
    </w:p>
    <w:p>
      <w:pPr>
        <w:pStyle w:val="PreformattedText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fill="F8F8F8" w:val="clear"/>
        <w:spacing w:lineRule="atLeast" w:line="255"/>
        <w:jc w:val="left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  <w:shd w:fill="EEFFCC" w:val="clear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1"/>
          <w:shd w:fill="EEFFCC" w:val="clear"/>
        </w:rPr>
        <w:t xml:space="preserve">'-g'   </w:t>
      </w:r>
      <w:r>
        <w:rPr>
          <w:rFonts w:ascii="Calibri" w:hAnsi="Calibri"/>
          <w:b w:val="false"/>
          <w:i/>
          <w:caps w:val="false"/>
          <w:smallCaps w:val="false"/>
          <w:color w:val="000000"/>
          <w:spacing w:val="0"/>
          <w:sz w:val="21"/>
          <w:shd w:fill="EEFFCC" w:val="clear"/>
        </w:rPr>
        <w:t># green solid line</w:t>
      </w:r>
    </w:p>
    <w:p>
      <w:pPr>
        <w:pStyle w:val="PreformattedText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fill="F8F8F8" w:val="clear"/>
        <w:spacing w:lineRule="atLeast" w:line="255"/>
        <w:jc w:val="left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  <w:shd w:fill="EEFFCC" w:val="clear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1"/>
          <w:shd w:fill="EEFFCC" w:val="clear"/>
        </w:rPr>
        <w:t xml:space="preserve">'--'   </w:t>
      </w:r>
      <w:r>
        <w:rPr>
          <w:rFonts w:ascii="Calibri" w:hAnsi="Calibri"/>
          <w:b w:val="false"/>
          <w:i/>
          <w:caps w:val="false"/>
          <w:smallCaps w:val="false"/>
          <w:color w:val="000000"/>
          <w:spacing w:val="0"/>
          <w:sz w:val="21"/>
          <w:shd w:fill="EEFFCC" w:val="clear"/>
        </w:rPr>
        <w:t># dashed line with default color</w:t>
      </w:r>
    </w:p>
    <w:p>
      <w:pPr>
        <w:pStyle w:val="PreformattedText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fill="F8F8F8" w:val="clear"/>
        <w:spacing w:lineRule="atLeast" w:line="255" w:before="0" w:after="283"/>
        <w:jc w:val="left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  <w:shd w:fill="EEFFCC" w:val="clear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1"/>
          <w:shd w:fill="EEFFCC" w:val="clear"/>
        </w:rPr>
        <w:t xml:space="preserve">'^k:'  </w:t>
      </w:r>
      <w:r>
        <w:rPr>
          <w:rFonts w:ascii="Calibri" w:hAnsi="Calibri"/>
          <w:b w:val="false"/>
          <w:i/>
          <w:caps w:val="false"/>
          <w:smallCaps w:val="false"/>
          <w:color w:val="000000"/>
          <w:spacing w:val="0"/>
          <w:sz w:val="21"/>
          <w:shd w:fill="EEFFCC" w:val="clear"/>
        </w:rPr>
        <w:t># black triangle_up markers connected by a dotted line</w:t>
      </w:r>
    </w:p>
    <w:p>
      <w:pPr>
        <w:pStyle w:val="TextBody"/>
        <w:widowControl/>
        <w:spacing w:before="15" w:after="15"/>
        <w:ind w:left="0" w:right="0" w:hanging="0"/>
        <w:jc w:val="left"/>
        <w:rPr/>
      </w:pPr>
      <w:r>
        <w:rPr>
          <w:rStyle w:val="StrongEmphasis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Colors</w:t>
      </w:r>
    </w:p>
    <w:p>
      <w:pPr>
        <w:pStyle w:val="TextBody"/>
        <w:widowControl/>
        <w:spacing w:before="15" w:after="15"/>
        <w:ind w:left="0" w:right="0" w:hanging="0"/>
        <w:jc w:val="left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The supported color abbreviations are the single letter codes</w:t>
      </w:r>
    </w:p>
    <w:tbl>
      <w:tblPr>
        <w:tblW w:w="216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1181"/>
      </w:tblGrid>
      <w:tr>
        <w:trPr>
          <w:tblHeader w:val="true"/>
        </w:trPr>
        <w:tc>
          <w:tcPr>
            <w:tcW w:w="983" w:type="dxa"/>
            <w:tcBorders/>
            <w:shd w:fill="F0F0F0" w:val="clear"/>
            <w:vAlign w:val="bottom"/>
          </w:tcPr>
          <w:p>
            <w:pPr>
              <w:pStyle w:val="TableHeading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character</w:t>
            </w:r>
          </w:p>
        </w:tc>
        <w:tc>
          <w:tcPr>
            <w:tcW w:w="1181" w:type="dxa"/>
            <w:tcBorders/>
            <w:shd w:fill="F0F0F0" w:val="clear"/>
            <w:vAlign w:val="bottom"/>
          </w:tcPr>
          <w:p>
            <w:pPr>
              <w:pStyle w:val="TableHeading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color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'b'</w:t>
            </w:r>
          </w:p>
        </w:tc>
        <w:tc>
          <w:tcPr>
            <w:tcW w:w="1181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blue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'g'</w:t>
            </w:r>
          </w:p>
        </w:tc>
        <w:tc>
          <w:tcPr>
            <w:tcW w:w="1181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green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'r'</w:t>
            </w:r>
          </w:p>
        </w:tc>
        <w:tc>
          <w:tcPr>
            <w:tcW w:w="1181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red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'c'</w:t>
            </w:r>
          </w:p>
        </w:tc>
        <w:tc>
          <w:tcPr>
            <w:tcW w:w="1181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cyan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'm'</w:t>
            </w:r>
          </w:p>
        </w:tc>
        <w:tc>
          <w:tcPr>
            <w:tcW w:w="1181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magenta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'y'</w:t>
            </w:r>
          </w:p>
        </w:tc>
        <w:tc>
          <w:tcPr>
            <w:tcW w:w="1181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yellow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'k'</w:t>
            </w:r>
          </w:p>
        </w:tc>
        <w:tc>
          <w:tcPr>
            <w:tcW w:w="1181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black</w:t>
            </w:r>
          </w:p>
        </w:tc>
      </w:tr>
      <w:tr>
        <w:trPr/>
        <w:tc>
          <w:tcPr>
            <w:tcW w:w="983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>
                <w:rStyle w:val="SourceText"/>
                <w:rFonts w:ascii="Calibri" w:hAnsi="Calibri"/>
                <w:color w:val="auto"/>
              </w:rPr>
              <w:t>'w'</w:t>
            </w:r>
          </w:p>
        </w:tc>
        <w:tc>
          <w:tcPr>
            <w:tcW w:w="1181" w:type="dxa"/>
            <w:tcBorders/>
          </w:tcPr>
          <w:p>
            <w:pPr>
              <w:pStyle w:val="TableContents"/>
              <w:spacing w:before="0" w:after="20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white</w:t>
            </w:r>
          </w:p>
        </w:tc>
      </w:tr>
    </w:tbl>
    <w:p>
      <w:pPr>
        <w:pStyle w:val="TextBody"/>
        <w:widowControl/>
        <w:spacing w:before="15" w:after="15"/>
        <w:ind w:left="0" w:right="0" w:hanging="0"/>
        <w:jc w:val="left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</w:pPr>
      <w:r>
        <w:rPr/>
      </w:r>
    </w:p>
    <w:p>
      <w:pPr>
        <w:pStyle w:val="TextBody"/>
        <w:widowControl/>
        <w:spacing w:before="15" w:after="15"/>
        <w:ind w:left="0" w:right="0" w:hanging="0"/>
        <w:jc w:val="left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 xml:space="preserve">If the color is the only part of the format string, you can additionally use any </w:t>
      </w:r>
      <w:r>
        <w:fldChar w:fldCharType="begin"/>
      </w:r>
      <w:r>
        <w:rPr>
          <w:rStyle w:val="InternetLink"/>
          <w:smallCaps w:val="false"/>
          <w:caps w:val="false"/>
          <w:dstrike w:val="false"/>
          <w:strike w:val="false"/>
          <w:sz w:val="21"/>
          <w:spacing w:val="0"/>
          <w:i w:val="false"/>
          <w:u w:val="none"/>
          <w:b w:val="false"/>
          <w:effect w:val="none"/>
          <w:rFonts w:ascii="Liberation Mono" w:hAnsi="Liberation Mono" w:eastAsia="Liberation Mono" w:cs="Liberation Mono"/>
          <w:color w:val="auto"/>
        </w:rPr>
        <w:instrText> HYPERLINK "https://matplotlib.org/api/colors_api.html" \l "module-matplotlib.colors"</w:instrText>
      </w:r>
      <w:r>
        <w:rPr>
          <w:rStyle w:val="InternetLink"/>
          <w:smallCaps w:val="false"/>
          <w:caps w:val="false"/>
          <w:dstrike w:val="false"/>
          <w:strike w:val="false"/>
          <w:sz w:val="21"/>
          <w:spacing w:val="0"/>
          <w:i w:val="false"/>
          <w:u w:val="none"/>
          <w:b w:val="false"/>
          <w:effect w:val="none"/>
          <w:rFonts w:ascii="Liberation Mono" w:hAnsi="Liberation Mono" w:eastAsia="Liberation Mono" w:cs="Liberation Mono"/>
          <w:color w:val="auto"/>
        </w:rPr>
        <w:fldChar w:fldCharType="separate"/>
      </w:r>
      <w:r>
        <w:rPr>
          <w:rStyle w:val="InternetLink"/>
          <w:rFonts w:ascii="Liberation Mono" w:hAnsi="Liberation Mono" w:eastAsia="Liberation Mono" w:cs="Liberation Mono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sz w:val="21"/>
          <w:u w:val="none"/>
          <w:effect w:val="none"/>
        </w:rPr>
        <w:t>matplotlib.colors</w:t>
      </w:r>
      <w:r>
        <w:rPr>
          <w:rStyle w:val="InternetLink"/>
          <w:smallCaps w:val="false"/>
          <w:caps w:val="false"/>
          <w:dstrike w:val="false"/>
          <w:strike w:val="false"/>
          <w:sz w:val="21"/>
          <w:spacing w:val="0"/>
          <w:i w:val="false"/>
          <w:u w:val="none"/>
          <w:b w:val="false"/>
          <w:effect w:val="none"/>
          <w:rFonts w:ascii="Liberation Mono" w:hAnsi="Liberation Mono" w:eastAsia="Liberation Mono" w:cs="Liberation Mono"/>
          <w:color w:val="auto"/>
        </w:rPr>
        <w:fldChar w:fldCharType="end"/>
      </w:r>
      <w:r>
        <w:rPr>
          <w:rStyle w:val="SourceText"/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pacing w:val="0"/>
          <w:sz w:val="21"/>
          <w:u w:val="none"/>
          <w:effect w:val="none"/>
        </w:rPr>
        <w:t xml:space="preserve"> 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spec, e.g. full names (</w:t>
      </w:r>
      <w:r>
        <w:rPr>
          <w:rStyle w:val="SourceText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'green'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) or hex strings (</w:t>
      </w:r>
      <w:r>
        <w:rPr>
          <w:rStyle w:val="SourceText"/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'#008000'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1"/>
        </w:rPr>
        <w:t>).</w:t>
      </w:r>
    </w:p>
    <w:p>
      <w:pPr>
        <w:pStyle w:val="Normal"/>
        <w:rPr>
          <w:rFonts w:ascii="Calibri" w:hAnsi="Calibri"/>
          <w:color w:val="auto"/>
        </w:rPr>
      </w:pPr>
      <w:r>
        <w:rPr>
          <w:rFonts w:ascii="Calibri" w:hAnsi="Calibri"/>
          <w:color w:val="auto"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Specifying Line properties </w:t>
      </w:r>
    </w:p>
    <w:p>
      <w:pPr>
        <w:pStyle w:val="Normal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plt.plot(x, y, fmt, **kwargs)</w:t>
      </w:r>
    </w:p>
    <w:p>
      <w:pPr>
        <w:pStyle w:val="Normal"/>
        <w:tabs>
          <w:tab w:val="clear" w:pos="720"/>
          <w:tab w:val="left" w:pos="6463" w:leader="none"/>
        </w:tabs>
        <w:rPr/>
      </w:pPr>
      <w:r>
        <w:rPr/>
        <w:t xml:space="preserve">Here kwargs specifies the line properties in </w:t>
      </w:r>
      <w:r>
        <w:rPr>
          <w:rFonts w:cs="Courier New" w:ascii="Courier New" w:hAnsi="Courier New"/>
          <w:color w:val="000000"/>
          <w:sz w:val="20"/>
        </w:rPr>
        <w:t>matplotlib.lines.Lines2D</w:t>
      </w:r>
      <w:r>
        <w:rPr/>
        <w:t>.</w:t>
      </w:r>
    </w:p>
    <w:p>
      <w:pPr>
        <w:pStyle w:val="Normal"/>
        <w:tabs>
          <w:tab w:val="clear" w:pos="720"/>
          <w:tab w:val="left" w:pos="6463" w:leader="none"/>
        </w:tabs>
        <w:rPr/>
      </w:pPr>
      <w:r>
        <w:rPr/>
        <w:t>Line properties can also be set using setter methods of Line2D object.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Specifying axis range </w:t>
      </w:r>
    </w:p>
    <w:p>
      <w:pPr>
        <w:pStyle w:val="Normal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plt</w:t>
      </w:r>
      <w:r>
        <w:rPr>
          <w:rFonts w:cs="Courier New" w:ascii="Courier New" w:hAnsi="Courier New"/>
          <w:color w:val="666666"/>
          <w:sz w:val="20"/>
        </w:rPr>
        <w:t>.</w:t>
      </w:r>
      <w:r>
        <w:rPr>
          <w:rFonts w:cs="Courier New" w:ascii="Courier New" w:hAnsi="Courier New"/>
          <w:color w:val="000000"/>
          <w:sz w:val="20"/>
        </w:rPr>
        <w:t>axis([</w:t>
      </w:r>
      <w:r>
        <w:rPr>
          <w:rFonts w:cs="Courier New" w:ascii="Courier New" w:hAnsi="Courier New"/>
          <w:color w:val="21804F"/>
          <w:sz w:val="20"/>
        </w:rPr>
        <w:t>xmin</w:t>
      </w:r>
      <w:r>
        <w:rPr>
          <w:rFonts w:cs="Courier New" w:ascii="Courier New" w:hAnsi="Courier New"/>
          <w:color w:val="000000"/>
          <w:sz w:val="20"/>
        </w:rPr>
        <w:t xml:space="preserve">, </w:t>
      </w:r>
      <w:r>
        <w:rPr>
          <w:rFonts w:cs="Courier New" w:ascii="Courier New" w:hAnsi="Courier New"/>
          <w:color w:val="21804F"/>
          <w:sz w:val="20"/>
        </w:rPr>
        <w:t>xmax</w:t>
      </w:r>
      <w:r>
        <w:rPr>
          <w:rFonts w:cs="Courier New" w:ascii="Courier New" w:hAnsi="Courier New"/>
          <w:color w:val="000000"/>
          <w:sz w:val="20"/>
        </w:rPr>
        <w:t xml:space="preserve">, </w:t>
      </w:r>
      <w:r>
        <w:rPr>
          <w:rFonts w:cs="Courier New" w:ascii="Courier New" w:hAnsi="Courier New"/>
          <w:color w:val="21804F"/>
          <w:sz w:val="20"/>
        </w:rPr>
        <w:t>ymin</w:t>
      </w:r>
      <w:r>
        <w:rPr>
          <w:rFonts w:cs="Courier New" w:ascii="Courier New" w:hAnsi="Courier New"/>
          <w:color w:val="000000"/>
          <w:sz w:val="20"/>
        </w:rPr>
        <w:t xml:space="preserve">, </w:t>
      </w:r>
      <w:r>
        <w:rPr>
          <w:rFonts w:cs="Courier New" w:ascii="Courier New" w:hAnsi="Courier New"/>
          <w:color w:val="21804F"/>
          <w:sz w:val="20"/>
        </w:rPr>
        <w:t>ymax</w:t>
      </w:r>
      <w:r>
        <w:rPr>
          <w:rFonts w:cs="Courier New" w:ascii="Courier New" w:hAnsi="Courier New"/>
          <w:color w:val="000000"/>
          <w:sz w:val="20"/>
        </w:rPr>
        <w:t>])</w:t>
      </w:r>
    </w:p>
    <w:p>
      <w:pPr>
        <w:pStyle w:val="Normal"/>
        <w:tabs>
          <w:tab w:val="clear" w:pos="720"/>
          <w:tab w:val="left" w:pos="6463" w:leader="none"/>
        </w:tabs>
        <w:rPr/>
      </w:pPr>
      <w:r>
        <w:rPr/>
        <w:t>OR</w:t>
      </w:r>
    </w:p>
    <w:p>
      <w:pPr>
        <w:pStyle w:val="Normal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plt.xlim(xmin, xmax)</w:t>
      </w:r>
    </w:p>
    <w:p>
      <w:pPr>
        <w:pStyle w:val="Normal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plt.ylim(ylim, ymax)</w:t>
      </w:r>
      <w:bookmarkStart w:id="2" w:name="_GoBack"/>
      <w:bookmarkEnd w:id="2"/>
    </w:p>
    <w:p>
      <w:pPr>
        <w:pStyle w:val="Normal"/>
        <w:rPr>
          <w:b/>
          <w:b/>
          <w:bCs/>
        </w:rPr>
      </w:pPr>
      <w:r>
        <w:rPr>
          <w:b/>
          <w:bCs/>
        </w:rPr>
        <w:t>Adding legend</w:t>
      </w:r>
    </w:p>
    <w:p>
      <w:pPr>
        <w:pStyle w:val="Normal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plt.legend()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Using mathematical expressions in text</w:t>
      </w:r>
    </w:p>
    <w:p>
      <w:pPr>
        <w:pStyle w:val="Normal"/>
        <w:tabs>
          <w:tab w:val="clear" w:pos="720"/>
          <w:tab w:val="left" w:pos="6463" w:leader="none"/>
        </w:tabs>
        <w:rPr/>
      </w:pPr>
      <w:r>
        <w:rPr/>
        <w:t>matplotlib accepts TeX equation expressions in any text expression. For example,</w:t>
      </w:r>
    </w:p>
    <w:p>
      <w:pPr>
        <w:pStyle w:val="Normal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plt.title(r'</w:t>
      </w:r>
      <w:r>
        <w:rPr>
          <w:rFonts w:cs="Courier New" w:ascii="Courier New" w:hAnsi="Courier New"/>
          <w:color w:val="0070C0"/>
          <w:sz w:val="20"/>
        </w:rPr>
        <w:t>$\sigma_i=15</w:t>
      </w:r>
      <w:r>
        <w:rPr>
          <w:rFonts w:cs="Courier New" w:ascii="Courier New" w:hAnsi="Courier New"/>
          <w:color w:val="000000"/>
          <w:sz w:val="20"/>
        </w:rPr>
        <w:t>$')</w:t>
      </w:r>
    </w:p>
    <w:p>
      <w:pPr>
        <w:pStyle w:val="Normal"/>
        <w:tabs>
          <w:tab w:val="clear" w:pos="720"/>
          <w:tab w:val="left" w:pos="6463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6463" w:leader="none"/>
        </w:tabs>
        <w:rPr>
          <w:b/>
          <w:b/>
          <w:bCs/>
        </w:rPr>
      </w:pPr>
      <w:r>
        <w:rPr>
          <w:b/>
          <w:bCs/>
        </w:rPr>
        <w:t>Adding axes in a figure</w:t>
      </w:r>
    </w:p>
    <w:p>
      <w:pPr>
        <w:pStyle w:val="Normal"/>
        <w:tabs>
          <w:tab w:val="clear" w:pos="720"/>
          <w:tab w:val="left" w:pos="6463" w:leader="none"/>
        </w:tabs>
        <w:rPr/>
      </w:pPr>
      <w:r>
        <w:rPr/>
        <w:t>The following command adds axes to the current figure. The left, bottom position of the axes as well as size of the axes is supplied as arguments.</w:t>
      </w:r>
    </w:p>
    <w:p>
      <w:pPr>
        <w:pStyle w:val="Normal"/>
        <w:rPr>
          <w:rFonts w:ascii="Courier New" w:hAnsi="Courier New" w:cs="Courier New"/>
          <w:color w:val="000000"/>
          <w:sz w:val="20"/>
        </w:rPr>
      </w:pPr>
      <w:r>
        <w:rPr>
          <w:rFonts w:cs="Courier New" w:ascii="Courier New" w:hAnsi="Courier New"/>
          <w:color w:val="000000"/>
          <w:sz w:val="20"/>
        </w:rPr>
        <w:t>plt.axes ([left, bottom, width, height])</w:t>
      </w:r>
    </w:p>
    <w:p>
      <w:pPr>
        <w:pStyle w:val="Normal"/>
        <w:rPr/>
      </w:pPr>
      <w:r>
        <w:rPr/>
        <w:t>The newly added axes become the current axes.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lang w:val="en-US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48142f"/>
    <w:pPr>
      <w:widowControl/>
      <w:bidi w:val="0"/>
      <w:spacing w:lineRule="auto" w:line="276" w:before="0" w:after="20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0"/>
      <w:sz w:val="22"/>
      <w:szCs w:val="20"/>
      <w:lang w:val="en-US" w:eastAsia="en-US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3438"/>
    <w:pPr>
      <w:spacing w:before="0" w:after="200"/>
      <w:ind w:left="720" w:hanging="0"/>
      <w:contextualSpacing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650E2E77FA043A574A303BB88C6FE" ma:contentTypeVersion="4" ma:contentTypeDescription="Create a new document." ma:contentTypeScope="" ma:versionID="6e6331a5ff4db8f364fbbd5fcd2de9f3">
  <xsd:schema xmlns:xsd="http://www.w3.org/2001/XMLSchema" xmlns:xs="http://www.w3.org/2001/XMLSchema" xmlns:p="http://schemas.microsoft.com/office/2006/metadata/properties" xmlns:ns2="2bc46b1a-78d2-47fa-8532-1f9d8d618d8e" targetNamespace="http://schemas.microsoft.com/office/2006/metadata/properties" ma:root="true" ma:fieldsID="ff9eec4b40a96d756e62188258de85d4" ns2:_="">
    <xsd:import namespace="2bc46b1a-78d2-47fa-8532-1f9d8d618d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46b1a-78d2-47fa-8532-1f9d8d618d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28968A-1215-47BA-BEE0-CBCFC7D03ABE}"/>
</file>

<file path=customXml/itemProps2.xml><?xml version="1.0" encoding="utf-8"?>
<ds:datastoreItem xmlns:ds="http://schemas.openxmlformats.org/officeDocument/2006/customXml" ds:itemID="{32B11105-230D-4116-BC2D-663BB40C3BF2}"/>
</file>

<file path=customXml/itemProps3.xml><?xml version="1.0" encoding="utf-8"?>
<ds:datastoreItem xmlns:ds="http://schemas.openxmlformats.org/officeDocument/2006/customXml" ds:itemID="{3023F44B-0137-49BF-B705-1000A969D4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1011</TotalTime>
  <Application>LibreOffice/7.0.1.2$Windows_X86_64 LibreOffice_project/7cbcfc562f6eb6708b5ff7d7397325de9e764452</Application>
  <Pages>4</Pages>
  <Words>449</Words>
  <Characters>2407</Characters>
  <CharactersWithSpaces>2746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A Kalamkar</dc:creator>
  <dc:description/>
  <cp:lastModifiedBy/>
  <cp:revision>22</cp:revision>
  <dcterms:created xsi:type="dcterms:W3CDTF">2017-09-15T15:14:00Z</dcterms:created>
  <dcterms:modified xsi:type="dcterms:W3CDTF">2020-10-29T11:03:29Z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0x0101009CD650E2E77FA043A574A303BB88C6FE</vt:lpwstr>
  </property>
</Properties>
</file>