
<file path=[Content_Types].xml><?xml version="1.0" encoding="utf-8"?>
<Types xmlns="http://schemas.openxmlformats.org/package/2006/content-types">
  <Default Extension="png" ContentType="image/png"/>
  <Default Extension="rels" ContentType="application/vnd.openxmlformats-package.relationships+xml"/>
  <Default Extension="jpeg" ContentType="image/jpeg"/>
  <Default Extension="xml" ContentType="application/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customXml/itemProps2.xml" ContentType="application/vnd.openxmlformats-officedocument.customXmlProperties+xml"/>
  <Override PartName="/customXml/itemProps1.xml" ContentType="application/vnd.openxmlformats-officedocument.customXmlProperties+xml"/>
  <Override PartName="/word/_rels/document.xml.rels" ContentType="application/vnd.openxmlformats-package.relationship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officeDocument" Target="word/document.xml"/><Relationship Id="rId2" Type="http://schemas.openxmlformats.org/officeDocument/2006/relationships/extended-properties" Target="docProps/app.xml"/><Relationship Id="rId1"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spacing w:before="0" w:after="86"/>
        <w:jc w:val="left"/>
        <w:rPr>
          <w:rFonts w:cs="" w:cstheme="minorHAnsi"/>
          <w:b/>
          <w:b/>
          <w:bCs/>
          <w:sz w:val="28"/>
          <w:szCs w:val="28"/>
        </w:rPr>
      </w:pPr>
      <w:r>
        <w:rPr>
          <w:rFonts w:cs="" w:cstheme="minorHAnsi"/>
          <w:b/>
          <w:bCs/>
          <w:sz w:val="28"/>
          <w:szCs w:val="28"/>
        </w:rPr>
        <w:t>Statistics Functions</w:t>
      </w:r>
    </w:p>
    <w:tbl>
      <w:tblPr>
        <w:tblW w:w="9364" w:type="dxa"/>
        <w:jc w:val="left"/>
        <w:tblInd w:w="55" w:type="dxa"/>
        <w:tblCellMar>
          <w:top w:w="55" w:type="dxa"/>
          <w:left w:w="55" w:type="dxa"/>
          <w:bottom w:w="55" w:type="dxa"/>
          <w:right w:w="55" w:type="dxa"/>
        </w:tblCellMar>
      </w:tblPr>
      <w:tblGrid>
        <w:gridCol w:w="1798"/>
        <w:gridCol w:w="7565"/>
      </w:tblGrid>
      <w:tr>
        <w:trPr/>
        <w:tc>
          <w:tcPr>
            <w:tcW w:w="1798" w:type="dxa"/>
            <w:tcBorders>
              <w:top w:val="single" w:sz="2" w:space="0" w:color="000000"/>
              <w:left w:val="single" w:sz="2" w:space="0" w:color="000000"/>
              <w:bottom w:val="single" w:sz="2" w:space="0" w:color="000000"/>
            </w:tcBorders>
          </w:tcPr>
          <w:p>
            <w:pPr>
              <w:pStyle w:val="TableContents"/>
              <w:rPr>
                <w:b/>
                <w:b/>
                <w:bCs/>
              </w:rPr>
            </w:pPr>
            <w:r>
              <w:rPr>
                <w:b/>
                <w:bCs/>
              </w:rPr>
              <w:t>Category</w:t>
            </w:r>
          </w:p>
        </w:tc>
        <w:tc>
          <w:tcPr>
            <w:tcW w:w="7565" w:type="dxa"/>
            <w:tcBorders>
              <w:top w:val="single" w:sz="2" w:space="0" w:color="000000"/>
              <w:left w:val="single" w:sz="2" w:space="0" w:color="000000"/>
              <w:bottom w:val="single" w:sz="2" w:space="0" w:color="000000"/>
              <w:right w:val="single" w:sz="2" w:space="0" w:color="000000"/>
            </w:tcBorders>
          </w:tcPr>
          <w:p>
            <w:pPr>
              <w:pStyle w:val="TableContents"/>
              <w:rPr>
                <w:b/>
                <w:b/>
                <w:bCs/>
              </w:rPr>
            </w:pPr>
            <w:r>
              <w:rPr>
                <w:b/>
                <w:bCs/>
              </w:rPr>
              <w:t>Function</w:t>
            </w:r>
          </w:p>
        </w:tc>
      </w:tr>
      <w:tr>
        <w:trPr/>
        <w:tc>
          <w:tcPr>
            <w:tcW w:w="1798" w:type="dxa"/>
            <w:tcBorders>
              <w:left w:val="single" w:sz="2" w:space="0" w:color="000000"/>
              <w:bottom w:val="single" w:sz="2" w:space="0" w:color="000000"/>
            </w:tcBorders>
          </w:tcPr>
          <w:p>
            <w:pPr>
              <w:pStyle w:val="Normal"/>
              <w:bidi w:val="0"/>
              <w:spacing w:lineRule="auto" w:line="240"/>
              <w:jc w:val="left"/>
              <w:rPr>
                <w:u w:val="none"/>
              </w:rPr>
            </w:pPr>
            <w:r>
              <w:rPr>
                <w:rFonts w:cs="" w:cstheme="minorHAnsi"/>
                <w:sz w:val="24"/>
                <w:szCs w:val="24"/>
                <w:u w:val="none"/>
              </w:rPr>
              <w:t>Order Statistics</w:t>
            </w:r>
          </w:p>
        </w:tc>
        <w:tc>
          <w:tcPr>
            <w:tcW w:w="7565" w:type="dxa"/>
            <w:tcBorders>
              <w:left w:val="single" w:sz="2" w:space="0" w:color="000000"/>
              <w:bottom w:val="single" w:sz="2" w:space="0" w:color="000000"/>
              <w:right w:val="single" w:sz="2" w:space="0" w:color="000000"/>
            </w:tcBorders>
          </w:tcPr>
          <w:p>
            <w:pPr>
              <w:pStyle w:val="Normal"/>
              <w:bidi w:val="0"/>
              <w:spacing w:lineRule="auto" w:line="240"/>
              <w:jc w:val="left"/>
              <w:rPr>
                <w:rFonts w:cs="" w:cstheme="minorHAnsi"/>
                <w:sz w:val="24"/>
                <w:szCs w:val="24"/>
                <w:u w:val="single"/>
              </w:rPr>
            </w:pPr>
            <w:r>
              <w:rPr>
                <w:rFonts w:cs="Courier New" w:ascii="Courier New" w:hAnsi="Courier New"/>
                <w:sz w:val="24"/>
                <w:szCs w:val="24"/>
              </w:rPr>
              <w:t>amin, amax, ptp, percentile</w:t>
            </w:r>
          </w:p>
        </w:tc>
      </w:tr>
      <w:tr>
        <w:trPr/>
        <w:tc>
          <w:tcPr>
            <w:tcW w:w="1798" w:type="dxa"/>
            <w:tcBorders>
              <w:left w:val="single" w:sz="2" w:space="0" w:color="000000"/>
              <w:bottom w:val="single" w:sz="2" w:space="0" w:color="000000"/>
            </w:tcBorders>
          </w:tcPr>
          <w:p>
            <w:pPr>
              <w:pStyle w:val="Normal"/>
              <w:bidi w:val="0"/>
              <w:spacing w:lineRule="auto" w:line="240"/>
              <w:jc w:val="left"/>
              <w:rPr>
                <w:rFonts w:cs="" w:cstheme="minorHAnsi"/>
                <w:b/>
                <w:b/>
                <w:bCs/>
                <w:sz w:val="24"/>
                <w:szCs w:val="24"/>
              </w:rPr>
            </w:pPr>
            <w:r>
              <w:rPr>
                <w:rFonts w:cs="" w:cstheme="minorHAnsi"/>
                <w:sz w:val="24"/>
                <w:szCs w:val="24"/>
                <w:u w:val="none"/>
              </w:rPr>
              <w:t>Summary</w:t>
            </w:r>
          </w:p>
        </w:tc>
        <w:tc>
          <w:tcPr>
            <w:tcW w:w="7565" w:type="dxa"/>
            <w:tcBorders>
              <w:left w:val="single" w:sz="2" w:space="0" w:color="000000"/>
              <w:bottom w:val="single" w:sz="2" w:space="0" w:color="000000"/>
              <w:right w:val="single" w:sz="2" w:space="0" w:color="000000"/>
            </w:tcBorders>
          </w:tcPr>
          <w:p>
            <w:pPr>
              <w:pStyle w:val="Normal"/>
              <w:bidi w:val="0"/>
              <w:spacing w:lineRule="auto" w:line="240"/>
              <w:jc w:val="left"/>
              <w:rPr>
                <w:rFonts w:cs="" w:cstheme="minorHAnsi"/>
                <w:b/>
                <w:b/>
                <w:bCs/>
                <w:sz w:val="24"/>
                <w:szCs w:val="24"/>
              </w:rPr>
            </w:pPr>
            <w:r>
              <w:rPr>
                <w:rFonts w:cs="Courier New" w:ascii="Courier New" w:hAnsi="Courier New"/>
                <w:sz w:val="24"/>
                <w:szCs w:val="24"/>
              </w:rPr>
              <w:t>mean, median, std, var, average</w:t>
            </w:r>
          </w:p>
        </w:tc>
      </w:tr>
      <w:tr>
        <w:trPr/>
        <w:tc>
          <w:tcPr>
            <w:tcW w:w="1798" w:type="dxa"/>
            <w:tcBorders>
              <w:left w:val="single" w:sz="2" w:space="0" w:color="000000"/>
              <w:bottom w:val="single" w:sz="2" w:space="0" w:color="000000"/>
            </w:tcBorders>
          </w:tcPr>
          <w:p>
            <w:pPr>
              <w:pStyle w:val="Normal"/>
              <w:bidi w:val="0"/>
              <w:spacing w:lineRule="auto" w:line="240"/>
              <w:jc w:val="left"/>
              <w:rPr>
                <w:rFonts w:cs="" w:cstheme="minorHAnsi"/>
                <w:b/>
                <w:b/>
                <w:bCs/>
                <w:sz w:val="24"/>
                <w:szCs w:val="24"/>
              </w:rPr>
            </w:pPr>
            <w:r>
              <w:rPr>
                <w:rFonts w:cs="" w:cstheme="minorHAnsi"/>
                <w:sz w:val="24"/>
                <w:szCs w:val="24"/>
                <w:u w:val="none"/>
              </w:rPr>
              <w:t>Correlating</w:t>
            </w:r>
          </w:p>
        </w:tc>
        <w:tc>
          <w:tcPr>
            <w:tcW w:w="7565" w:type="dxa"/>
            <w:tcBorders>
              <w:left w:val="single" w:sz="2" w:space="0" w:color="000000"/>
              <w:bottom w:val="single" w:sz="2" w:space="0" w:color="000000"/>
              <w:right w:val="single" w:sz="2" w:space="0" w:color="000000"/>
            </w:tcBorders>
          </w:tcPr>
          <w:p>
            <w:pPr>
              <w:pStyle w:val="Normal"/>
              <w:bidi w:val="0"/>
              <w:spacing w:lineRule="auto" w:line="240"/>
              <w:jc w:val="left"/>
              <w:rPr>
                <w:rFonts w:cs="" w:cstheme="minorHAnsi"/>
                <w:b/>
                <w:b/>
                <w:bCs/>
                <w:sz w:val="24"/>
                <w:szCs w:val="24"/>
              </w:rPr>
            </w:pPr>
            <w:r>
              <w:rPr>
                <w:rFonts w:cs="Courier New" w:ascii="Courier New" w:hAnsi="Courier New"/>
                <w:sz w:val="24"/>
                <w:szCs w:val="24"/>
              </w:rPr>
              <w:t>corrcoef</w:t>
            </w:r>
            <w:r>
              <w:rPr>
                <w:rFonts w:cs="" w:cstheme="minorHAnsi"/>
                <w:b/>
                <w:bCs/>
                <w:sz w:val="24"/>
                <w:szCs w:val="24"/>
              </w:rPr>
              <w:t xml:space="preserve">, </w:t>
            </w:r>
            <w:r>
              <w:rPr>
                <w:rFonts w:cs="Courier New" w:ascii="Courier New" w:hAnsi="Courier New"/>
                <w:sz w:val="24"/>
                <w:szCs w:val="24"/>
              </w:rPr>
              <w:t>correlate</w:t>
            </w:r>
            <w:r>
              <w:rPr>
                <w:rFonts w:cs="" w:cstheme="minorHAnsi"/>
                <w:b/>
                <w:bCs/>
                <w:sz w:val="24"/>
                <w:szCs w:val="24"/>
              </w:rPr>
              <w:t xml:space="preserve">, </w:t>
            </w:r>
            <w:r>
              <w:rPr>
                <w:rFonts w:cs="Courier New" w:ascii="Courier New" w:hAnsi="Courier New"/>
                <w:sz w:val="24"/>
                <w:szCs w:val="24"/>
              </w:rPr>
              <w:t>cov</w:t>
            </w:r>
          </w:p>
        </w:tc>
      </w:tr>
      <w:tr>
        <w:trPr/>
        <w:tc>
          <w:tcPr>
            <w:tcW w:w="1798" w:type="dxa"/>
            <w:tcBorders>
              <w:left w:val="single" w:sz="2" w:space="0" w:color="000000"/>
              <w:bottom w:val="single" w:sz="2" w:space="0" w:color="000000"/>
            </w:tcBorders>
          </w:tcPr>
          <w:p>
            <w:pPr>
              <w:pStyle w:val="Normal"/>
              <w:bidi w:val="0"/>
              <w:spacing w:lineRule="auto" w:line="240"/>
              <w:jc w:val="left"/>
              <w:rPr>
                <w:rFonts w:cs="" w:cstheme="minorHAnsi"/>
                <w:b/>
                <w:b/>
                <w:bCs/>
                <w:sz w:val="24"/>
                <w:szCs w:val="24"/>
              </w:rPr>
            </w:pPr>
            <w:r>
              <w:rPr>
                <w:rFonts w:cs="" w:cstheme="minorHAnsi"/>
                <w:sz w:val="24"/>
                <w:szCs w:val="24"/>
                <w:u w:val="none"/>
              </w:rPr>
              <w:t>Histogram</w:t>
            </w:r>
          </w:p>
        </w:tc>
        <w:tc>
          <w:tcPr>
            <w:tcW w:w="7565" w:type="dxa"/>
            <w:tcBorders>
              <w:left w:val="single" w:sz="2" w:space="0" w:color="000000"/>
              <w:bottom w:val="single" w:sz="2" w:space="0" w:color="000000"/>
              <w:right w:val="single" w:sz="2" w:space="0" w:color="000000"/>
            </w:tcBorders>
          </w:tcPr>
          <w:p>
            <w:pPr>
              <w:pStyle w:val="Normal"/>
              <w:bidi w:val="0"/>
              <w:spacing w:lineRule="auto" w:line="240"/>
              <w:jc w:val="left"/>
              <w:rPr>
                <w:rFonts w:cs="" w:cstheme="minorHAnsi"/>
                <w:b/>
                <w:b/>
                <w:bCs/>
                <w:sz w:val="24"/>
                <w:szCs w:val="24"/>
              </w:rPr>
            </w:pPr>
            <w:r>
              <w:rPr>
                <w:rFonts w:cs="Courier New" w:ascii="Courier New" w:hAnsi="Courier New"/>
                <w:sz w:val="24"/>
                <w:szCs w:val="24"/>
              </w:rPr>
              <w:t>histogram</w:t>
            </w:r>
            <w:r>
              <w:rPr>
                <w:rFonts w:cs="" w:cstheme="minorHAnsi"/>
                <w:b/>
                <w:bCs/>
                <w:sz w:val="24"/>
                <w:szCs w:val="24"/>
              </w:rPr>
              <w:t xml:space="preserve">, </w:t>
            </w:r>
            <w:r>
              <w:rPr>
                <w:rFonts w:cs="Courier New" w:ascii="Courier New" w:hAnsi="Courier New"/>
                <w:sz w:val="24"/>
                <w:szCs w:val="24"/>
              </w:rPr>
              <w:t>histogram2d</w:t>
            </w:r>
            <w:r>
              <w:rPr>
                <w:rFonts w:cs="" w:cstheme="minorHAnsi"/>
                <w:b/>
                <w:bCs/>
                <w:sz w:val="24"/>
                <w:szCs w:val="24"/>
              </w:rPr>
              <w:t xml:space="preserve">, </w:t>
            </w:r>
            <w:r>
              <w:rPr>
                <w:rFonts w:cs="Courier New" w:ascii="Courier New" w:hAnsi="Courier New"/>
                <w:sz w:val="24"/>
                <w:szCs w:val="24"/>
              </w:rPr>
              <w:t>histogramdd</w:t>
            </w:r>
            <w:r>
              <w:rPr>
                <w:rFonts w:cs="" w:cstheme="minorHAnsi"/>
                <w:b/>
                <w:bCs/>
                <w:sz w:val="24"/>
                <w:szCs w:val="24"/>
              </w:rPr>
              <w:t xml:space="preserve">, </w:t>
            </w:r>
            <w:r>
              <w:rPr>
                <w:rFonts w:cs="Courier New" w:ascii="Courier New" w:hAnsi="Courier New"/>
                <w:sz w:val="24"/>
                <w:szCs w:val="24"/>
              </w:rPr>
              <w:t>bincount</w:t>
            </w:r>
            <w:r>
              <w:rPr>
                <w:rFonts w:cs="" w:cstheme="minorHAnsi"/>
                <w:b/>
                <w:bCs/>
                <w:sz w:val="24"/>
                <w:szCs w:val="24"/>
              </w:rPr>
              <w:t xml:space="preserve">, </w:t>
            </w:r>
            <w:r>
              <w:rPr>
                <w:rFonts w:cs="Courier New" w:ascii="Courier New" w:hAnsi="Courier New"/>
                <w:sz w:val="24"/>
                <w:szCs w:val="24"/>
              </w:rPr>
              <w:t>digitize</w:t>
            </w:r>
          </w:p>
        </w:tc>
      </w:tr>
      <w:tr>
        <w:trPr/>
        <w:tc>
          <w:tcPr>
            <w:tcW w:w="1798" w:type="dxa"/>
            <w:tcBorders>
              <w:left w:val="single" w:sz="2" w:space="0" w:color="000000"/>
              <w:bottom w:val="single" w:sz="2" w:space="0" w:color="000000"/>
            </w:tcBorders>
          </w:tcPr>
          <w:p>
            <w:pPr>
              <w:pStyle w:val="Normal"/>
              <w:bidi w:val="0"/>
              <w:spacing w:lineRule="auto" w:line="240"/>
              <w:jc w:val="left"/>
              <w:rPr>
                <w:rFonts w:ascii="Courier New" w:hAnsi="Courier New" w:cs="Courier New"/>
                <w:sz w:val="24"/>
                <w:szCs w:val="24"/>
              </w:rPr>
            </w:pPr>
            <w:r>
              <w:rPr>
                <w:rFonts w:cs="" w:cstheme="minorHAnsi"/>
                <w:sz w:val="24"/>
                <w:szCs w:val="24"/>
                <w:u w:val="none"/>
              </w:rPr>
              <w:t>Sums, products</w:t>
            </w:r>
          </w:p>
        </w:tc>
        <w:tc>
          <w:tcPr>
            <w:tcW w:w="7565" w:type="dxa"/>
            <w:tcBorders>
              <w:left w:val="single" w:sz="2" w:space="0" w:color="000000"/>
              <w:bottom w:val="single" w:sz="2" w:space="0" w:color="000000"/>
              <w:right w:val="single" w:sz="2" w:space="0" w:color="000000"/>
            </w:tcBorders>
          </w:tcPr>
          <w:p>
            <w:pPr>
              <w:pStyle w:val="Normal"/>
              <w:bidi w:val="0"/>
              <w:spacing w:lineRule="auto" w:line="240"/>
              <w:jc w:val="left"/>
              <w:rPr>
                <w:rFonts w:ascii="Courier New" w:hAnsi="Courier New" w:cs="Courier New"/>
                <w:sz w:val="24"/>
                <w:szCs w:val="24"/>
              </w:rPr>
            </w:pPr>
            <w:r>
              <w:rPr>
                <w:rFonts w:cs="Courier New" w:ascii="Courier New" w:hAnsi="Courier New"/>
                <w:sz w:val="24"/>
                <w:szCs w:val="24"/>
              </w:rPr>
              <w:t>sum, prod, cumsum, cumprod, diff</w:t>
            </w:r>
          </w:p>
        </w:tc>
      </w:tr>
      <w:tr>
        <w:trPr/>
        <w:tc>
          <w:tcPr>
            <w:tcW w:w="1798" w:type="dxa"/>
            <w:tcBorders>
              <w:left w:val="single" w:sz="2" w:space="0" w:color="000000"/>
              <w:bottom w:val="single" w:sz="2" w:space="0" w:color="000000"/>
            </w:tcBorders>
          </w:tcPr>
          <w:p>
            <w:pPr>
              <w:pStyle w:val="Normal"/>
              <w:bidi w:val="0"/>
              <w:spacing w:lineRule="auto" w:line="240"/>
              <w:jc w:val="left"/>
              <w:rPr>
                <w:rFonts w:cs="" w:cstheme="minorHAnsi"/>
                <w:b/>
                <w:b/>
                <w:bCs/>
                <w:color w:val="A6A6A6" w:themeColor="background1" w:themeShade="a6"/>
                <w:sz w:val="24"/>
                <w:szCs w:val="24"/>
              </w:rPr>
            </w:pPr>
            <w:r>
              <w:rPr>
                <w:rFonts w:cs="" w:cstheme="minorHAnsi"/>
                <w:sz w:val="24"/>
                <w:szCs w:val="24"/>
                <w:u w:val="none"/>
              </w:rPr>
              <w:t>Min, Max</w:t>
            </w:r>
          </w:p>
        </w:tc>
        <w:tc>
          <w:tcPr>
            <w:tcW w:w="7565" w:type="dxa"/>
            <w:tcBorders>
              <w:left w:val="single" w:sz="2" w:space="0" w:color="000000"/>
              <w:bottom w:val="single" w:sz="2" w:space="0" w:color="000000"/>
              <w:right w:val="single" w:sz="2" w:space="0" w:color="000000"/>
            </w:tcBorders>
          </w:tcPr>
          <w:p>
            <w:pPr>
              <w:pStyle w:val="Normal"/>
              <w:bidi w:val="0"/>
              <w:spacing w:lineRule="auto" w:line="240"/>
              <w:jc w:val="left"/>
              <w:rPr>
                <w:rFonts w:cs="" w:cstheme="minorHAnsi"/>
                <w:b/>
                <w:b/>
                <w:bCs/>
                <w:color w:val="A6A6A6" w:themeColor="background1" w:themeShade="a6"/>
                <w:sz w:val="24"/>
                <w:szCs w:val="24"/>
              </w:rPr>
            </w:pPr>
            <w:r>
              <w:rPr>
                <w:rFonts w:cs="Courier New" w:ascii="Courier New" w:hAnsi="Courier New"/>
                <w:sz w:val="24"/>
                <w:szCs w:val="24"/>
              </w:rPr>
              <w:t>min, max, argmin</w:t>
            </w:r>
            <w:r>
              <w:rPr>
                <w:rFonts w:cs="" w:cstheme="minorHAnsi"/>
                <w:sz w:val="24"/>
                <w:szCs w:val="24"/>
              </w:rPr>
              <w:t>,</w:t>
            </w:r>
            <w:r>
              <w:rPr>
                <w:rFonts w:cs="Courier New" w:ascii="Courier New" w:hAnsi="Courier New"/>
                <w:color w:val="A6A6A6" w:themeColor="background1" w:themeShade="a6"/>
                <w:sz w:val="24"/>
                <w:szCs w:val="24"/>
              </w:rPr>
              <w:t xml:space="preserve"> </w:t>
            </w:r>
            <w:r>
              <w:rPr>
                <w:rFonts w:cs="Courier New" w:ascii="Courier New" w:hAnsi="Courier New"/>
                <w:sz w:val="24"/>
                <w:szCs w:val="24"/>
              </w:rPr>
              <w:t>argmax</w:t>
            </w:r>
          </w:p>
        </w:tc>
      </w:tr>
    </w:tbl>
    <w:p>
      <w:pPr>
        <w:pStyle w:val="Normal"/>
        <w:bidi w:val="0"/>
        <w:jc w:val="left"/>
        <w:rPr>
          <w:rFonts w:cs="" w:cstheme="minorHAnsi"/>
          <w:b/>
          <w:b/>
          <w:bCs/>
          <w:sz w:val="28"/>
          <w:szCs w:val="28"/>
        </w:rPr>
      </w:pPr>
      <w:r>
        <w:rPr>
          <w:rFonts w:cs="" w:cstheme="minorHAnsi"/>
          <w:b/>
          <w:bCs/>
          <w:sz w:val="28"/>
          <w:szCs w:val="28"/>
        </w:rPr>
      </w:r>
    </w:p>
    <w:p>
      <w:pPr>
        <w:pStyle w:val="Normal"/>
        <w:bidi w:val="0"/>
        <w:spacing w:before="240" w:after="200"/>
        <w:jc w:val="left"/>
        <w:rPr>
          <w:rFonts w:cs="" w:cstheme="minorHAnsi"/>
          <w:b/>
          <w:b/>
          <w:bCs/>
          <w:sz w:val="28"/>
          <w:szCs w:val="28"/>
        </w:rPr>
      </w:pPr>
      <w:r>
        <w:rPr>
          <w:rFonts w:cs="" w:cstheme="minorHAnsi"/>
          <w:b/>
          <w:bCs/>
          <w:sz w:val="28"/>
          <w:szCs w:val="28"/>
        </w:rPr>
        <w:t>Matrix operations</w:t>
      </w:r>
    </w:p>
    <w:p>
      <w:pPr>
        <w:pStyle w:val="Normal"/>
        <w:bidi w:val="0"/>
        <w:spacing w:before="240" w:after="200"/>
        <w:jc w:val="left"/>
        <w:rPr>
          <w:rFonts w:cs="" w:cstheme="minorHAnsi"/>
          <w:sz w:val="24"/>
          <w:szCs w:val="24"/>
        </w:rPr>
      </w:pPr>
      <w:r>
        <w:rPr>
          <w:rFonts w:cs="" w:cstheme="minorHAnsi"/>
          <w:sz w:val="24"/>
          <w:szCs w:val="24"/>
        </w:rPr>
        <w:t>A two-dimensional numpy array can be treated as a matrix. Numpy also provides a matrix class, which shall be discussed later.</w:t>
      </w:r>
    </w:p>
    <w:p>
      <w:pPr>
        <w:pStyle w:val="Normal"/>
        <w:bidi w:val="0"/>
        <w:spacing w:before="240" w:after="200"/>
        <w:jc w:val="left"/>
        <w:rPr>
          <w:rFonts w:cs="" w:cstheme="minorHAnsi"/>
          <w:sz w:val="24"/>
          <w:szCs w:val="24"/>
        </w:rPr>
      </w:pPr>
      <w:r>
        <w:rPr>
          <w:rFonts w:cs="" w:cstheme="minorHAnsi"/>
          <w:sz w:val="24"/>
          <w:szCs w:val="24"/>
        </w:rPr>
        <w:t>Addition, subtraction, and multiplication by scaler can be performed using usual arithmetic operator on the two-dimensional array.</w:t>
      </w:r>
    </w:p>
    <w:p>
      <w:pPr>
        <w:pStyle w:val="ListParagraph"/>
        <w:numPr>
          <w:ilvl w:val="0"/>
          <w:numId w:val="1"/>
        </w:numPr>
        <w:bidi w:val="0"/>
        <w:ind w:left="360" w:hanging="360"/>
        <w:jc w:val="left"/>
        <w:rPr>
          <w:rFonts w:ascii="Courier New" w:hAnsi="Courier New" w:cs="Courier New"/>
          <w:sz w:val="24"/>
          <w:szCs w:val="24"/>
        </w:rPr>
      </w:pPr>
      <w:r>
        <w:rPr>
          <w:rFonts w:eastAsia="Times New Roman" w:cs="" w:cstheme="minorHAnsi"/>
          <w:color w:val="333333"/>
          <w:sz w:val="24"/>
          <w:szCs w:val="24"/>
        </w:rPr>
        <w:t>multiplication</w:t>
      </w:r>
    </w:p>
    <w:p>
      <w:pPr>
        <w:pStyle w:val="Normal"/>
        <w:bidi w:val="0"/>
        <w:ind w:firstLine="360"/>
        <w:jc w:val="left"/>
        <w:rPr>
          <w:rFonts w:ascii="Courier New" w:hAnsi="Courier New" w:cs="Courier New"/>
          <w:sz w:val="24"/>
          <w:szCs w:val="24"/>
        </w:rPr>
      </w:pPr>
      <w:r>
        <w:rPr>
          <w:rFonts w:cs="Courier New" w:ascii="Courier New" w:hAnsi="Courier New"/>
          <w:sz w:val="24"/>
          <w:szCs w:val="24"/>
        </w:rPr>
        <w:t>np.dot(A, B)</w:t>
      </w:r>
    </w:p>
    <w:p>
      <w:pPr>
        <w:pStyle w:val="ListParagraph"/>
        <w:bidi w:val="0"/>
        <w:ind w:left="360" w:hanging="0"/>
        <w:jc w:val="left"/>
        <w:rPr>
          <w:rFonts w:eastAsia="Times New Roman" w:cs="" w:cstheme="minorHAnsi"/>
          <w:color w:val="333333"/>
          <w:sz w:val="24"/>
          <w:szCs w:val="24"/>
        </w:rPr>
      </w:pPr>
      <w:r>
        <w:rPr>
          <w:rFonts w:eastAsia="Times New Roman" w:cs="" w:cstheme="minorHAnsi"/>
          <w:color w:val="333333"/>
          <w:sz w:val="24"/>
          <w:szCs w:val="24"/>
        </w:rPr>
        <w:t>Equivalently,</w:t>
      </w:r>
    </w:p>
    <w:p>
      <w:pPr>
        <w:pStyle w:val="Normal"/>
        <w:bidi w:val="0"/>
        <w:spacing w:before="0" w:after="120"/>
        <w:ind w:firstLine="360"/>
        <w:jc w:val="left"/>
        <w:rPr>
          <w:rFonts w:ascii="Courier New" w:hAnsi="Courier New" w:cs="Courier New"/>
          <w:sz w:val="24"/>
          <w:szCs w:val="24"/>
        </w:rPr>
      </w:pPr>
      <w:r>
        <w:rPr>
          <w:rFonts w:cs="Courier New" w:ascii="Courier New" w:hAnsi="Courier New"/>
          <w:sz w:val="24"/>
          <w:szCs w:val="24"/>
        </w:rPr>
        <w:t>A.dot(B)</w:t>
      </w:r>
    </w:p>
    <w:p>
      <w:pPr>
        <w:pStyle w:val="Normal"/>
        <w:bidi w:val="0"/>
        <w:spacing w:before="0" w:after="120"/>
        <w:ind w:firstLine="360"/>
        <w:jc w:val="left"/>
        <w:rPr>
          <w:rFonts w:cs="" w:cstheme="minorHAnsi"/>
          <w:sz w:val="24"/>
          <w:szCs w:val="24"/>
        </w:rPr>
      </w:pPr>
      <w:r>
        <w:rPr>
          <w:rFonts w:cs="" w:cstheme="minorHAnsi"/>
          <w:sz w:val="24"/>
          <w:szCs w:val="24"/>
        </w:rPr>
        <w:t>OR</w:t>
      </w:r>
    </w:p>
    <w:p>
      <w:pPr>
        <w:pStyle w:val="Normal"/>
        <w:bidi w:val="0"/>
        <w:ind w:firstLine="360"/>
        <w:jc w:val="left"/>
        <w:rPr>
          <w:rFonts w:ascii="Courier New" w:hAnsi="Courier New" w:cs="Courier New"/>
          <w:sz w:val="24"/>
          <w:szCs w:val="24"/>
        </w:rPr>
      </w:pPr>
      <w:r>
        <w:rPr>
          <w:rFonts w:cs="Courier New" w:ascii="Courier New" w:hAnsi="Courier New"/>
          <w:sz w:val="24"/>
          <w:szCs w:val="24"/>
        </w:rPr>
        <w:t>A @ B</w:t>
      </w:r>
    </w:p>
    <w:p>
      <w:pPr>
        <w:pStyle w:val="Normal"/>
        <w:bidi w:val="0"/>
        <w:jc w:val="left"/>
        <w:rPr>
          <w:rFonts w:cs="" w:cstheme="minorHAnsi"/>
          <w:sz w:val="24"/>
          <w:szCs w:val="24"/>
        </w:rPr>
      </w:pPr>
      <w:r>
        <w:rPr>
          <w:rFonts w:cs="" w:cstheme="minorHAnsi"/>
          <w:sz w:val="24"/>
          <w:szCs w:val="24"/>
        </w:rPr>
      </w:r>
    </w:p>
    <w:p>
      <w:pPr>
        <w:pStyle w:val="Normal"/>
        <w:bidi w:val="0"/>
        <w:jc w:val="left"/>
        <w:rPr>
          <w:rFonts w:cs="" w:cstheme="minorHAnsi"/>
          <w:sz w:val="24"/>
          <w:szCs w:val="24"/>
        </w:rPr>
      </w:pPr>
      <w:r>
        <w:rPr>
          <w:rFonts w:cs="" w:cstheme="minorHAnsi"/>
          <w:sz w:val="24"/>
          <w:szCs w:val="24"/>
        </w:rPr>
        <w:t>Many matrix operations are available in the linear algebra sub package(</w:t>
      </w:r>
      <w:r>
        <w:rPr>
          <w:rFonts w:cs="Courier New" w:ascii="Courier New" w:hAnsi="Courier New"/>
          <w:sz w:val="24"/>
          <w:szCs w:val="24"/>
        </w:rPr>
        <w:t>np.linalg</w:t>
      </w:r>
      <w:r>
        <w:rPr>
          <w:rFonts w:cs="" w:cstheme="minorHAnsi"/>
          <w:sz w:val="24"/>
          <w:szCs w:val="24"/>
        </w:rPr>
        <w:t xml:space="preserve">) of numpy. </w:t>
      </w:r>
    </w:p>
    <w:p>
      <w:pPr>
        <w:pStyle w:val="ListParagraph"/>
        <w:numPr>
          <w:ilvl w:val="0"/>
          <w:numId w:val="1"/>
        </w:numPr>
        <w:bidi w:val="0"/>
        <w:ind w:left="360" w:hanging="360"/>
        <w:jc w:val="left"/>
        <w:rPr>
          <w:rFonts w:eastAsia="Times New Roman" w:cs="" w:cstheme="minorHAnsi"/>
          <w:color w:val="333333"/>
          <w:sz w:val="24"/>
          <w:szCs w:val="24"/>
        </w:rPr>
      </w:pPr>
      <w:r>
        <w:rPr>
          <w:rFonts w:eastAsia="Times New Roman" w:cs="" w:cstheme="minorHAnsi"/>
          <w:color w:val="333333"/>
          <w:sz w:val="24"/>
          <w:szCs w:val="24"/>
        </w:rPr>
        <w:t>Matrix inverse</w:t>
      </w:r>
    </w:p>
    <w:p>
      <w:pPr>
        <w:pStyle w:val="Normal"/>
        <w:bidi w:val="0"/>
        <w:ind w:firstLine="360"/>
        <w:jc w:val="left"/>
        <w:rPr>
          <w:rFonts w:ascii="Courier New" w:hAnsi="Courier New" w:cs="Courier New"/>
          <w:sz w:val="24"/>
          <w:szCs w:val="24"/>
        </w:rPr>
      </w:pPr>
      <w:r>
        <w:rPr>
          <w:rFonts w:cs="Courier New" w:ascii="Courier New" w:hAnsi="Courier New"/>
          <w:sz w:val="24"/>
          <w:szCs w:val="24"/>
        </w:rPr>
        <w:t>np.linalg.inv(A)</w:t>
      </w:r>
    </w:p>
    <w:p>
      <w:pPr>
        <w:pStyle w:val="ListParagraph"/>
        <w:numPr>
          <w:ilvl w:val="0"/>
          <w:numId w:val="1"/>
        </w:numPr>
        <w:bidi w:val="0"/>
        <w:ind w:left="360" w:hanging="360"/>
        <w:jc w:val="left"/>
        <w:rPr>
          <w:rFonts w:eastAsia="Times New Roman" w:cs="" w:cstheme="minorHAnsi"/>
          <w:color w:val="333333"/>
          <w:sz w:val="24"/>
          <w:szCs w:val="24"/>
        </w:rPr>
      </w:pPr>
      <w:r>
        <w:rPr>
          <w:rFonts w:eastAsia="Times New Roman" w:cs="" w:cstheme="minorHAnsi"/>
          <w:color w:val="333333"/>
          <w:sz w:val="24"/>
          <w:szCs w:val="24"/>
        </w:rPr>
        <w:t>QR Decomposition</w:t>
      </w:r>
    </w:p>
    <w:p>
      <w:pPr>
        <w:pStyle w:val="Normal"/>
        <w:bidi w:val="0"/>
        <w:ind w:firstLine="360"/>
        <w:jc w:val="left"/>
        <w:rPr>
          <w:rFonts w:ascii="Courier New" w:hAnsi="Courier New" w:cs="Courier New"/>
          <w:sz w:val="24"/>
          <w:szCs w:val="24"/>
        </w:rPr>
      </w:pPr>
      <w:r>
        <w:rPr>
          <w:rFonts w:cs="Courier New" w:ascii="Courier New" w:hAnsi="Courier New"/>
          <w:sz w:val="24"/>
          <w:szCs w:val="24"/>
        </w:rPr>
        <w:t>Q, R = np.linalg.qr(A)</w:t>
      </w:r>
    </w:p>
    <w:p>
      <w:pPr>
        <w:pStyle w:val="Normal"/>
        <w:bidi w:val="0"/>
        <w:spacing w:before="0" w:after="120"/>
        <w:jc w:val="left"/>
        <w:rPr>
          <w:rFonts w:cs="" w:cstheme="minorHAnsi"/>
          <w:b/>
          <w:b/>
          <w:bCs/>
          <w:sz w:val="24"/>
          <w:szCs w:val="24"/>
        </w:rPr>
      </w:pPr>
      <w:r>
        <w:rPr>
          <w:rFonts w:cs="" w:cstheme="minorHAnsi"/>
          <w:b/>
          <w:bCs/>
          <w:sz w:val="24"/>
          <w:szCs w:val="24"/>
        </w:rPr>
      </w:r>
    </w:p>
    <w:p>
      <w:pPr>
        <w:pStyle w:val="Normal"/>
        <w:bidi w:val="0"/>
        <w:spacing w:before="0" w:after="120"/>
        <w:jc w:val="left"/>
        <w:rPr>
          <w:rFonts w:cs="" w:cstheme="minorHAnsi"/>
          <w:b/>
          <w:b/>
          <w:bCs/>
          <w:sz w:val="24"/>
          <w:szCs w:val="24"/>
        </w:rPr>
      </w:pPr>
      <w:r>
        <w:rPr>
          <w:rFonts w:cs="" w:cstheme="minorHAnsi"/>
          <w:sz w:val="24"/>
          <w:szCs w:val="24"/>
        </w:rPr>
        <w:t>[</w:t>
      </w:r>
      <w:r>
        <w:rPr>
          <w:rFonts w:cs="" w:cstheme="minorHAnsi"/>
          <w:b/>
          <w:bCs/>
          <w:sz w:val="24"/>
          <w:szCs w:val="24"/>
        </w:rPr>
        <w:t xml:space="preserve">HW </w:t>
      </w:r>
      <w:r>
        <w:rPr>
          <w:rFonts w:cs="" w:cstheme="minorHAnsi"/>
          <w:sz w:val="24"/>
          <w:szCs w:val="24"/>
        </w:rPr>
        <w:t xml:space="preserve">Find other functions in </w:t>
      </w:r>
      <w:r>
        <w:rPr>
          <w:rFonts w:cs="Courier New" w:ascii="Courier New" w:hAnsi="Courier New"/>
          <w:sz w:val="24"/>
          <w:szCs w:val="24"/>
        </w:rPr>
        <w:t>linalg</w:t>
      </w:r>
      <w:r>
        <w:rPr>
          <w:rFonts w:cs="" w:cstheme="minorHAnsi"/>
          <w:sz w:val="24"/>
          <w:szCs w:val="24"/>
        </w:rPr>
        <w:t xml:space="preserve"> submodule.]</w:t>
      </w:r>
      <w:r>
        <w:rPr>
          <w:rFonts w:cs="" w:cstheme="minorHAnsi"/>
          <w:b/>
          <w:bCs/>
          <w:sz w:val="24"/>
          <w:szCs w:val="24"/>
        </w:rPr>
        <w:br/>
      </w:r>
    </w:p>
    <w:p>
      <w:pPr>
        <w:pStyle w:val="Normal"/>
        <w:bidi w:val="0"/>
        <w:spacing w:before="0" w:after="86"/>
        <w:jc w:val="left"/>
        <w:rPr>
          <w:rFonts w:cs="" w:cstheme="minorHAnsi"/>
          <w:b/>
          <w:b/>
          <w:bCs/>
          <w:sz w:val="28"/>
          <w:szCs w:val="28"/>
        </w:rPr>
      </w:pPr>
      <w:r>
        <w:rPr>
          <w:rFonts w:cs="" w:cstheme="minorHAnsi"/>
          <w:b/>
          <w:bCs/>
          <w:sz w:val="28"/>
          <w:szCs w:val="28"/>
        </w:rPr>
        <w:t>Stacking Arrays</w:t>
      </w:r>
    </w:p>
    <w:p>
      <w:pPr>
        <w:pStyle w:val="Normal"/>
        <w:bidi w:val="0"/>
        <w:spacing w:before="0" w:after="86"/>
        <w:jc w:val="left"/>
        <w:rPr>
          <w:rFonts w:cs="" w:cstheme="minorHAnsi"/>
          <w:sz w:val="24"/>
          <w:szCs w:val="24"/>
        </w:rPr>
      </w:pPr>
      <w:r>
        <w:rPr>
          <w:rFonts w:cs="" w:cstheme="minorHAnsi"/>
          <w:sz w:val="24"/>
          <w:szCs w:val="24"/>
        </w:rPr>
        <w:t>Arrays can be stacked together using the following commands</w:t>
      </w:r>
    </w:p>
    <w:p>
      <w:pPr>
        <w:pStyle w:val="Normal"/>
        <w:bidi w:val="0"/>
        <w:jc w:val="left"/>
        <w:rPr>
          <w:rFonts w:ascii="Courier New" w:hAnsi="Courier New" w:cs="Courier New"/>
          <w:sz w:val="20"/>
        </w:rPr>
      </w:pPr>
      <w:r>
        <w:rPr>
          <w:rFonts w:cs="Courier New" w:ascii="Courier New" w:hAnsi="Courier New"/>
          <w:sz w:val="20"/>
        </w:rPr>
        <w:t>np.vstack((a,b)) # Vertical stacking</w:t>
      </w:r>
    </w:p>
    <w:p>
      <w:pPr>
        <w:pStyle w:val="Normal"/>
        <w:bidi w:val="0"/>
        <w:jc w:val="left"/>
        <w:rPr>
          <w:rFonts w:ascii="Courier New" w:hAnsi="Courier New" w:cs="Courier New"/>
          <w:sz w:val="20"/>
        </w:rPr>
      </w:pPr>
      <w:r>
        <w:rPr>
          <w:rFonts w:cs="Courier New" w:ascii="Courier New" w:hAnsi="Courier New"/>
          <w:sz w:val="20"/>
        </w:rPr>
        <w:t>np.hstack((a,b)) # Horizontal stacking</w:t>
      </w:r>
    </w:p>
    <w:p>
      <w:pPr>
        <w:pStyle w:val="Normal"/>
        <w:bidi w:val="0"/>
        <w:jc w:val="left"/>
        <w:rPr>
          <w:rFonts w:ascii="Courier New" w:hAnsi="Courier New" w:cs="Courier New"/>
          <w:sz w:val="20"/>
        </w:rPr>
      </w:pPr>
      <w:r>
        <w:rPr>
          <w:rFonts w:cs="Courier New" w:ascii="Courier New" w:hAnsi="Courier New"/>
          <w:sz w:val="20"/>
        </w:rPr>
        <w:t>A = np.block([[A11, A12],[A21, A22]])# Assemble array from given blocks</w:t>
      </w:r>
    </w:p>
    <w:p>
      <w:pPr>
        <w:pStyle w:val="Normal"/>
        <w:bidi w:val="0"/>
        <w:jc w:val="left"/>
        <w:rPr>
          <w:rFonts w:ascii="Courier New" w:hAnsi="Courier New" w:cs="Courier New"/>
          <w:sz w:val="24"/>
          <w:szCs w:val="24"/>
        </w:rPr>
      </w:pPr>
      <w:r>
        <w:rPr>
          <w:rFonts w:cs="Courier New" w:ascii="Courier New" w:hAnsi="Courier New"/>
          <w:sz w:val="24"/>
          <w:szCs w:val="24"/>
        </w:rPr>
      </w:r>
    </w:p>
    <w:p>
      <w:pPr>
        <w:pStyle w:val="Normal"/>
        <w:bidi w:val="0"/>
        <w:jc w:val="left"/>
        <w:rPr>
          <w:rFonts w:ascii="Courier New" w:hAnsi="Courier New" w:cs="Courier New"/>
          <w:sz w:val="24"/>
          <w:szCs w:val="24"/>
        </w:rPr>
      </w:pPr>
      <w:r>
        <w:rPr>
          <w:rFonts w:cs="" w:cstheme="minorHAnsi"/>
          <w:b/>
          <w:bCs/>
          <w:sz w:val="24"/>
          <w:szCs w:val="24"/>
        </w:rPr>
        <w:t xml:space="preserve">[HW: </w:t>
      </w:r>
      <w:r>
        <w:rPr>
          <w:rFonts w:cs="" w:cstheme="minorHAnsi"/>
          <w:sz w:val="24"/>
          <w:szCs w:val="24"/>
        </w:rPr>
        <w:t xml:space="preserve">Also see the methods: </w:t>
      </w:r>
      <w:r>
        <w:rPr>
          <w:rFonts w:cs="Courier New" w:ascii="Courier New" w:hAnsi="Courier New"/>
          <w:sz w:val="24"/>
          <w:szCs w:val="24"/>
        </w:rPr>
        <w:t>column_stack</w:t>
      </w:r>
      <w:r>
        <w:rPr>
          <w:rFonts w:cs="" w:cstheme="minorHAnsi"/>
          <w:sz w:val="24"/>
          <w:szCs w:val="24"/>
        </w:rPr>
        <w:t xml:space="preserve">, </w:t>
      </w:r>
      <w:r>
        <w:rPr>
          <w:rFonts w:cs="Courier New" w:ascii="Courier New" w:hAnsi="Courier New"/>
          <w:sz w:val="24"/>
          <w:szCs w:val="24"/>
        </w:rPr>
        <w:t>r_</w:t>
      </w:r>
      <w:r>
        <w:rPr>
          <w:rFonts w:cs="" w:cstheme="minorHAnsi"/>
          <w:sz w:val="24"/>
          <w:szCs w:val="24"/>
        </w:rPr>
        <w:t xml:space="preserve">, </w:t>
      </w:r>
      <w:r>
        <w:rPr>
          <w:rFonts w:cs="Courier New" w:ascii="Courier New" w:hAnsi="Courier New"/>
          <w:sz w:val="24"/>
          <w:szCs w:val="24"/>
        </w:rPr>
        <w:t>c_</w:t>
      </w:r>
      <w:r>
        <w:rPr>
          <w:rFonts w:cs="" w:cstheme="minorHAnsi"/>
          <w:sz w:val="24"/>
          <w:szCs w:val="24"/>
        </w:rPr>
        <w:t>]</w:t>
      </w:r>
    </w:p>
    <w:p>
      <w:pPr>
        <w:pStyle w:val="Normal"/>
        <w:bidi w:val="0"/>
        <w:spacing w:before="0" w:after="86"/>
        <w:jc w:val="left"/>
        <w:rPr>
          <w:rFonts w:cs="" w:cstheme="minorHAnsi"/>
          <w:b/>
          <w:b/>
          <w:bCs/>
          <w:sz w:val="28"/>
          <w:szCs w:val="28"/>
        </w:rPr>
      </w:pPr>
      <w:r>
        <w:rPr>
          <w:rFonts w:cs="" w:cstheme="minorHAnsi"/>
          <w:b/>
          <w:bCs/>
          <w:sz w:val="28"/>
          <w:szCs w:val="28"/>
        </w:rPr>
        <w:t>Splitting arrays</w:t>
      </w:r>
    </w:p>
    <w:p>
      <w:pPr>
        <w:pStyle w:val="Normal"/>
        <w:bidi w:val="0"/>
        <w:spacing w:lineRule="auto" w:line="240" w:before="0" w:after="0"/>
        <w:jc w:val="left"/>
        <w:rPr>
          <w:rFonts w:cs="" w:cstheme="minorHAnsi"/>
          <w:sz w:val="24"/>
          <w:szCs w:val="24"/>
        </w:rPr>
      </w:pPr>
      <w:r>
        <w:rPr>
          <w:rFonts w:cs="" w:cstheme="minorHAnsi"/>
          <w:sz w:val="24"/>
          <w:szCs w:val="24"/>
        </w:rPr>
        <w:t xml:space="preserve">Using </w:t>
      </w:r>
      <w:r>
        <w:rPr>
          <w:rFonts w:cs="Courier New" w:ascii="Courier New" w:hAnsi="Courier New"/>
          <w:sz w:val="20"/>
        </w:rPr>
        <w:t>hsplit</w:t>
      </w:r>
      <w:r>
        <w:rPr>
          <w:rFonts w:cs="" w:cstheme="minorHAnsi"/>
          <w:sz w:val="24"/>
          <w:szCs w:val="24"/>
        </w:rPr>
        <w:t>, you can split an array along its horizontal axis, either by specifying the number of equally shaped arrays to return, or by specifying the columns after which the division should occur.</w:t>
      </w:r>
    </w:p>
    <w:p>
      <w:pPr>
        <w:pStyle w:val="Normal"/>
        <w:bidi w:val="0"/>
        <w:spacing w:lineRule="auto" w:line="240" w:before="0" w:after="0"/>
        <w:jc w:val="left"/>
        <w:rPr>
          <w:rFonts w:cs="" w:cstheme="minorHAnsi"/>
          <w:sz w:val="24"/>
          <w:szCs w:val="24"/>
        </w:rPr>
      </w:pPr>
      <w:r>
        <w:rPr>
          <w:rFonts w:cs="" w:cstheme="minorHAnsi"/>
          <w:sz w:val="24"/>
          <w:szCs w:val="24"/>
        </w:rPr>
        <w:t xml:space="preserve"> </w:t>
      </w:r>
    </w:p>
    <w:p>
      <w:pPr>
        <w:pStyle w:val="Normal"/>
        <w:bidi w:val="0"/>
        <w:spacing w:lineRule="auto" w:line="240" w:before="0" w:after="0"/>
        <w:jc w:val="left"/>
        <w:rPr>
          <w:rFonts w:cs="" w:cstheme="minorHAnsi"/>
          <w:sz w:val="24"/>
          <w:szCs w:val="24"/>
        </w:rPr>
      </w:pPr>
      <w:r>
        <w:rPr>
          <w:rFonts w:cs="" w:cstheme="minorHAnsi"/>
          <w:sz w:val="24"/>
          <w:szCs w:val="24"/>
        </w:rPr>
        <w:t>For example,</w:t>
      </w:r>
    </w:p>
    <w:p>
      <w:pPr>
        <w:pStyle w:val="Normal"/>
        <w:bidi w:val="0"/>
        <w:spacing w:lineRule="auto" w:line="240" w:before="0" w:after="0"/>
        <w:jc w:val="left"/>
        <w:rPr>
          <w:rFonts w:cs="" w:cstheme="minorHAnsi"/>
          <w:sz w:val="24"/>
          <w:szCs w:val="24"/>
        </w:rPr>
      </w:pPr>
      <w:r>
        <w:rPr>
          <w:rFonts w:cs="" w:cstheme="minorHAnsi"/>
          <w:sz w:val="24"/>
          <w:szCs w:val="24"/>
        </w:rPr>
      </w:r>
    </w:p>
    <w:p>
      <w:pPr>
        <w:pStyle w:val="Normal"/>
        <w:bidi w:val="0"/>
        <w:jc w:val="left"/>
        <w:rPr>
          <w:rFonts w:ascii="Courier New" w:hAnsi="Courier New" w:cs="Courier New"/>
          <w:sz w:val="20"/>
        </w:rPr>
      </w:pPr>
      <w:r>
        <w:rPr>
          <w:rFonts w:cs="Courier New" w:ascii="Courier New" w:hAnsi="Courier New"/>
          <w:sz w:val="20"/>
        </w:rPr>
        <w:t xml:space="preserve">np.hsplit(a,3) </w:t>
        <w:tab/>
        <w:t xml:space="preserve"> # Split a into 3</w:t>
      </w:r>
    </w:p>
    <w:p>
      <w:pPr>
        <w:pStyle w:val="Normal"/>
        <w:bidi w:val="0"/>
        <w:jc w:val="left"/>
        <w:rPr>
          <w:rFonts w:ascii="Courier New" w:hAnsi="Courier New" w:cs="Courier New"/>
          <w:sz w:val="20"/>
        </w:rPr>
      </w:pPr>
      <w:r>
        <w:rPr>
          <w:rFonts w:cs="Courier New" w:ascii="Courier New" w:hAnsi="Courier New"/>
          <w:sz w:val="20"/>
        </w:rPr>
        <w:t>np.hsplit(a,(3,5)) # Split a after the third and the fifth  column</w:t>
      </w:r>
    </w:p>
    <w:p>
      <w:pPr>
        <w:pStyle w:val="Normal"/>
        <w:bidi w:val="0"/>
        <w:spacing w:lineRule="auto" w:line="240" w:before="0" w:after="0"/>
        <w:jc w:val="left"/>
        <w:rPr>
          <w:rFonts w:cs="" w:cstheme="minorHAnsi"/>
          <w:sz w:val="24"/>
          <w:szCs w:val="24"/>
        </w:rPr>
      </w:pPr>
      <w:r>
        <w:rPr>
          <w:rFonts w:cs="" w:cstheme="minorHAnsi"/>
          <w:sz w:val="24"/>
          <w:szCs w:val="24"/>
        </w:rPr>
      </w:r>
    </w:p>
    <w:p>
      <w:pPr>
        <w:pStyle w:val="Normal"/>
        <w:bidi w:val="0"/>
        <w:spacing w:lineRule="auto" w:line="240" w:before="0" w:after="0"/>
        <w:jc w:val="left"/>
        <w:rPr>
          <w:rFonts w:cs="" w:cstheme="minorHAnsi"/>
          <w:sz w:val="24"/>
          <w:szCs w:val="24"/>
        </w:rPr>
      </w:pPr>
      <w:r>
        <w:rPr>
          <w:rFonts w:cs="" w:cstheme="minorHAnsi"/>
          <w:sz w:val="24"/>
          <w:szCs w:val="24"/>
        </w:rPr>
        <w:t xml:space="preserve">Similarly, </w:t>
      </w:r>
      <w:r>
        <w:rPr>
          <w:rFonts w:cs="Courier New" w:ascii="Courier New" w:hAnsi="Courier New"/>
          <w:sz w:val="20"/>
        </w:rPr>
        <w:t>vsplit</w:t>
      </w:r>
      <w:r>
        <w:rPr>
          <w:rFonts w:cs="" w:cstheme="minorHAnsi"/>
          <w:sz w:val="24"/>
          <w:szCs w:val="24"/>
        </w:rPr>
        <w:t xml:space="preserve"> splits along the vertical axis, and </w:t>
      </w:r>
      <w:r>
        <w:rPr>
          <w:rFonts w:cs="Courier New" w:ascii="Courier New" w:hAnsi="Courier New"/>
          <w:sz w:val="20"/>
        </w:rPr>
        <w:t>array_split</w:t>
      </w:r>
      <w:r>
        <w:rPr>
          <w:rFonts w:cs="" w:cstheme="minorHAnsi"/>
          <w:sz w:val="24"/>
          <w:szCs w:val="24"/>
        </w:rPr>
        <w:t xml:space="preserve"> allows one to specify along which axis to split.</w:t>
      </w:r>
    </w:p>
    <w:p>
      <w:pPr>
        <w:pStyle w:val="Normal"/>
        <w:bidi w:val="0"/>
        <w:spacing w:before="240" w:after="200"/>
        <w:jc w:val="left"/>
        <w:rPr>
          <w:rFonts w:ascii="Liberation Serif" w:hAnsi="Liberation Serif" w:eastAsia="NSimSun" w:cs="" w:cstheme="minorHAnsi"/>
          <w:b/>
          <w:b/>
          <w:bCs/>
          <w:color w:val="auto"/>
          <w:kern w:val="2"/>
          <w:sz w:val="28"/>
          <w:szCs w:val="28"/>
          <w:lang w:val="en-US" w:eastAsia="zh-CN" w:bidi="hi-IN"/>
        </w:rPr>
      </w:pPr>
      <w:r>
        <w:rPr/>
      </w:r>
    </w:p>
    <w:p>
      <w:pPr>
        <w:pStyle w:val="Normal"/>
        <w:bidi w:val="0"/>
        <w:spacing w:before="240" w:after="200"/>
        <w:jc w:val="left"/>
        <w:rPr>
          <w:rFonts w:ascii="Liberation Serif" w:hAnsi="Liberation Serif" w:eastAsia="NSimSun" w:cs="" w:cstheme="minorHAnsi"/>
          <w:b/>
          <w:b/>
          <w:bCs/>
          <w:color w:val="auto"/>
          <w:kern w:val="2"/>
          <w:sz w:val="28"/>
          <w:szCs w:val="28"/>
          <w:lang w:val="en-US" w:eastAsia="zh-CN" w:bidi="hi-IN"/>
        </w:rPr>
      </w:pPr>
      <w:r>
        <w:rPr/>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Courier New">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0"/>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200"/>
      <w:ind w:left="720" w:hanging="0"/>
      <w:contextualSpacing/>
    </w:pPr>
    <w:rPr/>
  </w:style>
  <w:style w:type="paragraph" w:styleId="TableContents">
    <w:name w:val="Table Contents"/>
    <w:basedOn w:val="Normal"/>
    <w:qFormat/>
    <w:pPr>
      <w:suppressLineNumbers/>
    </w:pPr>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D650E2E77FA043A574A303BB88C6FE" ma:contentTypeVersion="4" ma:contentTypeDescription="Create a new document." ma:contentTypeScope="" ma:versionID="6e6331a5ff4db8f364fbbd5fcd2de9f3">
  <xsd:schema xmlns:xsd="http://www.w3.org/2001/XMLSchema" xmlns:xs="http://www.w3.org/2001/XMLSchema" xmlns:p="http://schemas.microsoft.com/office/2006/metadata/properties" xmlns:ns2="2bc46b1a-78d2-47fa-8532-1f9d8d618d8e" targetNamespace="http://schemas.microsoft.com/office/2006/metadata/properties" ma:root="true" ma:fieldsID="ff9eec4b40a96d756e62188258de85d4" ns2:_="">
    <xsd:import namespace="2bc46b1a-78d2-47fa-8532-1f9d8d618d8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c46b1a-78d2-47fa-8532-1f9d8d618d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D780BB-340B-41BA-9385-108719281461}"/>
</file>

<file path=customXml/itemProps2.xml><?xml version="1.0" encoding="utf-8"?>
<ds:datastoreItem xmlns:ds="http://schemas.openxmlformats.org/officeDocument/2006/customXml" ds:itemID="{687C85DA-6ECF-419F-A330-6AB42BA491A2}"/>
</file>

<file path=customXml/itemProps3.xml><?xml version="1.0" encoding="utf-8"?>
<ds:datastoreItem xmlns:ds="http://schemas.openxmlformats.org/officeDocument/2006/customXml" ds:itemID="{4CBF1ACC-2AD6-4D3F-9596-9FA4AD0D25E5}"/>
</file>

<file path=docProps/app.xml><?xml version="1.0" encoding="utf-8"?>
<Properties xmlns="http://schemas.openxmlformats.org/officeDocument/2006/extended-properties" xmlns:vt="http://schemas.openxmlformats.org/officeDocument/2006/docPropsVTypes">
  <Template/>
  <TotalTime>45</TotalTime>
  <Application>LibreOffice/6.4.4.2$Windows_X86_64 LibreOffice_project/3d775be2011f3886db32dfd395a6a6d1ca2630ff</Application>
  <Pages>2</Pages>
  <Words>229</Words>
  <Characters>1348</Characters>
  <CharactersWithSpaces>1538</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4</cp:revision>
  <dcterms:created xsi:type="dcterms:W3CDTF">2020-08-31T15:50:51Z</dcterms:created>
  <dcterms:modified xsi:type="dcterms:W3CDTF">2020-09-09T20:59:18Z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0x0101009CD650E2E77FA043A574A303BB88C6FE</vt:lpwstr>
  </property>
</Properties>
</file>