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3D0CCD" w14:textId="77777777" w:rsidR="00315252" w:rsidRDefault="00315252">
      <w:pPr>
        <w:rPr>
          <w:sz w:val="28"/>
          <w:szCs w:val="28"/>
        </w:rPr>
      </w:pPr>
      <w:r w:rsidRPr="006C6DB8">
        <w:rPr>
          <w:b/>
          <w:bCs/>
          <w:sz w:val="28"/>
          <w:szCs w:val="28"/>
        </w:rPr>
        <w:t>Ques .2 -</w:t>
      </w:r>
      <w:r w:rsidRPr="00315252">
        <w:rPr>
          <w:sz w:val="28"/>
          <w:szCs w:val="28"/>
        </w:rPr>
        <w:t xml:space="preserve"> </w:t>
      </w:r>
      <w:r w:rsidRPr="00315252">
        <w:rPr>
          <w:sz w:val="28"/>
          <w:szCs w:val="28"/>
        </w:rPr>
        <w:t>The efficiency measurement (measured in percentage) of 50 workers during a workout is given below</w:t>
      </w:r>
      <w:r>
        <w:rPr>
          <w:sz w:val="28"/>
          <w:szCs w:val="28"/>
        </w:rPr>
        <w:t>.</w:t>
      </w:r>
      <w:r w:rsidRPr="00315252">
        <w:rPr>
          <w:sz w:val="28"/>
          <w:szCs w:val="28"/>
        </w:rPr>
        <w:t xml:space="preserve"> </w:t>
      </w:r>
      <w:r w:rsidRPr="00315252">
        <w:rPr>
          <w:sz w:val="28"/>
          <w:szCs w:val="28"/>
        </w:rPr>
        <w:t>Perform a normality check on the data.</w:t>
      </w:r>
    </w:p>
    <w:p w14:paraId="7436E583" w14:textId="13775B1F" w:rsidR="00851FF3" w:rsidRDefault="00315252">
      <w:pPr>
        <w:rPr>
          <w:sz w:val="28"/>
          <w:szCs w:val="28"/>
        </w:rPr>
      </w:pPr>
      <w:r>
        <w:rPr>
          <w:sz w:val="28"/>
          <w:szCs w:val="28"/>
        </w:rPr>
        <w:t xml:space="preserve">Ans </w:t>
      </w:r>
      <w:proofErr w:type="gramStart"/>
      <w:r>
        <w:rPr>
          <w:sz w:val="28"/>
          <w:szCs w:val="28"/>
        </w:rPr>
        <w:t>-  (</w:t>
      </w:r>
      <w:proofErr w:type="gramEnd"/>
      <w:r>
        <w:rPr>
          <w:sz w:val="28"/>
          <w:szCs w:val="28"/>
        </w:rPr>
        <w:t>performed in MINITAB – Using stat -&gt; Basic statistics -&gt; Normality tests )</w:t>
      </w:r>
    </w:p>
    <w:p w14:paraId="64EF650A" w14:textId="372BB475" w:rsidR="00315252" w:rsidRDefault="00315252">
      <w:pPr>
        <w:rPr>
          <w:sz w:val="28"/>
          <w:szCs w:val="28"/>
        </w:rPr>
      </w:pPr>
      <w:r>
        <w:rPr>
          <w:sz w:val="28"/>
          <w:szCs w:val="28"/>
        </w:rPr>
        <w:t>Here, to check the normality of data, I’ve used Kolmogorov-Smirnov test that considers the hypothesis as –</w:t>
      </w:r>
    </w:p>
    <w:p w14:paraId="383F4C37" w14:textId="77777777" w:rsidR="00315252" w:rsidRDefault="00315252">
      <w:pPr>
        <w:rPr>
          <w:b/>
          <w:bCs/>
          <w:sz w:val="28"/>
          <w:szCs w:val="28"/>
        </w:rPr>
      </w:pPr>
      <w:proofErr w:type="gramStart"/>
      <w:r w:rsidRPr="00315252">
        <w:rPr>
          <w:b/>
          <w:bCs/>
          <w:sz w:val="28"/>
          <w:szCs w:val="28"/>
        </w:rPr>
        <w:t>Ho :</w:t>
      </w:r>
      <w:proofErr w:type="gramEnd"/>
      <w:r>
        <w:rPr>
          <w:b/>
          <w:bCs/>
          <w:sz w:val="28"/>
          <w:szCs w:val="28"/>
        </w:rPr>
        <w:t xml:space="preserve">  The data comes from a Normal distribution.   </w:t>
      </w:r>
    </w:p>
    <w:p w14:paraId="29F49463" w14:textId="1D710685" w:rsidR="00315252" w:rsidRDefault="003152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Against</w:t>
      </w:r>
    </w:p>
    <w:p w14:paraId="2B49DD92" w14:textId="77777777" w:rsidR="00E65D90" w:rsidRDefault="00315252">
      <w:pPr>
        <w:rPr>
          <w:b/>
          <w:bCs/>
          <w:sz w:val="28"/>
          <w:szCs w:val="28"/>
        </w:rPr>
      </w:pPr>
      <w:proofErr w:type="gramStart"/>
      <w:r w:rsidRPr="00315252">
        <w:rPr>
          <w:b/>
          <w:bCs/>
          <w:sz w:val="28"/>
          <w:szCs w:val="28"/>
        </w:rPr>
        <w:t>Ho :</w:t>
      </w:r>
      <w:proofErr w:type="gramEnd"/>
      <w:r>
        <w:rPr>
          <w:b/>
          <w:bCs/>
          <w:sz w:val="28"/>
          <w:szCs w:val="28"/>
        </w:rPr>
        <w:t xml:space="preserve">  The data </w:t>
      </w:r>
      <w:r>
        <w:rPr>
          <w:b/>
          <w:bCs/>
          <w:sz w:val="28"/>
          <w:szCs w:val="28"/>
        </w:rPr>
        <w:t xml:space="preserve">doesn’t </w:t>
      </w:r>
      <w:r>
        <w:rPr>
          <w:b/>
          <w:bCs/>
          <w:sz w:val="28"/>
          <w:szCs w:val="28"/>
        </w:rPr>
        <w:t>come</w:t>
      </w:r>
      <w:r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 from a Normal distribution.   </w:t>
      </w:r>
    </w:p>
    <w:p w14:paraId="23017637" w14:textId="7720D09D" w:rsidR="00315252" w:rsidRPr="00467AB5" w:rsidRDefault="00315252">
      <w:pPr>
        <w:rPr>
          <w:b/>
          <w:bCs/>
          <w:sz w:val="28"/>
          <w:szCs w:val="28"/>
        </w:rPr>
      </w:pPr>
      <w:r w:rsidRPr="00315252">
        <w:rPr>
          <w:b/>
          <w:bCs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79655D2" wp14:editId="56075404">
            <wp:simplePos x="0" y="0"/>
            <wp:positionH relativeFrom="column">
              <wp:posOffset>172528</wp:posOffset>
            </wp:positionH>
            <wp:positionV relativeFrom="paragraph">
              <wp:posOffset>96700</wp:posOffset>
            </wp:positionV>
            <wp:extent cx="548640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525" y="21488"/>
                <wp:lineTo x="2152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C6DB8">
        <w:rPr>
          <w:sz w:val="28"/>
          <w:szCs w:val="28"/>
        </w:rPr>
        <w:t>Here ,</w:t>
      </w:r>
      <w:proofErr w:type="gramEnd"/>
      <w:r w:rsidRPr="006C6DB8">
        <w:rPr>
          <w:sz w:val="28"/>
          <w:szCs w:val="28"/>
        </w:rPr>
        <w:t xml:space="preserve"> </w:t>
      </w:r>
      <w:r w:rsidR="006C6DB8" w:rsidRPr="006C6DB8">
        <w:rPr>
          <w:sz w:val="28"/>
          <w:szCs w:val="28"/>
        </w:rPr>
        <w:t xml:space="preserve">P-value for K-S test came out to be &gt;0.150 , that is definitely greater than 0.05. Hence, we do not reject our null hypothesis at 5% </w:t>
      </w:r>
      <w:proofErr w:type="gramStart"/>
      <w:r w:rsidR="006C6DB8" w:rsidRPr="006C6DB8">
        <w:rPr>
          <w:sz w:val="28"/>
          <w:szCs w:val="28"/>
        </w:rPr>
        <w:t>los .</w:t>
      </w:r>
      <w:proofErr w:type="gramEnd"/>
      <w:r w:rsidR="006C6DB8" w:rsidRPr="006C6DB8">
        <w:rPr>
          <w:sz w:val="28"/>
          <w:szCs w:val="28"/>
        </w:rPr>
        <w:t xml:space="preserve"> And conclude that the data comes from a normal distribution. </w:t>
      </w:r>
      <w:proofErr w:type="spellStart"/>
      <w:proofErr w:type="gramStart"/>
      <w:r w:rsidR="006C6DB8" w:rsidRPr="006C6DB8">
        <w:rPr>
          <w:sz w:val="28"/>
          <w:szCs w:val="28"/>
        </w:rPr>
        <w:t>Similary</w:t>
      </w:r>
      <w:proofErr w:type="spellEnd"/>
      <w:r w:rsidR="006C6DB8" w:rsidRPr="006C6DB8">
        <w:rPr>
          <w:sz w:val="28"/>
          <w:szCs w:val="28"/>
        </w:rPr>
        <w:t xml:space="preserve"> ,</w:t>
      </w:r>
      <w:proofErr w:type="gramEnd"/>
      <w:r w:rsidR="006C6DB8" w:rsidRPr="006C6DB8">
        <w:rPr>
          <w:sz w:val="28"/>
          <w:szCs w:val="28"/>
        </w:rPr>
        <w:t xml:space="preserve"> from the normal probability Plot , we can see that the data is fitting normal distribution perfectly. </w:t>
      </w:r>
      <w:proofErr w:type="gramStart"/>
      <w:r w:rsidR="006C6DB8" w:rsidRPr="006C6DB8">
        <w:rPr>
          <w:b/>
          <w:bCs/>
          <w:sz w:val="28"/>
          <w:szCs w:val="28"/>
        </w:rPr>
        <w:t>Hence ,</w:t>
      </w:r>
      <w:proofErr w:type="gramEnd"/>
      <w:r w:rsidR="006C6DB8" w:rsidRPr="006C6DB8">
        <w:rPr>
          <w:b/>
          <w:bCs/>
          <w:sz w:val="28"/>
          <w:szCs w:val="28"/>
        </w:rPr>
        <w:t xml:space="preserve"> Data is normally distributed.</w:t>
      </w:r>
    </w:p>
    <w:p w14:paraId="40F0161D" w14:textId="4F3F871D" w:rsidR="00F02E72" w:rsidRDefault="00F02E72">
      <w:pPr>
        <w:rPr>
          <w:sz w:val="28"/>
          <w:szCs w:val="28"/>
        </w:rPr>
      </w:pPr>
      <w:r w:rsidRPr="00467AB5">
        <w:rPr>
          <w:b/>
          <w:bCs/>
          <w:sz w:val="28"/>
          <w:szCs w:val="28"/>
        </w:rPr>
        <w:lastRenderedPageBreak/>
        <w:t xml:space="preserve">Ques </w:t>
      </w:r>
      <w:proofErr w:type="gramStart"/>
      <w:r w:rsidRPr="00467AB5">
        <w:rPr>
          <w:b/>
          <w:bCs/>
          <w:sz w:val="28"/>
          <w:szCs w:val="28"/>
        </w:rPr>
        <w:t>1 .</w:t>
      </w:r>
      <w:proofErr w:type="gramEnd"/>
      <w:r w:rsidRPr="00467AB5">
        <w:rPr>
          <w:b/>
          <w:bCs/>
          <w:sz w:val="28"/>
          <w:szCs w:val="28"/>
        </w:rPr>
        <w:t xml:space="preserve"> d) </w:t>
      </w:r>
      <w:r w:rsidR="00467AB5" w:rsidRPr="00467AB5">
        <w:rPr>
          <w:sz w:val="28"/>
          <w:szCs w:val="28"/>
        </w:rPr>
        <w:t>Carry out ANOVA method of gage R&amp;R study using MINITAB software and interpret it.</w:t>
      </w:r>
    </w:p>
    <w:p w14:paraId="5DFC165A" w14:textId="77777777" w:rsidR="00467AB5" w:rsidRP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 xml:space="preserve">Two-Way ANOVA Table </w:t>
      </w:r>
      <w:proofErr w:type="gramStart"/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>With</w:t>
      </w:r>
      <w:proofErr w:type="gramEnd"/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 xml:space="preserve"> Interaction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04"/>
        <w:gridCol w:w="607"/>
        <w:gridCol w:w="1373"/>
        <w:gridCol w:w="1373"/>
        <w:gridCol w:w="1103"/>
        <w:gridCol w:w="833"/>
      </w:tblGrid>
      <w:tr w:rsidR="00467AB5" w:rsidRPr="00467AB5" w14:paraId="4B3CF242" w14:textId="77777777" w:rsidTr="00467AB5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2004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AF2607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Source</w:t>
            </w:r>
          </w:p>
        </w:tc>
        <w:tc>
          <w:tcPr>
            <w:tcW w:w="607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F6AE8E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DF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374D60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SS</w:t>
            </w:r>
          </w:p>
        </w:tc>
        <w:tc>
          <w:tcPr>
            <w:tcW w:w="137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444BA8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MS</w:t>
            </w:r>
          </w:p>
        </w:tc>
        <w:tc>
          <w:tcPr>
            <w:tcW w:w="110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BB4353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F</w:t>
            </w:r>
          </w:p>
        </w:tc>
        <w:tc>
          <w:tcPr>
            <w:tcW w:w="83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4B6A61F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P</w:t>
            </w:r>
          </w:p>
        </w:tc>
      </w:tr>
      <w:tr w:rsidR="00467AB5" w:rsidRPr="00467AB5" w14:paraId="572236B6" w14:textId="77777777" w:rsidTr="00467AB5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C26AA49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Part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5FAA5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B16437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0.0033004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26015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0.0003667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0D744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29.9679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832278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</w:t>
            </w:r>
          </w:p>
        </w:tc>
      </w:tr>
      <w:tr w:rsidR="00467AB5" w:rsidRPr="00467AB5" w14:paraId="59DA81F4" w14:textId="77777777" w:rsidTr="00467AB5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99BC7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Operator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2DFB44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B134D6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0.0000486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8E155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0.0000486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BD5235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3.9732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B982C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0.077</w:t>
            </w:r>
          </w:p>
        </w:tc>
      </w:tr>
      <w:tr w:rsidR="00467AB5" w:rsidRPr="00467AB5" w14:paraId="475D7DF3" w14:textId="77777777" w:rsidTr="00467AB5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EB844E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Part * Operator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394FC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7B56B2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0.0001101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5DD122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0.0000122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0F6C7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0.3231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BFFD1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0.957</w:t>
            </w:r>
          </w:p>
        </w:tc>
      </w:tr>
      <w:tr w:rsidR="00467AB5" w:rsidRPr="00467AB5" w14:paraId="4777BCB6" w14:textId="77777777" w:rsidTr="00467AB5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8B5B34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Repeatability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DAADEF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20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F388A7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0.0007575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724BDC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0.0000379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5792B27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31D4B02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  <w:tr w:rsidR="00467AB5" w:rsidRPr="00467AB5" w14:paraId="6BB1AC70" w14:textId="77777777" w:rsidTr="00467AB5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200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8F707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4D9DFE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39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57002A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0.0042167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55238B8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4FAD7ED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4DE8813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</w:tbl>
    <w:p w14:paraId="1A312AE4" w14:textId="01E49E0B" w:rsidR="00467AB5" w:rsidRDefault="00467AB5" w:rsidP="00467AB5">
      <w:pPr>
        <w:autoSpaceDE w:val="0"/>
        <w:autoSpaceDN w:val="0"/>
        <w:adjustRightInd w:val="0"/>
        <w:spacing w:before="180" w:after="100" w:afterAutospacing="1" w:line="240" w:lineRule="auto"/>
        <w:ind w:left="210"/>
        <w:rPr>
          <w:rFonts w:ascii="Segoe UI" w:eastAsia="Times New Roman" w:hAnsi="Segoe UI" w:cs="Segoe UI"/>
          <w:i/>
          <w:iCs/>
          <w:color w:val="000000"/>
          <w:sz w:val="16"/>
          <w:szCs w:val="16"/>
          <w:lang w:bidi="hi-IN"/>
        </w:rPr>
      </w:pPr>
      <w:r w:rsidRPr="00467AB5">
        <w:rPr>
          <w:rFonts w:ascii="Segoe UI" w:eastAsia="Times New Roman" w:hAnsi="Segoe UI" w:cs="Segoe UI"/>
          <w:i/>
          <w:iCs/>
          <w:color w:val="000000"/>
          <w:sz w:val="16"/>
          <w:szCs w:val="16"/>
          <w:lang w:bidi="hi-IN"/>
        </w:rPr>
        <w:t>α to remove interaction term = 0.05</w:t>
      </w:r>
    </w:p>
    <w:p w14:paraId="3661C086" w14:textId="77777777" w:rsidR="00467AB5" w:rsidRPr="00467AB5" w:rsidRDefault="00467AB5" w:rsidP="00467AB5">
      <w:pPr>
        <w:rPr>
          <w:b/>
          <w:bCs/>
          <w:sz w:val="36"/>
          <w:szCs w:val="36"/>
        </w:rPr>
      </w:pPr>
      <w:proofErr w:type="gramStart"/>
      <w:r w:rsidRPr="00467AB5">
        <w:rPr>
          <w:rFonts w:ascii="Segoe UI" w:hAnsi="Segoe UI" w:cs="Segoe UI"/>
          <w:sz w:val="28"/>
          <w:szCs w:val="28"/>
        </w:rPr>
        <w:t>Here ,in</w:t>
      </w:r>
      <w:proofErr w:type="gramEnd"/>
      <w:r w:rsidRPr="00467AB5">
        <w:rPr>
          <w:rFonts w:ascii="Segoe UI" w:hAnsi="Segoe UI" w:cs="Segoe UI"/>
          <w:sz w:val="28"/>
          <w:szCs w:val="28"/>
        </w:rPr>
        <w:t xml:space="preserve"> the part-operator interaction the p-value for the interaction is ≥ 0.05, Hence we do not reject our hypothesis. That means interaction do not differs significantly.</w:t>
      </w:r>
    </w:p>
    <w:p w14:paraId="1BC6D839" w14:textId="77777777" w:rsidR="00467AB5" w:rsidRPr="00467AB5" w:rsidRDefault="00467AB5" w:rsidP="00467AB5">
      <w:pPr>
        <w:autoSpaceDE w:val="0"/>
        <w:autoSpaceDN w:val="0"/>
        <w:adjustRightInd w:val="0"/>
        <w:spacing w:before="180" w:after="100" w:afterAutospacing="1" w:line="240" w:lineRule="auto"/>
        <w:ind w:left="210"/>
        <w:rPr>
          <w:rFonts w:ascii="Segoe UI" w:eastAsia="Times New Roman" w:hAnsi="Segoe UI" w:cs="Segoe UI"/>
          <w:i/>
          <w:iCs/>
          <w:color w:val="000000"/>
          <w:sz w:val="16"/>
          <w:szCs w:val="16"/>
          <w:lang w:bidi="hi-IN"/>
        </w:rPr>
      </w:pPr>
    </w:p>
    <w:p w14:paraId="2BBDC505" w14:textId="77777777" w:rsidR="00467AB5" w:rsidRP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>Two-Way ANOVA Table Without Interaction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759"/>
        <w:gridCol w:w="609"/>
        <w:gridCol w:w="1376"/>
        <w:gridCol w:w="1376"/>
        <w:gridCol w:w="1105"/>
        <w:gridCol w:w="834"/>
      </w:tblGrid>
      <w:tr w:rsidR="00467AB5" w:rsidRPr="00467AB5" w14:paraId="44C8B5F3" w14:textId="77777777" w:rsidTr="00467AB5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1759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A3C0D3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Source</w:t>
            </w:r>
          </w:p>
        </w:tc>
        <w:tc>
          <w:tcPr>
            <w:tcW w:w="609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CD3938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DF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3BCF83C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SS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2FE313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MS</w:t>
            </w:r>
          </w:p>
        </w:tc>
        <w:tc>
          <w:tcPr>
            <w:tcW w:w="1105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0CB219D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F</w:t>
            </w:r>
          </w:p>
        </w:tc>
        <w:tc>
          <w:tcPr>
            <w:tcW w:w="834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7961C4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P</w:t>
            </w:r>
          </w:p>
        </w:tc>
      </w:tr>
      <w:tr w:rsidR="00467AB5" w:rsidRPr="00467AB5" w14:paraId="58EFFB54" w14:textId="77777777" w:rsidTr="00467AB5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2F90E6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Part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AA918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9E01D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0.0033004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9BA9E5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0.0003667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758DFF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12.2571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94222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</w:t>
            </w:r>
          </w:p>
        </w:tc>
      </w:tr>
      <w:tr w:rsidR="00467AB5" w:rsidRPr="00467AB5" w14:paraId="33B34E42" w14:textId="77777777" w:rsidTr="00467AB5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9899D5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Operator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659B3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800AF4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0.0000486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D50FB0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0.0000486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6BC0DD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1.6251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76BF56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0.213</w:t>
            </w:r>
          </w:p>
        </w:tc>
      </w:tr>
      <w:tr w:rsidR="00467AB5" w:rsidRPr="00467AB5" w14:paraId="39DCE438" w14:textId="77777777" w:rsidTr="00467AB5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CE16E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Repeatability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D50E54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29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3795E7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0.0008676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22ACA8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0.0000299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3EA8BD8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6A7C33D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  <w:tr w:rsidR="00467AB5" w:rsidRPr="00467AB5" w14:paraId="6CE58EC5" w14:textId="77777777" w:rsidTr="00467AB5">
        <w:tblPrEx>
          <w:tblCellMar>
            <w:top w:w="0" w:type="dxa"/>
            <w:bottom w:w="0" w:type="dxa"/>
          </w:tblCellMar>
        </w:tblPrEx>
        <w:trPr>
          <w:trHeight w:val="364"/>
        </w:trPr>
        <w:tc>
          <w:tcPr>
            <w:tcW w:w="175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A2C058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</w:t>
            </w:r>
          </w:p>
        </w:tc>
        <w:tc>
          <w:tcPr>
            <w:tcW w:w="609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5DC9C9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39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B709F4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0.0042167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5A9A5C4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6ED1E2C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tcMar>
              <w:left w:w="30" w:type="dxa"/>
              <w:right w:w="30" w:type="dxa"/>
            </w:tcMar>
          </w:tcPr>
          <w:p w14:paraId="04F6033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</w:t>
            </w:r>
          </w:p>
        </w:tc>
      </w:tr>
    </w:tbl>
    <w:p w14:paraId="3DA31434" w14:textId="77777777" w:rsidR="00467AB5" w:rsidRPr="00467AB5" w:rsidRDefault="00467AB5" w:rsidP="00467AB5">
      <w:pPr>
        <w:autoSpaceDE w:val="0"/>
        <w:autoSpaceDN w:val="0"/>
        <w:adjustRightInd w:val="0"/>
        <w:spacing w:before="180" w:after="180" w:line="240" w:lineRule="auto"/>
        <w:ind w:left="210" w:right="1080"/>
        <w:rPr>
          <w:rFonts w:ascii="Segoe UI" w:eastAsia="Times New Roman" w:hAnsi="Segoe UI" w:cs="Segoe UI"/>
          <w:color w:val="000000"/>
          <w:sz w:val="24"/>
          <w:szCs w:val="24"/>
          <w:lang w:bidi="hi-IN"/>
        </w:rPr>
      </w:pPr>
    </w:p>
    <w:p w14:paraId="6D880662" w14:textId="77777777" w:rsidR="00467AB5" w:rsidRP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>Variance Components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626"/>
        <w:gridCol w:w="1833"/>
        <w:gridCol w:w="2736"/>
      </w:tblGrid>
      <w:tr w:rsidR="00467AB5" w:rsidRPr="00467AB5" w14:paraId="37727C2B" w14:textId="77777777" w:rsidTr="00467AB5">
        <w:tblPrEx>
          <w:tblCellMar>
            <w:top w:w="0" w:type="dxa"/>
            <w:bottom w:w="0" w:type="dxa"/>
          </w:tblCellMar>
        </w:tblPrEx>
        <w:trPr>
          <w:trHeight w:val="613"/>
        </w:trPr>
        <w:tc>
          <w:tcPr>
            <w:tcW w:w="2626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669C30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Source</w:t>
            </w:r>
          </w:p>
        </w:tc>
        <w:tc>
          <w:tcPr>
            <w:tcW w:w="183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726CC7D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proofErr w:type="spellStart"/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VarComp</w:t>
            </w:r>
            <w:proofErr w:type="spellEnd"/>
          </w:p>
        </w:tc>
        <w:tc>
          <w:tcPr>
            <w:tcW w:w="2736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523ADE6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%Contribution</w:t>
            </w: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br/>
              <w:t xml:space="preserve">(of </w:t>
            </w:r>
            <w:proofErr w:type="spellStart"/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VarComp</w:t>
            </w:r>
            <w:proofErr w:type="spellEnd"/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)</w:t>
            </w:r>
          </w:p>
        </w:tc>
      </w:tr>
      <w:tr w:rsidR="00467AB5" w:rsidRPr="00467AB5" w14:paraId="17A0FACE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124F4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 Gage R&amp;R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F78C9A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0.0000309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7DC407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26.82</w:t>
            </w:r>
          </w:p>
        </w:tc>
      </w:tr>
      <w:tr w:rsidR="00467AB5" w:rsidRPr="00467AB5" w14:paraId="45C22378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5C27CD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 Repeatability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13B187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0.0000299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325A1E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26.00</w:t>
            </w:r>
          </w:p>
        </w:tc>
      </w:tr>
      <w:tr w:rsidR="00467AB5" w:rsidRPr="00467AB5" w14:paraId="78DCF9D2" w14:textId="77777777" w:rsidTr="00467AB5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D77DAC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 Reproducibility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CFD0979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0.0000009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261469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0.81</w:t>
            </w:r>
          </w:p>
        </w:tc>
      </w:tr>
      <w:tr w:rsidR="00467AB5" w:rsidRPr="00467AB5" w14:paraId="06F1B572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068E2A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   Operator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2CAFF5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0.0000009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0B2D06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0.81</w:t>
            </w:r>
          </w:p>
        </w:tc>
      </w:tr>
      <w:tr w:rsidR="00467AB5" w:rsidRPr="00467AB5" w14:paraId="331E3034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1CA887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Part-To-Part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1E223F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0.0000842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B8A48F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73.18</w:t>
            </w:r>
          </w:p>
        </w:tc>
      </w:tr>
      <w:tr w:rsidR="00467AB5" w:rsidRPr="00467AB5" w14:paraId="70FF08D7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823CC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A624B6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7F36F3C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</w:tr>
      <w:tr w:rsidR="00467AB5" w:rsidRPr="00467AB5" w14:paraId="56D349DA" w14:textId="77777777" w:rsidTr="00467AB5">
        <w:tblPrEx>
          <w:tblCellMar>
            <w:top w:w="0" w:type="dxa"/>
            <w:bottom w:w="0" w:type="dxa"/>
          </w:tblCellMar>
        </w:tblPrEx>
        <w:trPr>
          <w:trHeight w:val="298"/>
        </w:trPr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82C1A2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 Variation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F3124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0.0001151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E11AAD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100.00</w:t>
            </w:r>
          </w:p>
        </w:tc>
      </w:tr>
    </w:tbl>
    <w:p w14:paraId="3EFF6FF8" w14:textId="03031B37" w:rsid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</w:p>
    <w:p w14:paraId="2937D13E" w14:textId="27C6EB50" w:rsid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  <w:r>
        <w:rPr>
          <w:rFonts w:ascii="Segoe UI" w:hAnsi="Segoe UI" w:cs="Segoe UI"/>
          <w:color w:val="333333"/>
          <w:sz w:val="23"/>
          <w:szCs w:val="23"/>
        </w:rPr>
        <w:lastRenderedPageBreak/>
        <w:t xml:space="preserve">the %Contribution column in the Gage R&amp;R table shows that the variation from Part-To-Part is </w:t>
      </w:r>
      <w:r>
        <w:rPr>
          <w:rFonts w:ascii="Segoe UI" w:hAnsi="Segoe UI" w:cs="Segoe UI"/>
          <w:color w:val="333333"/>
          <w:sz w:val="23"/>
          <w:szCs w:val="23"/>
        </w:rPr>
        <w:t>73</w:t>
      </w:r>
      <w:r>
        <w:rPr>
          <w:rFonts w:ascii="Segoe UI" w:hAnsi="Segoe UI" w:cs="Segoe UI"/>
          <w:color w:val="333333"/>
          <w:sz w:val="23"/>
          <w:szCs w:val="23"/>
        </w:rPr>
        <w:t>.</w:t>
      </w:r>
      <w:r>
        <w:rPr>
          <w:rFonts w:ascii="Segoe UI" w:hAnsi="Segoe UI" w:cs="Segoe UI"/>
          <w:color w:val="333333"/>
          <w:sz w:val="23"/>
          <w:szCs w:val="23"/>
        </w:rPr>
        <w:t>18</w:t>
      </w:r>
      <w:r>
        <w:rPr>
          <w:rFonts w:ascii="Segoe UI" w:hAnsi="Segoe UI" w:cs="Segoe UI"/>
          <w:color w:val="333333"/>
          <w:sz w:val="23"/>
          <w:szCs w:val="23"/>
        </w:rPr>
        <w:t xml:space="preserve">%. This value is much larger than Total Gage R&amp;R, which is </w:t>
      </w:r>
      <w:r>
        <w:rPr>
          <w:rFonts w:ascii="Segoe UI" w:hAnsi="Segoe UI" w:cs="Segoe UI"/>
          <w:color w:val="333333"/>
          <w:sz w:val="23"/>
          <w:szCs w:val="23"/>
        </w:rPr>
        <w:t>26.82</w:t>
      </w:r>
      <w:r>
        <w:rPr>
          <w:rFonts w:ascii="Segoe UI" w:hAnsi="Segoe UI" w:cs="Segoe UI"/>
          <w:color w:val="333333"/>
          <w:sz w:val="23"/>
          <w:szCs w:val="23"/>
        </w:rPr>
        <w:t>%. Thus, much of the variation is due to differences between parts.</w:t>
      </w:r>
    </w:p>
    <w:p w14:paraId="76135FAF" w14:textId="77777777" w:rsid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</w:p>
    <w:p w14:paraId="57E54FB4" w14:textId="5F23A8E6" w:rsidR="00467AB5" w:rsidRPr="00467AB5" w:rsidRDefault="00467AB5" w:rsidP="00467AB5">
      <w:pPr>
        <w:autoSpaceDE w:val="0"/>
        <w:autoSpaceDN w:val="0"/>
        <w:adjustRightInd w:val="0"/>
        <w:spacing w:after="120" w:line="240" w:lineRule="auto"/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</w:pPr>
      <w:r w:rsidRPr="00467AB5">
        <w:rPr>
          <w:rFonts w:ascii="Segoe UI" w:eastAsia="Times New Roman" w:hAnsi="Segoe UI" w:cs="Segoe UI"/>
          <w:b/>
          <w:bCs/>
          <w:color w:val="056EB2"/>
          <w:sz w:val="24"/>
          <w:szCs w:val="24"/>
          <w:lang w:bidi="hi-IN"/>
        </w:rPr>
        <w:t>Gage Evaluation</w:t>
      </w:r>
    </w:p>
    <w:tbl>
      <w:tblPr>
        <w:tblW w:w="0" w:type="auto"/>
        <w:tblInd w:w="210" w:type="dxa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171"/>
        <w:gridCol w:w="1922"/>
        <w:gridCol w:w="1583"/>
        <w:gridCol w:w="1832"/>
      </w:tblGrid>
      <w:tr w:rsidR="00467AB5" w:rsidRPr="00467AB5" w14:paraId="0EB89966" w14:textId="77777777" w:rsidTr="00467AB5">
        <w:tblPrEx>
          <w:tblCellMar>
            <w:top w:w="0" w:type="dxa"/>
            <w:bottom w:w="0" w:type="dxa"/>
          </w:tblCellMar>
        </w:tblPrEx>
        <w:trPr>
          <w:trHeight w:val="489"/>
        </w:trPr>
        <w:tc>
          <w:tcPr>
            <w:tcW w:w="2171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32F7FA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Source</w:t>
            </w:r>
          </w:p>
        </w:tc>
        <w:tc>
          <w:tcPr>
            <w:tcW w:w="1922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2040627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proofErr w:type="spellStart"/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StdDev</w:t>
            </w:r>
            <w:proofErr w:type="spellEnd"/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 xml:space="preserve"> (SD)</w:t>
            </w:r>
          </w:p>
        </w:tc>
        <w:tc>
          <w:tcPr>
            <w:tcW w:w="1583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610F19D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Study Var</w:t>
            </w: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br/>
              <w:t>(6 × SD)</w:t>
            </w:r>
          </w:p>
        </w:tc>
        <w:tc>
          <w:tcPr>
            <w:tcW w:w="1832" w:type="dxa"/>
            <w:tcBorders>
              <w:top w:val="none" w:sz="0" w:space="0" w:color="000000"/>
              <w:left w:val="none" w:sz="0" w:space="0" w:color="000000"/>
              <w:bottom w:val="single" w:sz="6" w:space="0" w:color="383838"/>
              <w:right w:val="none" w:sz="0" w:space="0" w:color="000000"/>
            </w:tcBorders>
            <w:tcMar>
              <w:top w:w="15" w:type="dxa"/>
              <w:left w:w="30" w:type="dxa"/>
              <w:right w:w="30" w:type="dxa"/>
            </w:tcMar>
            <w:vAlign w:val="bottom"/>
          </w:tcPr>
          <w:p w14:paraId="1B5E60E9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t>%Study Var</w:t>
            </w:r>
            <w:r w:rsidRPr="00467AB5">
              <w:rPr>
                <w:rFonts w:ascii="Segoe UI" w:eastAsia="Times New Roman" w:hAnsi="Segoe UI" w:cs="Segoe UI"/>
                <w:b/>
                <w:bCs/>
                <w:color w:val="000000"/>
                <w:sz w:val="19"/>
                <w:szCs w:val="19"/>
                <w:lang w:bidi="hi-IN"/>
              </w:rPr>
              <w:br/>
              <w:t>(%SV)</w:t>
            </w:r>
          </w:p>
        </w:tc>
      </w:tr>
      <w:tr w:rsidR="00467AB5" w:rsidRPr="00467AB5" w14:paraId="04409DA7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E18DDC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 Gage R&amp;R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0C066B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0.0055546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A5EF40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0.0333276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7C3F95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51.79</w:t>
            </w:r>
          </w:p>
        </w:tc>
      </w:tr>
      <w:tr w:rsidR="00467AB5" w:rsidRPr="00467AB5" w14:paraId="4E7100C9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DECC17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 Repeatability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3EC7F6F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0.0054698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859FC5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0.0328187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F320ED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50.99</w:t>
            </w:r>
          </w:p>
        </w:tc>
      </w:tr>
      <w:tr w:rsidR="00467AB5" w:rsidRPr="00467AB5" w14:paraId="650B0348" w14:textId="77777777" w:rsidTr="00467AB5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380A51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 Reproducibility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0F0A37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0.0009670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ABBBE2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0.0058020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F79F724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9.02</w:t>
            </w:r>
          </w:p>
        </w:tc>
      </w:tr>
      <w:tr w:rsidR="00467AB5" w:rsidRPr="00467AB5" w14:paraId="374366CD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289CDE0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    Operator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BABF9B8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0.0009670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F97DEAF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0.0058020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0046CD6C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9.02</w:t>
            </w:r>
          </w:p>
        </w:tc>
      </w:tr>
      <w:tr w:rsidR="00467AB5" w:rsidRPr="00467AB5" w14:paraId="5E205994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CB93A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Part-To-Part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2FEC32F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0.0091760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6C7B56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0.0550560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3C455E7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85.55</w:t>
            </w:r>
          </w:p>
        </w:tc>
      </w:tr>
      <w:tr w:rsidR="00467AB5" w:rsidRPr="00467AB5" w14:paraId="74BD7893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A197ABA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Total Variation</w:t>
            </w: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E8603FD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0.0107263</w:t>
            </w: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5653F99E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0.0643576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6E9C1423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  <w:r w:rsidRPr="00467AB5"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  <w:t>100.00</w:t>
            </w:r>
          </w:p>
        </w:tc>
      </w:tr>
      <w:tr w:rsidR="00467AB5" w:rsidRPr="00467AB5" w14:paraId="0CFA64C7" w14:textId="77777777" w:rsidTr="00467AB5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70F8358C" w14:textId="77777777" w:rsid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  <w:p w14:paraId="12B8780F" w14:textId="7CF8D45F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  <w:tc>
          <w:tcPr>
            <w:tcW w:w="192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9E28ED2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138DF10C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0" w:type="dxa"/>
              <w:right w:w="30" w:type="dxa"/>
            </w:tcMar>
          </w:tcPr>
          <w:p w14:paraId="47651C45" w14:textId="77777777" w:rsidR="00467AB5" w:rsidRPr="00467AB5" w:rsidRDefault="00467AB5" w:rsidP="00467AB5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eastAsia="Times New Roman" w:hAnsi="Segoe UI" w:cs="Segoe UI"/>
                <w:color w:val="000000"/>
                <w:sz w:val="18"/>
                <w:szCs w:val="18"/>
                <w:lang w:bidi="hi-IN"/>
              </w:rPr>
            </w:pPr>
          </w:p>
        </w:tc>
      </w:tr>
    </w:tbl>
    <w:p w14:paraId="23C794F8" w14:textId="4D64634D" w:rsidR="00467AB5" w:rsidRDefault="00467AB5" w:rsidP="00467AB5">
      <w:pPr>
        <w:autoSpaceDE w:val="0"/>
        <w:autoSpaceDN w:val="0"/>
        <w:adjustRightInd w:val="0"/>
        <w:spacing w:before="180" w:after="180" w:line="240" w:lineRule="auto"/>
        <w:ind w:left="210" w:right="1080"/>
        <w:rPr>
          <w:rFonts w:ascii="Segoe UI" w:eastAsia="Times New Roman" w:hAnsi="Segoe UI" w:cs="Segoe UI"/>
          <w:color w:val="000000"/>
          <w:sz w:val="19"/>
          <w:szCs w:val="19"/>
          <w:lang w:bidi="hi-IN"/>
        </w:rPr>
      </w:pPr>
    </w:p>
    <w:p w14:paraId="1F426FDE" w14:textId="77777777" w:rsidR="00467AB5" w:rsidRPr="00467AB5" w:rsidRDefault="00467AB5" w:rsidP="00467AB5">
      <w:pPr>
        <w:autoSpaceDE w:val="0"/>
        <w:autoSpaceDN w:val="0"/>
        <w:adjustRightInd w:val="0"/>
        <w:spacing w:before="180" w:after="180" w:line="240" w:lineRule="auto"/>
        <w:ind w:left="210" w:right="1080"/>
        <w:rPr>
          <w:rFonts w:ascii="Segoe UI" w:eastAsia="Times New Roman" w:hAnsi="Segoe UI" w:cs="Segoe UI"/>
          <w:color w:val="000000"/>
          <w:sz w:val="19"/>
          <w:szCs w:val="19"/>
          <w:lang w:bidi="hi-IN"/>
        </w:rPr>
      </w:pPr>
    </w:p>
    <w:p w14:paraId="64A844C8" w14:textId="341871A7" w:rsidR="00467AB5" w:rsidRPr="00C24B7D" w:rsidRDefault="00467AB5">
      <w:pPr>
        <w:rPr>
          <w:b/>
          <w:bCs/>
          <w:sz w:val="28"/>
          <w:szCs w:val="28"/>
        </w:rPr>
      </w:pPr>
      <w:r w:rsidRPr="00467AB5">
        <w:rPr>
          <w:b/>
          <w:bCs/>
          <w:sz w:val="28"/>
          <w:szCs w:val="28"/>
        </w:rPr>
        <w:drawing>
          <wp:inline distT="0" distB="0" distL="0" distR="0" wp14:anchorId="1B4E5CBD" wp14:editId="033A76D8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B5" w:rsidRPr="00C24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5654BF"/>
    <w:multiLevelType w:val="multilevel"/>
    <w:tmpl w:val="F3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252"/>
    <w:rsid w:val="00315252"/>
    <w:rsid w:val="00467AB5"/>
    <w:rsid w:val="006C6DB8"/>
    <w:rsid w:val="00851FF3"/>
    <w:rsid w:val="00C06DE9"/>
    <w:rsid w:val="00C24B7D"/>
    <w:rsid w:val="00E65D90"/>
    <w:rsid w:val="00F0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75C5"/>
  <w15:chartTrackingRefBased/>
  <w15:docId w15:val="{02785784-2212-47B1-9D7D-97008CFE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">
    <w:name w:val="li"/>
    <w:basedOn w:val="Normal"/>
    <w:rsid w:val="0046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72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</dc:creator>
  <cp:keywords/>
  <dc:description/>
  <cp:lastModifiedBy>f1</cp:lastModifiedBy>
  <cp:revision>6</cp:revision>
  <dcterms:created xsi:type="dcterms:W3CDTF">2021-01-13T06:48:00Z</dcterms:created>
  <dcterms:modified xsi:type="dcterms:W3CDTF">2021-01-13T07:41:00Z</dcterms:modified>
</cp:coreProperties>
</file>