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113E" w14:textId="048BDD72" w:rsidR="00967996" w:rsidRDefault="00794B6B">
      <w:pPr>
        <w:rPr>
          <w:b/>
          <w:bCs/>
        </w:rPr>
      </w:pPr>
      <w:r w:rsidRPr="00794B6B">
        <w:rPr>
          <w:b/>
          <w:bCs/>
        </w:rPr>
        <w:t>「業務用のサラダ・惣菜類」への提案</w:t>
      </w:r>
    </w:p>
    <w:p w14:paraId="1A25DDF9" w14:textId="77777777" w:rsidR="00794B6B" w:rsidRDefault="00794B6B">
      <w:pPr>
        <w:rPr>
          <w:b/>
          <w:bCs/>
        </w:rPr>
      </w:pPr>
    </w:p>
    <w:p w14:paraId="26EDA876" w14:textId="77777777" w:rsidR="00794B6B" w:rsidRPr="00794B6B" w:rsidRDefault="00794B6B" w:rsidP="00794B6B">
      <w:pPr>
        <w:rPr>
          <w:b/>
          <w:bCs/>
        </w:rPr>
      </w:pPr>
      <w:r w:rsidRPr="00794B6B">
        <w:rPr>
          <w:b/>
          <w:bCs/>
        </w:rPr>
        <w:t>提案</w:t>
      </w:r>
    </w:p>
    <w:p w14:paraId="06648219" w14:textId="77777777" w:rsidR="00794B6B" w:rsidRPr="00794B6B" w:rsidRDefault="00794B6B" w:rsidP="00794B6B">
      <w:pPr>
        <w:rPr>
          <w:b/>
          <w:bCs/>
        </w:rPr>
      </w:pPr>
      <w:r w:rsidRPr="00794B6B">
        <w:rPr>
          <w:b/>
          <w:bCs/>
        </w:rPr>
        <w:t>支援内容の仮説/所感</w:t>
      </w:r>
    </w:p>
    <w:p w14:paraId="58DFBAA5" w14:textId="77777777" w:rsidR="00794B6B" w:rsidRPr="00794B6B" w:rsidRDefault="00794B6B" w:rsidP="00794B6B">
      <w:r w:rsidRPr="00794B6B">
        <w:t>弊社は食品・飲食・給食・ホテル向けの業務用商材に特化した専属の営業チームがございます。 テレアポを中心に新規販路開拓を即戦力で支援しており、内製営業の立ち上げや拡張よりも低コストかつ短期間で成果創出できる点が強みです。 業務用惣菜・加工食品は、価格帯が低く検討スピードが速い一方で、導入判断者や検討フローを誤ると商談化しづらい商材です。弊社では、外食・ホテル・福祉施設向けの食品・業務用商材において、導入可能性の高い先に絞ったアポイント獲得を行ってきました。 類似商材での実績があるため、トライアンドエラーなしで初月から成果を出せると考えております。 （弊社優位性） ◇専門チーム：食品・業務用商材の新規開拓経験者のみ固定アサイン ◇部署直通番号リストを活用し、代表電話経由と比べて商品導入権限を持つ責任者への接触数を2〜3倍に拡大 ◇実績数値：業務用食品系商材で架電アポ率1.2〜1.6%、月間10〜20件の有効アポイント創出 本商材は地産地消、品質管理、商品開発力という明確な差別化ポイントを持っており、既製品との差別化を求める外食・ホテル・福祉施設と非常に相性が良いと感じています。</w:t>
      </w:r>
    </w:p>
    <w:p w14:paraId="1A08234F" w14:textId="77777777" w:rsidR="00794B6B" w:rsidRPr="00794B6B" w:rsidRDefault="00794B6B" w:rsidP="00794B6B">
      <w:pPr>
        <w:rPr>
          <w:b/>
          <w:bCs/>
        </w:rPr>
      </w:pPr>
      <w:r w:rsidRPr="00794B6B">
        <w:rPr>
          <w:b/>
          <w:bCs/>
        </w:rPr>
        <w:t>支援内容を遂行するにあたっての強み</w:t>
      </w:r>
    </w:p>
    <w:p w14:paraId="453F5F99" w14:textId="77777777" w:rsidR="00794B6B" w:rsidRPr="00794B6B" w:rsidRDefault="00794B6B" w:rsidP="00794B6B">
      <w:r w:rsidRPr="00794B6B">
        <w:rPr>
          <w:b/>
          <w:bCs/>
        </w:rPr>
        <w:t>類似商材のアポイント獲得や顧客育成の実施経験があります</w:t>
      </w:r>
    </w:p>
    <w:p w14:paraId="2B433884" w14:textId="77777777" w:rsidR="00794B6B" w:rsidRPr="00794B6B" w:rsidRDefault="00794B6B" w:rsidP="00794B6B">
      <w:r w:rsidRPr="00794B6B">
        <w:t>外食・ホテル・福祉施設は、導入ニーズがあっても情報が届いていないケースが多く、アウトバウンドでの接点創出が有効です。 地域を中国・四国エリアに限定し、以下の優先順位でターゲット設計を行う想定です。 ・外食チェーン・個店の本部購買・商品開発担当 ・福祉施設・給食運営会社の購買・施設管理責任者 ・ホテル・旅館の料飲責任者・総支配人 トークでは、価格訴求ではなく「地元食材活用」「品質・安定供給」「盛り付け・商品価値」を軸にヒアリングを重視し、現在の仕入れ状況や課題を把握した上で商談化します。 KPIは「アポイント月間10件」を設定し、導入可能性のある先に限定します。 体制としては、業務用食品商材の経験者を貴社専属営業チームとして固定アサインいたします。週次レポートで接触状況・反応傾向を共有し、月次の改善会にてターゲット・トーク・リスト精度を調整しながら、安定的な商談創出を図ります。 上記内容だけでは、具体的な営業手法や稼働工数、費用感について十分にご説明しきれません。ぜひ一度オンラインにて打ち合わせの機会をいただけますと幸いです。</w:t>
      </w:r>
    </w:p>
    <w:p w14:paraId="472FE451" w14:textId="77777777" w:rsidR="00794B6B" w:rsidRPr="00794B6B" w:rsidRDefault="00794B6B">
      <w:pPr>
        <w:rPr>
          <w:rFonts w:hint="eastAsia"/>
        </w:rPr>
      </w:pPr>
    </w:p>
    <w:sectPr w:rsidR="00794B6B" w:rsidRPr="00794B6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6B"/>
    <w:rsid w:val="005E7111"/>
    <w:rsid w:val="00794B6B"/>
    <w:rsid w:val="00967996"/>
    <w:rsid w:val="00B365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A590B6D"/>
  <w15:chartTrackingRefBased/>
  <w15:docId w15:val="{528B164B-3FB5-4872-BAE1-2CC3DFF9F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4B6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94B6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94B6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94B6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94B6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94B6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94B6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94B6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94B6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94B6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94B6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94B6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94B6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94B6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94B6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94B6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94B6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94B6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94B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94B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4B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94B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4B6B"/>
    <w:pPr>
      <w:spacing w:before="160" w:after="160"/>
      <w:jc w:val="center"/>
    </w:pPr>
    <w:rPr>
      <w:i/>
      <w:iCs/>
      <w:color w:val="404040" w:themeColor="text1" w:themeTint="BF"/>
    </w:rPr>
  </w:style>
  <w:style w:type="character" w:customStyle="1" w:styleId="a8">
    <w:name w:val="引用文 (文字)"/>
    <w:basedOn w:val="a0"/>
    <w:link w:val="a7"/>
    <w:uiPriority w:val="29"/>
    <w:rsid w:val="00794B6B"/>
    <w:rPr>
      <w:i/>
      <w:iCs/>
      <w:color w:val="404040" w:themeColor="text1" w:themeTint="BF"/>
    </w:rPr>
  </w:style>
  <w:style w:type="paragraph" w:styleId="a9">
    <w:name w:val="List Paragraph"/>
    <w:basedOn w:val="a"/>
    <w:uiPriority w:val="34"/>
    <w:qFormat/>
    <w:rsid w:val="00794B6B"/>
    <w:pPr>
      <w:ind w:left="720"/>
      <w:contextualSpacing/>
    </w:pPr>
  </w:style>
  <w:style w:type="character" w:styleId="21">
    <w:name w:val="Intense Emphasis"/>
    <w:basedOn w:val="a0"/>
    <w:uiPriority w:val="21"/>
    <w:qFormat/>
    <w:rsid w:val="00794B6B"/>
    <w:rPr>
      <w:i/>
      <w:iCs/>
      <w:color w:val="0F4761" w:themeColor="accent1" w:themeShade="BF"/>
    </w:rPr>
  </w:style>
  <w:style w:type="paragraph" w:styleId="22">
    <w:name w:val="Intense Quote"/>
    <w:basedOn w:val="a"/>
    <w:next w:val="a"/>
    <w:link w:val="23"/>
    <w:uiPriority w:val="30"/>
    <w:qFormat/>
    <w:rsid w:val="00794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94B6B"/>
    <w:rPr>
      <w:i/>
      <w:iCs/>
      <w:color w:val="0F4761" w:themeColor="accent1" w:themeShade="BF"/>
    </w:rPr>
  </w:style>
  <w:style w:type="character" w:styleId="24">
    <w:name w:val="Intense Reference"/>
    <w:basedOn w:val="a0"/>
    <w:uiPriority w:val="32"/>
    <w:qFormat/>
    <w:rsid w:val="00794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2026-01-18T12:00:00Z</dcterms:created>
  <dcterms:modified xsi:type="dcterms:W3CDTF">2026-01-18T12:00:00Z</dcterms:modified>
</cp:coreProperties>
</file>