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FDB5" w14:textId="77777777" w:rsidR="00A23D2F" w:rsidRDefault="00CC0DF5">
      <w:pPr>
        <w:jc w:val="center"/>
      </w:pPr>
      <w:r>
        <w:rPr>
          <w:b/>
          <w:color w:val="16324F"/>
          <w:sz w:val="48"/>
        </w:rPr>
        <w:t>AWS VPC Networking and VPC Peering Project</w:t>
      </w:r>
    </w:p>
    <w:p w14:paraId="77ACBD5A" w14:textId="77777777" w:rsidR="00A23D2F" w:rsidRDefault="00CC0DF5">
      <w:pPr>
        <w:jc w:val="center"/>
      </w:pPr>
      <w:r>
        <w:rPr>
          <w:color w:val="486581"/>
          <w:sz w:val="24"/>
        </w:rPr>
        <w:t>Project Report | AWS Mumbai Region (ap-south-1)</w:t>
      </w:r>
    </w:p>
    <w:p w14:paraId="38E9132B" w14:textId="77777777" w:rsidR="00A23D2F" w:rsidRDefault="00A23D2F"/>
    <w:tbl>
      <w:tblPr>
        <w:tblStyle w:val="TableGrid"/>
        <w:tblW w:w="0" w:type="auto"/>
        <w:jc w:val="center"/>
        <w:tblLook w:val="04A0" w:firstRow="1" w:lastRow="0" w:firstColumn="1" w:lastColumn="0" w:noHBand="0" w:noVBand="1"/>
      </w:tblPr>
      <w:tblGrid>
        <w:gridCol w:w="4963"/>
        <w:gridCol w:w="4963"/>
      </w:tblGrid>
      <w:tr w:rsidR="00A23D2F" w14:paraId="52A8C04A" w14:textId="77777777">
        <w:trPr>
          <w:jc w:val="center"/>
        </w:trPr>
        <w:tc>
          <w:tcPr>
            <w:tcW w:w="4968" w:type="dxa"/>
            <w:shd w:val="clear" w:color="auto" w:fill="EAF2F8"/>
            <w:vAlign w:val="center"/>
          </w:tcPr>
          <w:p w14:paraId="60911AA2" w14:textId="77777777" w:rsidR="00A23D2F" w:rsidRDefault="00CC0DF5">
            <w:r>
              <w:t>Prepared by</w:t>
            </w:r>
          </w:p>
        </w:tc>
        <w:tc>
          <w:tcPr>
            <w:tcW w:w="4968" w:type="dxa"/>
          </w:tcPr>
          <w:p w14:paraId="39B793AA" w14:textId="60709D7E" w:rsidR="00A23D2F" w:rsidRDefault="008068CD">
            <w:r>
              <w:t>Gubbala Thrikshan Sri Sai</w:t>
            </w:r>
          </w:p>
        </w:tc>
      </w:tr>
      <w:tr w:rsidR="00A23D2F" w14:paraId="38033800" w14:textId="77777777">
        <w:trPr>
          <w:jc w:val="center"/>
        </w:trPr>
        <w:tc>
          <w:tcPr>
            <w:tcW w:w="4968" w:type="dxa"/>
            <w:shd w:val="clear" w:color="auto" w:fill="EAF2F8"/>
            <w:vAlign w:val="center"/>
          </w:tcPr>
          <w:p w14:paraId="2EE5C76D" w14:textId="77777777" w:rsidR="00A23D2F" w:rsidRDefault="00CC0DF5">
            <w:r>
              <w:t>College / Department</w:t>
            </w:r>
          </w:p>
        </w:tc>
        <w:tc>
          <w:tcPr>
            <w:tcW w:w="4968" w:type="dxa"/>
          </w:tcPr>
          <w:p w14:paraId="402073B2" w14:textId="732C6A40" w:rsidR="00A23D2F" w:rsidRDefault="008068CD">
            <w:r>
              <w:t>Manav Rachna University, Faridabad — B.Tech Computer Science and Engineering</w:t>
            </w:r>
          </w:p>
        </w:tc>
      </w:tr>
      <w:tr w:rsidR="00A23D2F" w14:paraId="5BBF07CF" w14:textId="77777777">
        <w:trPr>
          <w:jc w:val="center"/>
        </w:trPr>
        <w:tc>
          <w:tcPr>
            <w:tcW w:w="4968" w:type="dxa"/>
            <w:shd w:val="clear" w:color="auto" w:fill="EAF2F8"/>
            <w:vAlign w:val="center"/>
          </w:tcPr>
          <w:p w14:paraId="4989C8EE" w14:textId="77777777" w:rsidR="00A23D2F" w:rsidRDefault="00CC0DF5">
            <w:r>
              <w:t>Submission date</w:t>
            </w:r>
          </w:p>
        </w:tc>
        <w:tc>
          <w:tcPr>
            <w:tcW w:w="4968" w:type="dxa"/>
          </w:tcPr>
          <w:p w14:paraId="45EE22EF" w14:textId="1F898FF1" w:rsidR="00A23D2F" w:rsidRDefault="008068CD">
            <w:r>
              <w:t>28 October 2026</w:t>
            </w:r>
          </w:p>
        </w:tc>
      </w:tr>
    </w:tbl>
    <w:p w14:paraId="4A9B79FF" w14:textId="77777777" w:rsidR="00A23D2F" w:rsidRDefault="00A23D2F"/>
    <w:p w14:paraId="37304B70" w14:textId="77777777" w:rsidR="00A23D2F" w:rsidRDefault="00CC0DF5">
      <w:r>
        <w:br w:type="page"/>
      </w:r>
    </w:p>
    <w:p w14:paraId="52CAD8FC" w14:textId="77777777" w:rsidR="00A23D2F" w:rsidRDefault="00CC0DF5">
      <w:pPr>
        <w:pStyle w:val="Heading1"/>
        <w:keepNext/>
      </w:pPr>
      <w:r>
        <w:lastRenderedPageBreak/>
        <w:t>Logical Network Architecture</w:t>
      </w:r>
    </w:p>
    <w:p w14:paraId="4AF31875" w14:textId="77777777" w:rsidR="00A23D2F" w:rsidRDefault="00CC0DF5">
      <w:r>
        <w:t>VPC1 (128.0.0.0/16) contains a public subnet (128.0.1.0/24) and a private subnet (128.0.2.0/24). VPC2 (28.200.0.0/16) contains a private subnet (28.200.0.0/24). An Active VPC peering connection links the VPCs.</w:t>
      </w:r>
    </w:p>
    <w:tbl>
      <w:tblPr>
        <w:tblStyle w:val="TableGrid"/>
        <w:tblW w:w="0" w:type="auto"/>
        <w:jc w:val="center"/>
        <w:tblLook w:val="04A0" w:firstRow="1" w:lastRow="0" w:firstColumn="1" w:lastColumn="0" w:noHBand="0" w:noVBand="1"/>
      </w:tblPr>
      <w:tblGrid>
        <w:gridCol w:w="3308"/>
        <w:gridCol w:w="3310"/>
        <w:gridCol w:w="3308"/>
      </w:tblGrid>
      <w:tr w:rsidR="00A23D2F" w14:paraId="540BD764" w14:textId="77777777">
        <w:trPr>
          <w:jc w:val="center"/>
        </w:trPr>
        <w:tc>
          <w:tcPr>
            <w:tcW w:w="3312" w:type="dxa"/>
            <w:vAlign w:val="center"/>
          </w:tcPr>
          <w:p w14:paraId="6AFE2355" w14:textId="77777777" w:rsidR="00A23D2F" w:rsidRDefault="00CC0DF5">
            <w:r>
              <w:t>VPC1 — Project-VPC1</w:t>
              <w:br/>
              <w:t>128.0.0.0/16</w:t>
            </w:r>
          </w:p>
        </w:tc>
        <w:tc>
          <w:tcPr>
            <w:tcW w:w="3312" w:type="dxa"/>
            <w:vAlign w:val="center"/>
          </w:tcPr>
          <w:p w14:paraId="329E641F" w14:textId="77777777" w:rsidR="00A23D2F" w:rsidRDefault="00CC0DF5">
            <w:r>
              <w:t>VPC Peering</w:t>
              <w:br/>
              <w:t>Active</w:t>
            </w:r>
          </w:p>
        </w:tc>
        <w:tc>
          <w:tcPr>
            <w:tcW w:w="3312" w:type="dxa"/>
            <w:vAlign w:val="center"/>
          </w:tcPr>
          <w:p w14:paraId="0173D700" w14:textId="77777777" w:rsidR="00A23D2F" w:rsidRDefault="00CC0DF5">
            <w:r>
              <w:t>VPC2 — Project-VPC2</w:t>
              <w:br/>
              <w:t>28.200.0.0/16</w:t>
            </w:r>
          </w:p>
        </w:tc>
      </w:tr>
      <w:tr w:rsidR="00A23D2F" w14:paraId="77245C7A" w14:textId="77777777">
        <w:trPr>
          <w:jc w:val="center"/>
        </w:trPr>
        <w:tc>
          <w:tcPr>
            <w:tcW w:w="3312" w:type="dxa"/>
            <w:vAlign w:val="center"/>
          </w:tcPr>
          <w:p w14:paraId="6553009A" w14:textId="77777777" w:rsidR="00A23D2F" w:rsidRDefault="00CC0DF5">
            <w:r>
              <w:t>Public subnet</w:t>
              <w:br/>
              <w:t>128.0.1.0/24</w:t>
              <w:br/>
              <w:t>Public EC2: 128.0.1.50</w:t>
              <w:br/>
              <w:t>Internet Gateway</w:t>
            </w:r>
          </w:p>
        </w:tc>
        <w:tc>
          <w:tcPr>
            <w:tcW w:w="3312" w:type="dxa"/>
            <w:vAlign w:val="center"/>
          </w:tcPr>
          <w:p w14:paraId="3C4B011E" w14:textId="77777777" w:rsidR="00A23D2F" w:rsidRDefault="00CC0DF5">
            <w:r>
              <w:t>pcx-00b5b32521dfdf025</w:t>
            </w:r>
          </w:p>
        </w:tc>
        <w:tc>
          <w:tcPr>
            <w:tcW w:w="3312" w:type="dxa"/>
            <w:vAlign w:val="center"/>
          </w:tcPr>
          <w:p w14:paraId="2476A854" w14:textId="77777777" w:rsidR="00A23D2F" w:rsidRDefault="00CC0DF5">
            <w:r>
              <w:t>Private subnet</w:t>
              <w:br/>
              <w:t>28.200.0.0/24</w:t>
              <w:br/>
              <w:t>Private EC2: 28.200.0.9</w:t>
            </w:r>
          </w:p>
        </w:tc>
      </w:tr>
      <w:tr w:rsidR="00A23D2F" w14:paraId="0D3B0C82" w14:textId="77777777">
        <w:trPr>
          <w:jc w:val="center"/>
        </w:trPr>
        <w:tc>
          <w:tcPr>
            <w:tcW w:w="3312" w:type="dxa"/>
            <w:vAlign w:val="center"/>
          </w:tcPr>
          <w:p w14:paraId="48FCBCD7" w14:textId="77777777" w:rsidR="00A23D2F" w:rsidRDefault="00CC0DF5">
            <w:r>
              <w:t>Private subnet</w:t>
              <w:br/>
              <w:t>128.0.2.0/24</w:t>
              <w:br/>
              <w:t>Private EC2: 128.0.2.182</w:t>
            </w:r>
          </w:p>
        </w:tc>
        <w:tc>
          <w:tcPr>
            <w:tcW w:w="3312" w:type="dxa"/>
            <w:vAlign w:val="center"/>
          </w:tcPr>
          <w:p w14:paraId="22E55C26" w14:textId="77777777" w:rsidR="00A23D2F" w:rsidRDefault="00A23D2F"/>
        </w:tc>
        <w:tc>
          <w:tcPr>
            <w:tcW w:w="3312" w:type="dxa"/>
            <w:vAlign w:val="center"/>
          </w:tcPr>
          <w:p w14:paraId="540CE1B0" w14:textId="77777777" w:rsidR="00A23D2F" w:rsidRDefault="00CC0DF5">
            <w:r>
              <w:t>Routes to both VPC CIDRs configured</w:t>
            </w:r>
          </w:p>
        </w:tc>
      </w:tr>
    </w:tbl>
    <w:p w14:paraId="2D5B9C76" w14:textId="77777777" w:rsidR="00A23D2F" w:rsidRDefault="00CC0DF5">
      <w:r>
        <w:t>Note: This is a logical diagram for documentation, not a live AWS topology export.</w:t>
      </w:r>
    </w:p>
    <w:p w14:paraId="2E8E2E6A" w14:textId="77777777" w:rsidR="00A23D2F" w:rsidRDefault="00CC0DF5">
      <w:r>
        <w:br w:type="page"/>
      </w:r>
    </w:p>
    <w:p w14:paraId="1F97604B" w14:textId="77777777" w:rsidR="00A23D2F" w:rsidRDefault="00CC0DF5">
      <w:pPr>
        <w:pStyle w:val="Heading1"/>
        <w:keepNext/>
      </w:pPr>
      <w:r>
        <w:lastRenderedPageBreak/>
        <w:t>1. Abstract</w:t>
      </w:r>
    </w:p>
    <w:p w14:paraId="0D55D12D" w14:textId="77777777" w:rsidR="00A23D2F" w:rsidRDefault="00CC0DF5">
      <w:r>
        <w:t>This project demonstrates the creation and configuration of two Amazon Virtual Private Clouds (VPCs) in the AWS Mumbai Region. VPC1 contains a public subnet and a private subnet, while VPC2 contains a private subnet. An Internet Gateway provides internet routing for the public subnet, and VPC peering enables private-IP communication between the two VPCs. Three EC2 instances were launched to validate connectivity. The completed tests confirmed communication from the VPC1 public instance to the VPC1 private instance and to the VPC2 private instance.</w:t>
      </w:r>
    </w:p>
    <w:p w14:paraId="30465A1B" w14:textId="77777777" w:rsidR="00A23D2F" w:rsidRDefault="00CC0DF5">
      <w:pPr>
        <w:pStyle w:val="Heading1"/>
        <w:keepNext/>
      </w:pPr>
      <w:r>
        <w:t>2. Objectives</w:t>
      </w:r>
    </w:p>
    <w:p w14:paraId="15FB7E79" w14:textId="77777777" w:rsidR="00A23D2F" w:rsidRDefault="00CC0DF5">
      <w:pPr>
        <w:pStyle w:val="ListBullet"/>
      </w:pPr>
      <w:r>
        <w:t>Create two custom VPCs with the specified IPv4 CIDR blocks.</w:t>
      </w:r>
    </w:p>
    <w:p w14:paraId="6C2FB86D" w14:textId="77777777" w:rsidR="00A23D2F" w:rsidRDefault="00CC0DF5">
      <w:pPr>
        <w:pStyle w:val="ListBullet"/>
      </w:pPr>
      <w:r>
        <w:t>Create one public subnet and two private subnets as required.</w:t>
      </w:r>
    </w:p>
    <w:p w14:paraId="7DC330F2" w14:textId="77777777" w:rsidR="00A23D2F" w:rsidRDefault="00CC0DF5">
      <w:pPr>
        <w:pStyle w:val="ListBullet"/>
      </w:pPr>
      <w:r>
        <w:t>Configure an Internet Gateway and route tables.</w:t>
      </w:r>
    </w:p>
    <w:p w14:paraId="44399DCA" w14:textId="77777777" w:rsidR="00A23D2F" w:rsidRDefault="00CC0DF5">
      <w:pPr>
        <w:pStyle w:val="ListBullet"/>
      </w:pPr>
      <w:r>
        <w:t>Establish VPC peering between VPC1 and VPC2.</w:t>
      </w:r>
    </w:p>
    <w:p w14:paraId="71671B2E" w14:textId="77777777" w:rsidR="00A23D2F" w:rsidRDefault="00CC0DF5">
      <w:pPr>
        <w:pStyle w:val="ListBullet"/>
      </w:pPr>
      <w:r>
        <w:t>Launch one EC2 instance in each subnet.</w:t>
      </w:r>
    </w:p>
    <w:p w14:paraId="1B8ABAE2" w14:textId="77777777" w:rsidR="00A23D2F" w:rsidRDefault="00CC0DF5">
      <w:pPr>
        <w:pStyle w:val="ListBullet"/>
      </w:pPr>
      <w:r>
        <w:t>Configure security-group rules and validate connectivity using ping.</w:t>
      </w:r>
    </w:p>
    <w:p w14:paraId="34303DA7" w14:textId="77777777" w:rsidR="00A23D2F" w:rsidRDefault="00CC0DF5">
      <w:pPr>
        <w:pStyle w:val="Heading1"/>
        <w:keepNext/>
      </w:pPr>
      <w:r>
        <w:t>3. AWS Environment</w:t>
      </w:r>
    </w:p>
    <w:p w14:paraId="39BA096F" w14:textId="77777777" w:rsidR="00A23D2F" w:rsidRDefault="00CC0DF5">
      <w:r>
        <w:t>Cloud provider: Amazon Web Services (AWS)</w:t>
      </w:r>
    </w:p>
    <w:p w14:paraId="3108B207" w14:textId="77777777" w:rsidR="00A23D2F" w:rsidRDefault="00CC0DF5">
      <w:r>
        <w:t>Region: Asia Pacific (Mumbai), ap-south-1</w:t>
      </w:r>
    </w:p>
    <w:p w14:paraId="35A2940E" w14:textId="77777777" w:rsidR="00A23D2F" w:rsidRDefault="00CC0DF5">
      <w:r>
        <w:t>Operating system: Amazon Linux 2023 (64-bit x86)</w:t>
      </w:r>
    </w:p>
    <w:p w14:paraId="3916AAF0" w14:textId="77777777" w:rsidR="00A23D2F" w:rsidRDefault="00CC0DF5">
      <w:r>
        <w:t>Instance type: t3.micro</w:t>
      </w:r>
    </w:p>
    <w:p w14:paraId="35A88876" w14:textId="77777777" w:rsidR="00A23D2F" w:rsidRDefault="00CC0DF5">
      <w:r>
        <w:t>Connectivity validation: ICMP ping between private IPv4 addresses</w:t>
      </w:r>
    </w:p>
    <w:p w14:paraId="1D87F774" w14:textId="77777777" w:rsidR="00A23D2F" w:rsidRDefault="00CC0DF5">
      <w:pPr>
        <w:pStyle w:val="Heading1"/>
        <w:keepNext/>
      </w:pPr>
      <w:r>
        <w:t>4. Network Design</w:t>
      </w:r>
    </w:p>
    <w:p w14:paraId="042CD5CA" w14:textId="77777777" w:rsidR="00A23D2F" w:rsidRDefault="00CC0DF5">
      <w:r>
        <w:t>VPC1 — Project-VPC1</w:t>
      </w:r>
    </w:p>
    <w:p w14:paraId="47126626" w14:textId="77777777" w:rsidR="00A23D2F" w:rsidRDefault="00CC0DF5">
      <w:r>
        <w:t>CIDR: 128.0.0.0/16</w:t>
      </w:r>
    </w:p>
    <w:p w14:paraId="27E58963" w14:textId="77777777" w:rsidR="00A23D2F" w:rsidRDefault="00CC0DF5">
      <w:r>
        <w:t>Public subnet: 128.0.1.0/24</w:t>
      </w:r>
    </w:p>
    <w:p w14:paraId="2BD45CAE" w14:textId="77777777" w:rsidR="00A23D2F" w:rsidRDefault="00CC0DF5">
      <w:r>
        <w:t>Private subnet: 128.0.2.0/24</w:t>
      </w:r>
    </w:p>
    <w:p w14:paraId="0CF43E27" w14:textId="77777777" w:rsidR="00A23D2F" w:rsidRDefault="00CC0DF5">
      <w:r>
        <w:t>Internet Gateway: Project-IGW</w:t>
      </w:r>
    </w:p>
    <w:p w14:paraId="110127D3" w14:textId="77777777" w:rsidR="00A23D2F" w:rsidRDefault="00CC0DF5">
      <w:r>
        <w:t>VPC2 — Project-VPC2</w:t>
      </w:r>
    </w:p>
    <w:p w14:paraId="74619254" w14:textId="77777777" w:rsidR="00A23D2F" w:rsidRDefault="00CC0DF5">
      <w:r>
        <w:t>CIDR: 28.200.0.0/16</w:t>
      </w:r>
    </w:p>
    <w:p w14:paraId="5E37A80F" w14:textId="77777777" w:rsidR="00A23D2F" w:rsidRDefault="00CC0DF5">
      <w:r>
        <w:t>Private subnet: 28.200.0.0/24</w:t>
      </w:r>
    </w:p>
    <w:p w14:paraId="183737EB" w14:textId="77777777" w:rsidR="00A23D2F" w:rsidRDefault="00CC0DF5">
      <w:r>
        <w:t>Peering connection: Project-VPC1-to-VPC2-Peering (Active)</w:t>
      </w:r>
    </w:p>
    <w:p w14:paraId="1968FE80" w14:textId="77777777" w:rsidR="00A23D2F" w:rsidRDefault="00CC0DF5">
      <w:pPr>
        <w:pStyle w:val="Heading1"/>
        <w:keepNext/>
        <w:pageBreakBefore/>
      </w:pPr>
      <w:r>
        <w:t>5. Resources Created</w:t>
      </w:r>
    </w:p>
    <w:p w14:paraId="6BF83CF4" w14:textId="77777777" w:rsidR="00A23D2F" w:rsidRDefault="00CC0DF5">
      <w:r>
        <w:t>VPC1 ID: vpc-0fb996def967cdb75</w:t>
      </w:r>
    </w:p>
    <w:p w14:paraId="2D474F48" w14:textId="77777777" w:rsidR="00A23D2F" w:rsidRDefault="00CC0DF5">
      <w:r>
        <w:t>VPC2 ID: vpc-0284e14e0abc0c275</w:t>
      </w:r>
    </w:p>
    <w:p w14:paraId="23B953B3" w14:textId="77777777" w:rsidR="00A23D2F" w:rsidRDefault="00CC0DF5">
      <w:r>
        <w:t>VPC1 public subnet ID: subnet-0a6ba75b881e5bbb2</w:t>
      </w:r>
    </w:p>
    <w:p w14:paraId="17CCCC00" w14:textId="77777777" w:rsidR="00A23D2F" w:rsidRDefault="00CC0DF5">
      <w:r>
        <w:t>VPC1 private subnet ID: subnet-038793803333c3e28</w:t>
      </w:r>
    </w:p>
    <w:p w14:paraId="26BAEAE7" w14:textId="77777777" w:rsidR="00A23D2F" w:rsidRDefault="00CC0DF5">
      <w:r>
        <w:t>VPC2 private subnet ID: subnet-0808a383824f06316</w:t>
      </w:r>
    </w:p>
    <w:p w14:paraId="6BD25DA8" w14:textId="77777777" w:rsidR="00A23D2F" w:rsidRDefault="00CC0DF5">
      <w:r>
        <w:t>Internet Gateway ID: igw-0c43b9a91e82e56fc</w:t>
      </w:r>
    </w:p>
    <w:p w14:paraId="005FE9A6" w14:textId="77777777" w:rsidR="00A23D2F" w:rsidRDefault="00CC0DF5">
      <w:r>
        <w:t>VPC peering ID: pcx-00b5b32521dfdf025</w:t>
      </w:r>
    </w:p>
    <w:p w14:paraId="7A934344" w14:textId="77777777" w:rsidR="00A23D2F" w:rsidRDefault="00CC0DF5">
      <w:pPr>
        <w:pStyle w:val="Heading1"/>
        <w:keepNext/>
      </w:pPr>
      <w:r>
        <w:t>6. EC2 Instances</w:t>
      </w:r>
    </w:p>
    <w:p w14:paraId="7E889038" w14:textId="77777777" w:rsidR="00A23D2F" w:rsidRDefault="00CC0DF5">
      <w:r>
        <w:t>1. VPC1-Public-EC2 — Instance ID: i-08f430cc7e44ce92c; private IPv4: 128.0.1.50; public IPv4: 52.66.252.170; subnet: VPC1-Public-Subnet.</w:t>
      </w:r>
    </w:p>
    <w:p w14:paraId="5811C0FC" w14:textId="77777777" w:rsidR="00A23D2F" w:rsidRDefault="00CC0DF5">
      <w:r>
        <w:t>2. VPC1-Private-EC2 — Instance ID: i-066724416cd8393ef; private IPv4: 128.0.2.182; no public IPv4; subnet: VPC1-Private-Subnet.</w:t>
      </w:r>
    </w:p>
    <w:p w14:paraId="3C255B23" w14:textId="77777777" w:rsidR="00A23D2F" w:rsidRDefault="00CC0DF5">
      <w:r>
        <w:t>3. VPC2-Private-EC2 — Instance ID: i-0ce3435be53f4dd0c; private IPv4: 28.200.0.9; no public IPv4; subnet: VPC2-Private-Subnet.</w:t>
      </w:r>
    </w:p>
    <w:p w14:paraId="00263485" w14:textId="77777777" w:rsidR="00A23D2F" w:rsidRDefault="00CC0DF5">
      <w:r>
        <w:t>All three instances were reported as running with status checks passed.</w:t>
      </w:r>
    </w:p>
    <w:p w14:paraId="54B98DE2" w14:textId="77777777" w:rsidR="00A23D2F" w:rsidRDefault="00CC0DF5">
      <w:pPr>
        <w:pStyle w:val="Heading1"/>
        <w:keepNext/>
      </w:pPr>
      <w:r>
        <w:t>7. Routing Configuration</w:t>
      </w:r>
    </w:p>
    <w:p w14:paraId="6D850073" w14:textId="77777777" w:rsidR="00A23D2F" w:rsidRDefault="00CC0DF5">
      <w:r>
        <w:t>VPC1 public route table (VPC1-Public-RT):</w:t>
      </w:r>
    </w:p>
    <w:p w14:paraId="226F32D7" w14:textId="77777777" w:rsidR="00A23D2F" w:rsidRDefault="00CC0DF5">
      <w:pPr>
        <w:pStyle w:val="ListBullet"/>
      </w:pPr>
      <w:r>
        <w:t>128.0.0.0/16 → local</w:t>
      </w:r>
    </w:p>
    <w:p w14:paraId="1EFE2DB6" w14:textId="77777777" w:rsidR="00A23D2F" w:rsidRDefault="00CC0DF5">
      <w:pPr>
        <w:pStyle w:val="ListBullet"/>
      </w:pPr>
      <w:r>
        <w:t>0.0.0.0/0 → Internet Gateway (igw-0c43b9a91e82e56fc)</w:t>
      </w:r>
    </w:p>
    <w:p w14:paraId="182C5D29" w14:textId="77777777" w:rsidR="00A23D2F" w:rsidRDefault="00CC0DF5">
      <w:pPr>
        <w:pStyle w:val="ListBullet"/>
      </w:pPr>
      <w:r>
        <w:t>28.200.0.0/16 → VPC peering connection (pcx-00b5b32521dfdf025)</w:t>
      </w:r>
    </w:p>
    <w:p w14:paraId="78FEB0A7" w14:textId="77777777" w:rsidR="00A23D2F" w:rsidRDefault="00CC0DF5">
      <w:r>
        <w:t>VPC1 private route table (VPC1-Private-RT):</w:t>
      </w:r>
    </w:p>
    <w:p w14:paraId="5DCBF0CD" w14:textId="77777777" w:rsidR="00A23D2F" w:rsidRDefault="00CC0DF5">
      <w:pPr>
        <w:pStyle w:val="ListBullet"/>
      </w:pPr>
      <w:r>
        <w:t>128.0.0.0/16 → local</w:t>
      </w:r>
    </w:p>
    <w:p w14:paraId="73E1C54E" w14:textId="77777777" w:rsidR="00A23D2F" w:rsidRDefault="00CC0DF5">
      <w:pPr>
        <w:pStyle w:val="ListBullet"/>
      </w:pPr>
      <w:r>
        <w:t>28.200.0.0/16 → VPC peering connection (pcx-00b5b32521dfdf025)</w:t>
      </w:r>
    </w:p>
    <w:p w14:paraId="375B4390" w14:textId="77777777" w:rsidR="00A23D2F" w:rsidRDefault="00CC0DF5">
      <w:r>
        <w:t>VPC2 private route table (VPC2-Private-RT):</w:t>
      </w:r>
    </w:p>
    <w:p w14:paraId="433BB976" w14:textId="77777777" w:rsidR="00A23D2F" w:rsidRDefault="00CC0DF5">
      <w:pPr>
        <w:pStyle w:val="ListBullet"/>
      </w:pPr>
      <w:r>
        <w:t>28.200.0.0/16 → local</w:t>
      </w:r>
    </w:p>
    <w:p w14:paraId="6546CF03" w14:textId="77777777" w:rsidR="00A23D2F" w:rsidRDefault="00CC0DF5">
      <w:pPr>
        <w:pStyle w:val="ListBullet"/>
      </w:pPr>
      <w:r>
        <w:t>128.0.0.0/16 → VPC peering connection (pcx-00b5b32521dfdf025)</w:t>
      </w:r>
    </w:p>
    <w:p w14:paraId="68809C8D" w14:textId="77777777" w:rsidR="00A23D2F" w:rsidRDefault="00CC0DF5">
      <w:r>
        <w:t>The peering connection status was confirmed as Active, and the relevant routes were confirmed as Active.</w:t>
      </w:r>
    </w:p>
    <w:p w14:paraId="2902ADBB" w14:textId="77777777" w:rsidR="00A23D2F" w:rsidRDefault="00CC0DF5">
      <w:pPr>
        <w:pStyle w:val="Heading1"/>
        <w:keepNext/>
      </w:pPr>
      <w:r>
        <w:lastRenderedPageBreak/>
        <w:t>8. Security Configuration</w:t>
      </w:r>
    </w:p>
    <w:p w14:paraId="66CFB6F9" w14:textId="77777777" w:rsidR="00A23D2F" w:rsidRDefault="00CC0DF5">
      <w:r>
        <w:t>Security groups were configured to permit ICMP traffic between the required VPC CIDR ranges for connectivity testing. The public instance security group also includes SSH access from the administrator’s IP address and the AWS-managed EC2 Instance Connect prefix list used to open the browser-based terminal. The VPC1 and VPC2 private instance security groups include ICMP rules for the VPC CIDR ranges involved in the ping tests.</w:t>
      </w:r>
    </w:p>
    <w:p w14:paraId="49AB58B5" w14:textId="77777777" w:rsidR="00A23D2F" w:rsidRDefault="00CC0DF5">
      <w:pPr>
        <w:pStyle w:val="Heading1"/>
        <w:keepNext/>
      </w:pPr>
      <w:r>
        <w:t>9. Connectivity Tests and Results</w:t>
      </w:r>
    </w:p>
    <w:p w14:paraId="4D76E0F5" w14:textId="77777777" w:rsidR="00A23D2F" w:rsidRDefault="00CC0DF5">
      <w:r>
        <w:t>Test 1 — VPC1 public EC2 (128.0.1.50) to VPC1 private EC2 (128.0.2.182): SUCCESS. The ping output showed 4 packets transmitted, 4 received, and 0% packet loss (see Figure 15).</w:t>
      </w:r>
    </w:p>
    <w:p w14:paraId="64A10299" w14:textId="77777777" w:rsidR="00A23D2F" w:rsidRDefault="00CC0DF5">
      <w:r>
        <w:t>Test 2 — VPC1 public EC2 (128.0.1.50) to VPC2 private EC2 (28.200.0.9): SUCCESS. The ping output showed 4 packets transmitted, 4 received, and 0% packet loss (see Figure 15).</w:t>
      </w:r>
    </w:p>
    <w:p w14:paraId="0FEDA17E" w14:textId="77777777" w:rsidR="00A23D2F" w:rsidRDefault="00CC0DF5">
      <w:r>
        <w:t>Test 3 — VPC2 private EC2 (28.200.0.9) to VPC1: NOT PERFORMED. The VPC2 instance has no public IPv4 address and Session Manager access was not configured, so a ping could not be initiated from it. The reverse-direction route and ICMP rules are in place; this test is noted as future work.</w:t>
      </w:r>
    </w:p>
    <w:p w14:paraId="2A59268E" w14:textId="77777777" w:rsidR="00A23D2F" w:rsidRDefault="00CC0DF5">
      <w:pPr>
        <w:pStyle w:val="Heading1"/>
        <w:keepNext/>
      </w:pPr>
      <w:r>
        <w:t>10. Conclusion</w:t>
      </w:r>
    </w:p>
    <w:p w14:paraId="3928EFE0" w14:textId="77777777" w:rsidR="00A23D2F" w:rsidRDefault="00CC0DF5">
      <w:r>
        <w:t>The project successfully demonstrates custom VPC creation, public and private subnet configuration, Internet Gateway routing, VPC peering, route-table configuration, security-group configuration, and ICMP connectivity tests across subnets and VPCs. Both ping tests completed successfully with zero packet loss. The reverse-direction test from the VPC2 private instance was not performed and is noted as future work.</w:t>
      </w:r>
    </w:p>
    <w:p>
      <w:pPr>
        <w:pStyle w:val="Heading1"/>
        <w:keepNext/>
      </w:pPr>
      <w:r>
        <w:t>11. Screenshots (Proof of Implementation)</w:t>
      </w:r>
    </w:p>
    <w:p>
      <w:pPr>
        <w:keepNext/>
        <w:spacing w:before="120" w:after="40"/>
        <w:jc w:val="center"/>
      </w:pPr>
      <w:r>
        <w:rPr>
          <w:noProof/>
        </w:rPr>
        <w:drawing>
          <wp:anchor distT="0" distB="0" distL="114300" distR="114300" simplePos="0" relativeHeight="251655680" behindDoc="0" locked="0" layoutInCell="1" allowOverlap="1" wp14:anchorId="16FF5F6C" wp14:editId="5F0610CF">
            <wp:simplePos x="0" y="0"/>
            <wp:positionH relativeFrom="column">
              <wp:posOffset>111042</wp:posOffset>
            </wp:positionH>
            <wp:positionV relativeFrom="paragraph">
              <wp:posOffset>167695</wp:posOffset>
            </wp:positionV>
            <wp:extent cx="6309360" cy="3488055"/>
            <wp:effectExtent l="0" t="0" r="0" b="0"/>
            <wp:wrapNone/>
            <wp:docPr id="20880850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3488055"/>
                    </a:xfrm>
                    <a:prstGeom prst="rect">
                      <a:avLst/>
                    </a:prstGeom>
                    <a:noFill/>
                    <a:ln>
                      <a:noFill/>
                    </a:ln>
                  </pic:spPr>
                </pic:pic>
              </a:graphicData>
            </a:graphic>
          </wp:anchor>
        </w:drawing>
      </w:r>
    </w:p>
    <w:p>
      <w:pPr>
        <w:spacing w:after="160"/>
        <w:jc w:val="center"/>
      </w:pPr>
      <w:r>
        <w:rPr>
          <w:i/>
          <w:sz w:val="20"/>
        </w:rPr>
        <w:t>Figure 1: EC2 instances (VPC1-Public-EC2, VPC1-Private-EC2, VPC2-Private-EC2) running with status checks passed</w:t>
      </w:r>
    </w:p>
    <w:p>
      <w:pPr>
        <w:keepNext/>
        <w:spacing w:before="120" w:after="40"/>
        <w:jc w:val="center"/>
      </w:pPr>
      <w:r>
        <w:rPr>
          <w:noProof/>
        </w:rPr>
        <w:drawing>
          <wp:inline distT="0" distB="0" distL="0" distR="0" wp14:anchorId="1B8C1381" wp14:editId="484DA05A">
            <wp:extent cx="6309360" cy="3397885"/>
            <wp:effectExtent l="0" t="0" r="0" b="0"/>
            <wp:docPr id="1035100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3397885"/>
                    </a:xfrm>
                    <a:prstGeom prst="rect">
                      <a:avLst/>
                    </a:prstGeom>
                    <a:noFill/>
                    <a:ln>
                      <a:noFill/>
                    </a:ln>
                  </pic:spPr>
                </pic:pic>
              </a:graphicData>
            </a:graphic>
          </wp:inline>
        </w:drawing>
      </w:r>
    </w:p>
    <w:p>
      <w:pPr>
        <w:spacing w:after="160"/>
        <w:jc w:val="center"/>
      </w:pPr>
      <w:r>
        <w:rPr>
          <w:i/>
          <w:sz w:val="20"/>
        </w:rPr>
        <w:t>Figure 2: VPC1 public subnet (VPC1-Public-Subnet) details</w:t>
      </w:r>
    </w:p>
    <w:p>
      <w:pPr>
        <w:keepNext/>
        <w:spacing w:before="120" w:after="40"/>
        <w:jc w:val="center"/>
      </w:pPr>
      <w:r>
        <w:rPr>
          <w:noProof/>
        </w:rPr>
        <w:drawing>
          <wp:inline distT="0" distB="0" distL="0" distR="0" wp14:anchorId="726FC313" wp14:editId="6223DFBD">
            <wp:extent cx="6309360" cy="3408680"/>
            <wp:effectExtent l="0" t="0" r="0" b="1270"/>
            <wp:docPr id="20339950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408680"/>
                    </a:xfrm>
                    <a:prstGeom prst="rect">
                      <a:avLst/>
                    </a:prstGeom>
                    <a:noFill/>
                    <a:ln>
                      <a:noFill/>
                    </a:ln>
                  </pic:spPr>
                </pic:pic>
              </a:graphicData>
            </a:graphic>
          </wp:inline>
        </w:drawing>
      </w:r>
    </w:p>
    <w:p>
      <w:pPr>
        <w:spacing w:after="160"/>
        <w:jc w:val="center"/>
      </w:pPr>
      <w:r>
        <w:rPr>
          <w:i/>
          <w:sz w:val="20"/>
        </w:rPr>
        <w:t>Figure 3: VPC2 private subnet (VPC2-Private-Subnet) details</w:t>
      </w:r>
    </w:p>
    <w:p>
      <w:pPr>
        <w:keepNext/>
        <w:spacing w:before="120" w:after="40"/>
        <w:jc w:val="center"/>
      </w:pPr>
      <w:r>
        <w:rPr>
          <w:noProof/>
        </w:rPr>
        <w:drawing>
          <wp:inline distT="0" distB="0" distL="0" distR="0" wp14:anchorId="5DFC7B23" wp14:editId="262286DE">
            <wp:extent cx="6309360" cy="3437890"/>
            <wp:effectExtent l="0" t="0" r="0" b="0"/>
            <wp:docPr id="5697955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437890"/>
                    </a:xfrm>
                    <a:prstGeom prst="rect">
                      <a:avLst/>
                    </a:prstGeom>
                    <a:noFill/>
                    <a:ln>
                      <a:noFill/>
                    </a:ln>
                  </pic:spPr>
                </pic:pic>
              </a:graphicData>
            </a:graphic>
          </wp:inline>
        </w:drawing>
      </w:r>
    </w:p>
    <w:p>
      <w:pPr>
        <w:spacing w:after="160"/>
        <w:jc w:val="center"/>
      </w:pPr>
      <w:r>
        <w:rPr>
          <w:i/>
          <w:sz w:val="20"/>
        </w:rPr>
        <w:t>Figure 4: Internet Gateway (Project-IGW) attached to Project-VPC1</w:t>
      </w:r>
    </w:p>
    <w:p>
      <w:pPr>
        <w:keepNext/>
        <w:spacing w:before="120" w:after="40"/>
        <w:jc w:val="center"/>
      </w:pPr>
      <w:r>
        <w:rPr>
          <w:noProof/>
        </w:rPr>
        <w:drawing>
          <wp:inline distT="0" distB="0" distL="0" distR="0" wp14:anchorId="67D50225" wp14:editId="1CD489C7">
            <wp:extent cx="6309360" cy="3482340"/>
            <wp:effectExtent l="0" t="0" r="0" b="3810"/>
            <wp:docPr id="905389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482340"/>
                    </a:xfrm>
                    <a:prstGeom prst="rect">
                      <a:avLst/>
                    </a:prstGeom>
                    <a:noFill/>
                    <a:ln>
                      <a:noFill/>
                    </a:ln>
                  </pic:spPr>
                </pic:pic>
              </a:graphicData>
            </a:graphic>
          </wp:inline>
        </w:drawing>
      </w:r>
    </w:p>
    <w:p>
      <w:pPr>
        <w:spacing w:after="160"/>
        <w:jc w:val="center"/>
      </w:pPr>
      <w:r>
        <w:rPr>
          <w:i/>
          <w:sz w:val="20"/>
        </w:rPr>
        <w:t>Figure 5: VPC1 private subnet (VPC1-Private-Subnet) details</w:t>
      </w:r>
    </w:p>
    <w:p>
      <w:pPr>
        <w:keepNext/>
        <w:spacing w:before="120" w:after="40"/>
        <w:jc w:val="center"/>
      </w:pPr>
      <w:r>
        <w:rPr>
          <w:noProof/>
        </w:rPr>
        <w:drawing>
          <wp:inline distT="0" distB="0" distL="0" distR="0" wp14:anchorId="71C02DD0" wp14:editId="4BB227AC">
            <wp:extent cx="6309360" cy="3488055"/>
            <wp:effectExtent l="0" t="0" r="0" b="0"/>
            <wp:docPr id="9937237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488055"/>
                    </a:xfrm>
                    <a:prstGeom prst="rect">
                      <a:avLst/>
                    </a:prstGeom>
                    <a:noFill/>
                    <a:ln>
                      <a:noFill/>
                    </a:ln>
                  </pic:spPr>
                </pic:pic>
              </a:graphicData>
            </a:graphic>
          </wp:inline>
        </w:drawing>
      </w:r>
    </w:p>
    <w:p>
      <w:pPr>
        <w:spacing w:after="160"/>
        <w:jc w:val="center"/>
      </w:pPr>
      <w:r>
        <w:rPr>
          <w:i/>
          <w:sz w:val="20"/>
        </w:rPr>
        <w:t>Figure 6: Project-VPC2 IPv4 CIDR block (28.200.0.0/16)</w:t>
      </w:r>
    </w:p>
    <w:p>
      <w:pPr>
        <w:keepNext/>
        <w:spacing w:before="120" w:after="40"/>
        <w:jc w:val="center"/>
      </w:pPr>
      <w:r>
        <w:rPr>
          <w:noProof/>
        </w:rPr>
        <w:drawing>
          <wp:inline distT="0" distB="0" distL="0" distR="0" wp14:anchorId="74AA85BC" wp14:editId="5990DB06">
            <wp:extent cx="6309360" cy="3414395"/>
            <wp:effectExtent l="0" t="0" r="0" b="0"/>
            <wp:docPr id="20703875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414395"/>
                    </a:xfrm>
                    <a:prstGeom prst="rect">
                      <a:avLst/>
                    </a:prstGeom>
                    <a:noFill/>
                    <a:ln>
                      <a:noFill/>
                    </a:ln>
                  </pic:spPr>
                </pic:pic>
              </a:graphicData>
            </a:graphic>
          </wp:inline>
        </w:drawing>
      </w:r>
    </w:p>
    <w:p>
      <w:pPr>
        <w:spacing w:after="160"/>
        <w:jc w:val="center"/>
      </w:pPr>
      <w:r>
        <w:rPr>
          <w:i/>
          <w:sz w:val="20"/>
        </w:rPr>
        <w:t>Figure 7: Project-VPC1 IPv4 CIDR block (128.0.0.0/16)</w:t>
      </w:r>
    </w:p>
    <w:p>
      <w:pPr>
        <w:keepNext/>
        <w:spacing w:before="120" w:after="40"/>
        <w:jc w:val="center"/>
      </w:pPr>
      <w:r>
        <w:rPr>
          <w:noProof/>
        </w:rPr>
        <w:drawing>
          <wp:inline distT="0" distB="0" distL="0" distR="0" wp14:anchorId="4CD98331" wp14:editId="18080375">
            <wp:extent cx="6309360" cy="3455670"/>
            <wp:effectExtent l="0" t="0" r="0" b="0"/>
            <wp:docPr id="17459289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455670"/>
                    </a:xfrm>
                    <a:prstGeom prst="rect">
                      <a:avLst/>
                    </a:prstGeom>
                    <a:noFill/>
                    <a:ln>
                      <a:noFill/>
                    </a:ln>
                  </pic:spPr>
                </pic:pic>
              </a:graphicData>
            </a:graphic>
          </wp:inline>
        </w:drawing>
      </w:r>
    </w:p>
    <w:p>
      <w:pPr>
        <w:spacing w:after="160"/>
        <w:jc w:val="center"/>
      </w:pPr>
      <w:r>
        <w:rPr>
          <w:i/>
          <w:sz w:val="20"/>
        </w:rPr>
        <w:t>Figure 8: Project-VPC2 details</w:t>
      </w:r>
    </w:p>
    <w:p>
      <w:pPr>
        <w:keepNext/>
        <w:spacing w:before="120" w:after="40"/>
        <w:jc w:val="center"/>
      </w:pPr>
      <w:r>
        <w:rPr>
          <w:noProof/>
        </w:rPr>
        <w:drawing>
          <wp:inline distT="0" distB="0" distL="0" distR="0" wp14:anchorId="4F8ADF6B" wp14:editId="551095A2">
            <wp:extent cx="6309360" cy="3504565"/>
            <wp:effectExtent l="0" t="0" r="0" b="635"/>
            <wp:docPr id="89864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504565"/>
                    </a:xfrm>
                    <a:prstGeom prst="rect">
                      <a:avLst/>
                    </a:prstGeom>
                    <a:noFill/>
                    <a:ln>
                      <a:noFill/>
                    </a:ln>
                  </pic:spPr>
                </pic:pic>
              </a:graphicData>
            </a:graphic>
          </wp:inline>
        </w:drawing>
      </w:r>
    </w:p>
    <w:p>
      <w:pPr>
        <w:spacing w:after="160"/>
        <w:jc w:val="center"/>
      </w:pPr>
      <w:r>
        <w:rPr>
          <w:i/>
          <w:sz w:val="20"/>
        </w:rPr>
        <w:t>Figure 9: Project-VPC1 details</w:t>
      </w:r>
    </w:p>
    <w:p>
      <w:pPr>
        <w:keepNext/>
        <w:spacing w:before="120" w:after="40"/>
        <w:jc w:val="center"/>
      </w:pPr>
      <w:r>
        <w:rPr>
          <w:noProof/>
        </w:rPr>
        <w:drawing>
          <wp:inline distT="0" distB="0" distL="0" distR="0" wp14:anchorId="1DA9E5F0" wp14:editId="6ACBB102">
            <wp:extent cx="6309360" cy="3702685"/>
            <wp:effectExtent l="0" t="0" r="0" b="0"/>
            <wp:docPr id="1922236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702685"/>
                    </a:xfrm>
                    <a:prstGeom prst="rect">
                      <a:avLst/>
                    </a:prstGeom>
                    <a:noFill/>
                    <a:ln>
                      <a:noFill/>
                    </a:ln>
                  </pic:spPr>
                </pic:pic>
              </a:graphicData>
            </a:graphic>
          </wp:inline>
        </w:drawing>
      </w:r>
    </w:p>
    <w:p>
      <w:pPr>
        <w:spacing w:after="160"/>
        <w:jc w:val="center"/>
      </w:pPr>
      <w:r>
        <w:rPr>
          <w:i/>
          <w:sz w:val="20"/>
        </w:rPr>
        <w:t>Figure 10: VPC1-Public-RT route table (local, Internet Gateway and peering routes)</w:t>
      </w:r>
    </w:p>
    <w:p>
      <w:pPr>
        <w:keepNext/>
        <w:spacing w:before="120" w:after="40"/>
        <w:jc w:val="center"/>
      </w:pPr>
      <w:r>
        <w:rPr>
          <w:noProof/>
        </w:rPr>
        <w:drawing>
          <wp:inline distT="0" distB="0" distL="0" distR="0" wp14:anchorId="19E6E867" wp14:editId="17275E53">
            <wp:extent cx="6309360" cy="3685540"/>
            <wp:effectExtent l="0" t="0" r="0" b="0"/>
            <wp:docPr id="947050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3685540"/>
                    </a:xfrm>
                    <a:prstGeom prst="rect">
                      <a:avLst/>
                    </a:prstGeom>
                    <a:noFill/>
                    <a:ln>
                      <a:noFill/>
                    </a:ln>
                  </pic:spPr>
                </pic:pic>
              </a:graphicData>
            </a:graphic>
          </wp:inline>
        </w:drawing>
      </w:r>
    </w:p>
    <w:p>
      <w:pPr>
        <w:spacing w:after="160"/>
        <w:jc w:val="center"/>
      </w:pPr>
      <w:r>
        <w:rPr>
          <w:i/>
          <w:sz w:val="20"/>
        </w:rPr>
        <w:t>Figure 11: VPC2-Private-RT route table (local and peering routes)</w:t>
      </w:r>
    </w:p>
    <w:p>
      <w:pPr>
        <w:keepNext/>
        <w:spacing w:before="120" w:after="40"/>
        <w:jc w:val="center"/>
      </w:pPr>
      <w:r>
        <w:rPr>
          <w:noProof/>
        </w:rPr>
        <w:drawing>
          <wp:inline distT="0" distB="0" distL="0" distR="0" wp14:anchorId="4A6E8472" wp14:editId="0840C9B3">
            <wp:extent cx="6309360" cy="3710940"/>
            <wp:effectExtent l="0" t="0" r="0" b="3810"/>
            <wp:docPr id="1071979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3710940"/>
                    </a:xfrm>
                    <a:prstGeom prst="rect">
                      <a:avLst/>
                    </a:prstGeom>
                    <a:noFill/>
                    <a:ln>
                      <a:noFill/>
                    </a:ln>
                  </pic:spPr>
                </pic:pic>
              </a:graphicData>
            </a:graphic>
          </wp:inline>
        </w:drawing>
      </w:r>
    </w:p>
    <w:p>
      <w:pPr>
        <w:spacing w:after="160"/>
        <w:jc w:val="center"/>
      </w:pPr>
      <w:r>
        <w:rPr>
          <w:i/>
          <w:sz w:val="20"/>
        </w:rPr>
        <w:t>Figure 12: VPC1-Private-RT route table (local and peering routes)</w:t>
      </w:r>
    </w:p>
    <w:p>
      <w:pPr>
        <w:keepNext/>
        <w:spacing w:before="120" w:after="40"/>
        <w:jc w:val="center"/>
      </w:pPr>
      <w:r>
        <w:rPr>
          <w:noProof/>
        </w:rPr>
        <w:drawing>
          <wp:inline distT="0" distB="0" distL="0" distR="0" wp14:anchorId="0CDBD8C4" wp14:editId="540564DC">
            <wp:extent cx="6309360" cy="3712845"/>
            <wp:effectExtent l="0" t="0" r="0" b="1905"/>
            <wp:docPr id="1344441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3712845"/>
                    </a:xfrm>
                    <a:prstGeom prst="rect">
                      <a:avLst/>
                    </a:prstGeom>
                    <a:noFill/>
                    <a:ln>
                      <a:noFill/>
                    </a:ln>
                  </pic:spPr>
                </pic:pic>
              </a:graphicData>
            </a:graphic>
          </wp:inline>
        </w:drawing>
      </w:r>
    </w:p>
    <w:p>
      <w:pPr>
        <w:spacing w:after="160"/>
        <w:jc w:val="center"/>
      </w:pPr>
      <w:r>
        <w:rPr>
          <w:i/>
          <w:sz w:val="20"/>
        </w:rPr>
        <w:t>Figure 13: VPC peering connection Project-VPC1-to-VPC2-Peering in Active state</w:t>
      </w:r>
    </w:p>
    <w:p>
      <w:pPr>
        <w:keepNext/>
        <w:spacing w:before="120" w:after="40"/>
        <w:jc w:val="center"/>
      </w:pPr>
      <w:r>
        <w:rPr>
          <w:noProof/>
        </w:rPr>
        <w:drawing>
          <wp:inline distT="0" distB="0" distL="0" distR="0" wp14:anchorId="69179863" wp14:editId="6FBF6429">
            <wp:extent cx="6309360" cy="3545840"/>
            <wp:effectExtent l="0" t="0" r="0" b="0"/>
            <wp:docPr id="381822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3545840"/>
                    </a:xfrm>
                    <a:prstGeom prst="rect">
                      <a:avLst/>
                    </a:prstGeom>
                    <a:noFill/>
                    <a:ln>
                      <a:noFill/>
                    </a:ln>
                  </pic:spPr>
                </pic:pic>
              </a:graphicData>
            </a:graphic>
          </wp:inline>
        </w:drawing>
      </w:r>
    </w:p>
    <w:p>
      <w:pPr>
        <w:spacing w:after="160"/>
        <w:jc w:val="center"/>
      </w:pPr>
      <w:r>
        <w:rPr>
          <w:i/>
          <w:sz w:val="20"/>
        </w:rPr>
        <w:t>Figure 14: EC2 Instance Connect session on VPC1-Public-EC2</w:t>
      </w:r>
    </w:p>
    <w:p>
      <w:pPr>
        <w:keepNext/>
        <w:spacing w:before="120" w:after="40"/>
        <w:jc w:val="center"/>
      </w:pPr>
      <w:r>
        <w:rPr>
          <w:noProof/>
        </w:rPr>
        <w:drawing>
          <wp:inline distT="0" distB="0" distL="0" distR="0" wp14:anchorId="493E0F37" wp14:editId="0C39F324">
            <wp:extent cx="6309360" cy="3548380"/>
            <wp:effectExtent l="0" t="0" r="0" b="0"/>
            <wp:docPr id="1792063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3548380"/>
                    </a:xfrm>
                    <a:prstGeom prst="rect">
                      <a:avLst/>
                    </a:prstGeom>
                    <a:noFill/>
                    <a:ln>
                      <a:noFill/>
                    </a:ln>
                  </pic:spPr>
                </pic:pic>
              </a:graphicData>
            </a:graphic>
          </wp:inline>
        </w:drawing>
      </w:r>
    </w:p>
    <w:p>
      <w:pPr>
        <w:spacing w:after="160"/>
        <w:jc w:val="center"/>
      </w:pPr>
      <w:r>
        <w:rPr>
          <w:i/>
          <w:sz w:val="20"/>
        </w:rPr>
        <w:t>Figure 15: Ping from VPC1 public EC2 to VPC1 private EC2 and VPC2 private EC2</w:t>
      </w:r>
    </w:p>
    <w:p>
      <w:pPr>
        <w:keepNext/>
        <w:spacing w:before="120" w:after="40"/>
        <w:jc w:val="center"/>
      </w:pPr>
      <w:r>
        <w:rPr>
          <w:noProof/>
        </w:rPr>
        <w:drawing>
          <wp:inline distT="0" distB="0" distL="0" distR="0" wp14:anchorId="6CDA977B" wp14:editId="5028429A">
            <wp:extent cx="6309360" cy="3527425"/>
            <wp:effectExtent l="0" t="0" r="0" b="0"/>
            <wp:docPr id="39449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3527425"/>
                    </a:xfrm>
                    <a:prstGeom prst="rect">
                      <a:avLst/>
                    </a:prstGeom>
                    <a:noFill/>
                    <a:ln>
                      <a:noFill/>
                    </a:ln>
                  </pic:spPr>
                </pic:pic>
              </a:graphicData>
            </a:graphic>
          </wp:inline>
        </w:drawing>
      </w:r>
    </w:p>
    <w:p>
      <w:pPr>
        <w:spacing w:after="160"/>
        <w:jc w:val="center"/>
      </w:pPr>
      <w:r>
        <w:rPr>
          <w:i/>
          <w:sz w:val="20"/>
        </w:rPr>
        <w:t>Figure 16: Ping test output (full terminal view)</w:t>
      </w:r>
    </w:p>
    <w:sectPr w:rsidR="00A23D2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5738502">
    <w:abstractNumId w:val="8"/>
  </w:num>
  <w:num w:numId="2" w16cid:durableId="1249539151">
    <w:abstractNumId w:val="6"/>
  </w:num>
  <w:num w:numId="3" w16cid:durableId="1979142550">
    <w:abstractNumId w:val="5"/>
  </w:num>
  <w:num w:numId="4" w16cid:durableId="9842809">
    <w:abstractNumId w:val="4"/>
  </w:num>
  <w:num w:numId="5" w16cid:durableId="2022466445">
    <w:abstractNumId w:val="7"/>
  </w:num>
  <w:num w:numId="6" w16cid:durableId="438523151">
    <w:abstractNumId w:val="3"/>
  </w:num>
  <w:num w:numId="7" w16cid:durableId="1087579505">
    <w:abstractNumId w:val="2"/>
  </w:num>
  <w:num w:numId="8" w16cid:durableId="77215611">
    <w:abstractNumId w:val="1"/>
  </w:num>
  <w:num w:numId="9" w16cid:durableId="482284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068CD"/>
    <w:rsid w:val="00812244"/>
    <w:rsid w:val="00A23D2F"/>
    <w:rsid w:val="00AA1D8D"/>
    <w:rsid w:val="00B47730"/>
    <w:rsid w:val="00CB0664"/>
    <w:rsid w:val="00CC0D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2BC8B"/>
  <w14:defaultImageDpi w14:val="300"/>
  <w15:docId w15:val="{732BBDA0-BBA4-4F1E-9613-E9A06D8D9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Thrikshan Gubbala</cp:lastModifiedBy>
  <cp:revision>2</cp:revision>
  <dcterms:created xsi:type="dcterms:W3CDTF">2026-10-27T19:52:00Z</dcterms:created>
  <dcterms:modified xsi:type="dcterms:W3CDTF">2026-10-27T19:52:00Z</dcterms:modified>
  <cp:category/>
</cp:coreProperties>
</file>