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IVIN - Meeting Minutes</w:t>
      </w:r>
    </w:p>
    <w:p>
      <w:r>
        <w:t xml:space="preserve">Meeting Subject: </w:t>
      </w:r>
    </w:p>
    <w:p>
      <w:r>
        <w:t>Meeting Date: 2025-11-24</w:t>
      </w:r>
    </w:p>
    <w:p>
      <w:r>
        <w:t>Meeting Time: 23:06 IST</w:t>
      </w:r>
    </w:p>
    <w:p>
      <w:pPr>
        <w:pStyle w:val="Heading1"/>
      </w:pPr>
      <w:r>
        <w:t>Attendees:</w:t>
      </w:r>
    </w:p>
    <w:p>
      <w:r>
        <w:t>- - Gila</w:t>
      </w:r>
    </w:p>
    <w:p>
      <w:r>
        <w:t>- - [Additional Attendees Not Listed in the Transcript]</w:t>
      </w:r>
    </w:p>
    <w:p>
      <w:pPr>
        <w:pStyle w:val="Heading1"/>
      </w:pPr>
      <w:r>
        <w:t>Absentees:</w:t>
      </w:r>
    </w:p>
    <w:p>
      <w:r>
        <w:t>- None</w:t>
      </w:r>
    </w:p>
    <w:p>
      <w:pPr>
        <w:pStyle w:val="Heading1"/>
      </w:pPr>
      <w:r>
        <w:t>Meeting Summary:</w:t>
      </w:r>
    </w:p>
    <w:p>
      <w:r>
        <w:t>- The client requested improvements to the guidebot, including faster response times and suggestions for nearby landmarks.</w:t>
      </w:r>
    </w:p>
    <w:p>
      <w:r>
        <w:t>- Importance of providing clear directions (e.g., directing users to specific locations like pharmacies) was emphasized.</w:t>
      </w:r>
    </w:p>
    <w:p>
      <w:r>
        <w:t>- A location database will be built, incorporating floor numbers, departments, landmarks, and categories.</w:t>
      </w:r>
    </w:p>
    <w:p>
      <w:r>
        <w:t>- The first graph of the location database is to be shared today.</w:t>
      </w:r>
    </w:p>
    <w:p>
      <w:r>
        <w:t>- Conversion of the graph into Intensors and an Entity List will follow, solidifying the conversation flow.</w:t>
      </w:r>
    </w:p>
    <w:p>
      <w:r>
        <w:t>- Preparation of APA endpoints for fetching information is planned, with a focus on allowing client flexibility for future edits.</w:t>
      </w:r>
    </w:p>
    <w:p>
      <w:r>
        <w:t>- The client expressed interest in voice tone variations for different contexts (e.g., soft tones for hospitals, energetic tones for malls).</w:t>
      </w:r>
    </w:p>
    <w:p>
      <w:r>
        <w:t>- TDS parameters will be adjusted accordingly, but resource usage must remain low to avoid response delays.</w:t>
      </w:r>
    </w:p>
    <w:p>
      <w:r>
        <w:t>- Initial language support will include English, Telugu, and Hindi, with plans for future updates based on client feedback.</w:t>
      </w:r>
    </w:p>
    <w:p>
      <w:r>
        <w:t>- Integration of a translation layer between NLP and the database is in progress, including testing for edge cases.</w:t>
      </w:r>
    </w:p>
    <w:p>
      <w:r>
        <w:t>- A prototype is targeted for completion by Friday.</w:t>
      </w:r>
    </w:p>
    <w:p>
      <w:r>
        <w:t>- Action items include designing the flow, testing transcriptions, and pushing the first draft into Ivan Studio.</w:t>
      </w:r>
    </w:p>
    <w:p>
      <w:r>
        <w:t>- End-to-end testing of the prototype is scheduled for tomorrow.</w:t>
      </w:r>
    </w:p>
    <w:p>
      <w:r>
        <w:t>- APA routes will be set up, the database connected, and load testing will be conducted to prepare for live data rollout.</w:t>
      </w:r>
    </w:p>
    <w:p>
      <w:pPr>
        <w:pStyle w:val="Heading1"/>
      </w:pPr>
      <w:r>
        <w:t>Action Items: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No.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Deadline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Person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Deadline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[Name TBD]</w:t>
            </w:r>
          </w:p>
        </w:tc>
        <w:tc>
          <w:tcPr>
            <w:tcW w:type="dxa" w:w="2160"/>
          </w:tcPr>
          <w:p>
            <w:r>
              <w:t>Share the first graph of the location database</w:t>
            </w:r>
          </w:p>
        </w:tc>
        <w:tc>
          <w:tcPr>
            <w:tcW w:type="dxa" w:w="2160"/>
          </w:tcPr>
          <w:p>
            <w:r>
              <w:t>2025-11-24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[Name TBD]</w:t>
            </w:r>
          </w:p>
        </w:tc>
        <w:tc>
          <w:tcPr>
            <w:tcW w:type="dxa" w:w="2160"/>
          </w:tcPr>
          <w:p>
            <w:r>
              <w:t>Convert the graph into Intensors and Entity List</w:t>
            </w:r>
          </w:p>
        </w:tc>
        <w:tc>
          <w:tcPr>
            <w:tcW w:type="dxa" w:w="2160"/>
          </w:tcPr>
          <w:p>
            <w:r>
              <w:t>2025-11-25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[Name TBD]</w:t>
            </w:r>
          </w:p>
        </w:tc>
        <w:tc>
          <w:tcPr>
            <w:tcW w:type="dxa" w:w="2160"/>
          </w:tcPr>
          <w:p>
            <w:r>
              <w:t>Prepare APA endpoints for information fetching</w:t>
            </w:r>
          </w:p>
        </w:tc>
        <w:tc>
          <w:tcPr>
            <w:tcW w:type="dxa" w:w="2160"/>
          </w:tcPr>
          <w:p>
            <w:r>
              <w:t>2025-11-25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[Name TBD]</w:t>
            </w:r>
          </w:p>
        </w:tc>
        <w:tc>
          <w:tcPr>
            <w:tcW w:type="dxa" w:w="2160"/>
          </w:tcPr>
          <w:p>
            <w:r>
              <w:t>Experiment with TDS parameters for voice tone variations</w:t>
            </w:r>
          </w:p>
        </w:tc>
        <w:tc>
          <w:tcPr>
            <w:tcW w:type="dxa" w:w="2160"/>
          </w:tcPr>
          <w:p>
            <w:r>
              <w:t>2025-11-25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[Name TBD]</w:t>
            </w:r>
          </w:p>
        </w:tc>
        <w:tc>
          <w:tcPr>
            <w:tcW w:type="dxa" w:w="2160"/>
          </w:tcPr>
          <w:p>
            <w:r>
              <w:t>Integrate translation layer and test edge cases</w:t>
            </w:r>
          </w:p>
        </w:tc>
        <w:tc>
          <w:tcPr>
            <w:tcW w:type="dxa" w:w="2160"/>
          </w:tcPr>
          <w:p>
            <w:r>
              <w:t>2025-11-26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[Name TBD]</w:t>
            </w:r>
          </w:p>
        </w:tc>
        <w:tc>
          <w:tcPr>
            <w:tcW w:type="dxa" w:w="2160"/>
          </w:tcPr>
          <w:p>
            <w:r>
              <w:t>Complete dataset, prepare sample questions, and coordinate with the client</w:t>
            </w:r>
          </w:p>
        </w:tc>
        <w:tc>
          <w:tcPr>
            <w:tcW w:type="dxa" w:w="2160"/>
          </w:tcPr>
          <w:p>
            <w:r>
              <w:t>2025-11-26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[Name TBD]</w:t>
            </w:r>
          </w:p>
        </w:tc>
        <w:tc>
          <w:tcPr>
            <w:tcW w:type="dxa" w:w="2160"/>
          </w:tcPr>
          <w:p>
            <w:r>
              <w:t>Finish designing the flow and test transcriptions</w:t>
            </w:r>
          </w:p>
        </w:tc>
        <w:tc>
          <w:tcPr>
            <w:tcW w:type="dxa" w:w="2160"/>
          </w:tcPr>
          <w:p>
            <w:r>
              <w:t>2025-11-26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[Name TBD]</w:t>
            </w:r>
          </w:p>
        </w:tc>
        <w:tc>
          <w:tcPr>
            <w:tcW w:type="dxa" w:w="2160"/>
          </w:tcPr>
          <w:p>
            <w:r>
              <w:t>Push first draft into Ivan Studio</w:t>
            </w:r>
          </w:p>
        </w:tc>
        <w:tc>
          <w:tcPr>
            <w:tcW w:type="dxa" w:w="2160"/>
          </w:tcPr>
          <w:p>
            <w:r>
              <w:t>2025-11-26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[Name TBD]</w:t>
            </w:r>
          </w:p>
        </w:tc>
        <w:tc>
          <w:tcPr>
            <w:tcW w:type="dxa" w:w="2160"/>
          </w:tcPr>
          <w:p>
            <w:r>
              <w:t>Set up APA routes and connect the database</w:t>
            </w:r>
          </w:p>
        </w:tc>
        <w:tc>
          <w:tcPr>
            <w:tcW w:type="dxa" w:w="2160"/>
          </w:tcPr>
          <w:p>
            <w:r>
              <w:t>2025-11-26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[Name TBD]</w:t>
            </w:r>
          </w:p>
        </w:tc>
        <w:tc>
          <w:tcPr>
            <w:tcW w:type="dxa" w:w="2160"/>
          </w:tcPr>
          <w:p>
            <w:r>
              <w:t>Run load testing for the prototype</w:t>
            </w:r>
          </w:p>
        </w:tc>
        <w:tc>
          <w:tcPr>
            <w:tcW w:type="dxa" w:w="2160"/>
          </w:tcPr>
          <w:p>
            <w:r>
              <w:t>2025-11-26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