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2C17" w14:textId="77777777" w:rsidR="00C751B0" w:rsidRDefault="00C751B0" w:rsidP="00C751B0">
      <w:pPr>
        <w:jc w:val="center"/>
        <w:rPr>
          <w:rFonts w:ascii="Times New Roman" w:hAnsi="Times New Roman" w:cs="Times New Roman"/>
          <w:b/>
          <w:bCs/>
        </w:rPr>
      </w:pPr>
      <w:r>
        <w:rPr>
          <w:rFonts w:ascii="Times New Roman" w:hAnsi="Times New Roman" w:cs="Times New Roman"/>
          <w:b/>
          <w:bCs/>
        </w:rPr>
        <w:t xml:space="preserve">SIMATS ENGINEERING </w:t>
      </w:r>
    </w:p>
    <w:p w14:paraId="598F1788" w14:textId="77777777" w:rsidR="00C751B0" w:rsidRDefault="00C751B0" w:rsidP="00C751B0">
      <w:pPr>
        <w:jc w:val="center"/>
        <w:rPr>
          <w:rFonts w:ascii="Times New Roman" w:hAnsi="Times New Roman" w:cs="Times New Roman"/>
          <w:b/>
          <w:bCs/>
        </w:rPr>
      </w:pPr>
      <w:r>
        <w:rPr>
          <w:rFonts w:ascii="Times New Roman" w:hAnsi="Times New Roman" w:cs="Times New Roman"/>
          <w:b/>
          <w:bCs/>
        </w:rPr>
        <w:t xml:space="preserve">CO 5 </w:t>
      </w:r>
      <w:proofErr w:type="gramStart"/>
      <w:r>
        <w:rPr>
          <w:rFonts w:ascii="Times New Roman" w:hAnsi="Times New Roman" w:cs="Times New Roman"/>
          <w:b/>
          <w:bCs/>
        </w:rPr>
        <w:t>-  CASE</w:t>
      </w:r>
      <w:proofErr w:type="gramEnd"/>
      <w:r>
        <w:rPr>
          <w:rFonts w:ascii="Times New Roman" w:hAnsi="Times New Roman" w:cs="Times New Roman"/>
          <w:b/>
          <w:bCs/>
        </w:rPr>
        <w:t xml:space="preserve"> STUDY BASED ASSIGNMENT </w:t>
      </w:r>
    </w:p>
    <w:p w14:paraId="60F601DF" w14:textId="05F6A250" w:rsidR="00C751B0" w:rsidRPr="00C751B0" w:rsidRDefault="00C751B0" w:rsidP="00C751B0">
      <w:pPr>
        <w:jc w:val="center"/>
        <w:rPr>
          <w:rFonts w:ascii="Times New Roman" w:hAnsi="Times New Roman" w:cs="Times New Roman"/>
        </w:rPr>
      </w:pPr>
      <w:r w:rsidRPr="00C751B0">
        <w:rPr>
          <w:rFonts w:ascii="Times New Roman" w:hAnsi="Times New Roman" w:cs="Times New Roman"/>
        </w:rPr>
        <w:t>ECA18</w:t>
      </w:r>
      <w:r w:rsidR="002B570F">
        <w:rPr>
          <w:rFonts w:ascii="Times New Roman" w:hAnsi="Times New Roman" w:cs="Times New Roman"/>
        </w:rPr>
        <w:t>03</w:t>
      </w:r>
      <w:r w:rsidRPr="00C751B0">
        <w:rPr>
          <w:rFonts w:ascii="Times New Roman" w:hAnsi="Times New Roman" w:cs="Times New Roman"/>
        </w:rPr>
        <w:t xml:space="preserve"> – OPTOELECTRONICS AND OPTICAL COMMUNICATION</w:t>
      </w:r>
    </w:p>
    <w:p w14:paraId="01742438" w14:textId="7FFD33F1" w:rsidR="00C751B0" w:rsidRDefault="00C751B0" w:rsidP="00C751B0">
      <w:pPr>
        <w:rPr>
          <w:rFonts w:ascii="Times New Roman" w:hAnsi="Times New Roman" w:cs="Times New Roman"/>
        </w:rPr>
      </w:pPr>
      <w:proofErr w:type="gramStart"/>
      <w:r>
        <w:rPr>
          <w:rFonts w:ascii="Times New Roman" w:hAnsi="Times New Roman" w:cs="Times New Roman"/>
        </w:rPr>
        <w:t>NAME :</w:t>
      </w:r>
      <w:proofErr w:type="gramEnd"/>
      <w:r>
        <w:rPr>
          <w:rFonts w:ascii="Times New Roman" w:hAnsi="Times New Roman" w:cs="Times New Roman"/>
        </w:rPr>
        <w:t xml:space="preserve"> THARIKA.S</w:t>
      </w:r>
    </w:p>
    <w:p w14:paraId="32712E28" w14:textId="5CA714B8" w:rsidR="00C751B0" w:rsidRDefault="00C751B0" w:rsidP="00C751B0">
      <w:pPr>
        <w:rPr>
          <w:rFonts w:ascii="Times New Roman" w:hAnsi="Times New Roman" w:cs="Times New Roman"/>
        </w:rPr>
      </w:pPr>
      <w:r>
        <w:rPr>
          <w:rFonts w:ascii="Times New Roman" w:hAnsi="Times New Roman" w:cs="Times New Roman"/>
        </w:rPr>
        <w:t>REG NO: 192412031</w:t>
      </w:r>
    </w:p>
    <w:p w14:paraId="5CB5034A" w14:textId="78D8DBB2"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TITLE: </w:t>
      </w:r>
      <w:r w:rsidRPr="002B570F">
        <w:rPr>
          <w:rFonts w:ascii="Times New Roman" w:hAnsi="Times New Roman" w:cs="Times New Roman"/>
          <w:b/>
          <w:bCs/>
        </w:rPr>
        <w:t>DWDM Metro Link Commissioning: From Field Measurements to a Standards-Based Upgrade Decision</w:t>
      </w:r>
    </w:p>
    <w:p w14:paraId="274C20E6" w14:textId="77777777" w:rsidR="00C751B0" w:rsidRPr="002B570F" w:rsidRDefault="00C751B0" w:rsidP="002B570F">
      <w:pPr>
        <w:rPr>
          <w:rFonts w:ascii="Times New Roman" w:hAnsi="Times New Roman" w:cs="Times New Roman"/>
          <w:b/>
          <w:bCs/>
        </w:rPr>
      </w:pPr>
      <w:r w:rsidRPr="002B570F">
        <w:rPr>
          <w:rFonts w:ascii="Times New Roman" w:hAnsi="Times New Roman" w:cs="Times New Roman"/>
          <w:b/>
          <w:bCs/>
        </w:rPr>
        <w:t>STAGE 1 – INTERPRET THE MEASUREMENT AND PERFORMANCE REQUIREMENT</w:t>
      </w:r>
    </w:p>
    <w:p w14:paraId="2E96EA6D" w14:textId="77777777" w:rsidR="00C751B0" w:rsidRPr="002B570F" w:rsidRDefault="00C751B0" w:rsidP="00C751B0">
      <w:pPr>
        <w:rPr>
          <w:rFonts w:ascii="Times New Roman" w:hAnsi="Times New Roman" w:cs="Times New Roman"/>
          <w:b/>
          <w:bCs/>
        </w:rPr>
      </w:pPr>
      <w:r w:rsidRPr="002B570F">
        <w:rPr>
          <w:rFonts w:ascii="Times New Roman" w:hAnsi="Times New Roman" w:cs="Times New Roman"/>
          <w:b/>
          <w:bCs/>
        </w:rPr>
        <w:t>1.1 Introduction</w:t>
      </w:r>
    </w:p>
    <w:p w14:paraId="6EAC2D6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Dense Wavelength Division Multiplexing (DWDM) enables multiple optical channels to transmit simultaneously through a single optical fibre. The given metro network consists of a 60 km ITU-T G.652.D single-mode fibre link carrying eight 10 Gb/s NRZ channels on a 100 GHz DWDM grid. The aggregate transmission capacity is:</w:t>
      </w:r>
    </w:p>
    <w:p w14:paraId="5E562E5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Number of channels × Data rate per channel</w:t>
      </w:r>
    </w:p>
    <w:p w14:paraId="2B3CB7B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8 × 10 Gb/s = 80 Gb/s.</w:t>
      </w:r>
    </w:p>
    <w:p w14:paraId="5360C7D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operator intends to upgrade the link to 1.6 Tb/s without installing new fibre. However, Channel 5 exhibits a partially closed eye and a high bit error rate, while Channel 3 has an apparently open eye but insufficient receiver margin. Therefore, the existing link requires fault localization, link-budget correction, channel-specific diagnosis, and standards-based upgrade planning.</w:t>
      </w:r>
    </w:p>
    <w:p w14:paraId="42DF4D36" w14:textId="77777777" w:rsidR="00C751B0" w:rsidRPr="002B570F" w:rsidRDefault="00C751B0" w:rsidP="00C751B0">
      <w:pPr>
        <w:rPr>
          <w:rFonts w:ascii="Times New Roman" w:hAnsi="Times New Roman" w:cs="Times New Roman"/>
          <w:b/>
          <w:bCs/>
        </w:rPr>
      </w:pPr>
      <w:r w:rsidRPr="002B570F">
        <w:rPr>
          <w:rFonts w:ascii="Times New Roman" w:hAnsi="Times New Roman" w:cs="Times New Roman"/>
          <w:b/>
          <w:bCs/>
        </w:rPr>
        <w:t>1.2 Measurement Instruments</w:t>
      </w:r>
    </w:p>
    <w:p w14:paraId="0BA1DC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optical power meter measures the received optical power and helps verify the link budget. The optical spectrum analyser (OSA) measures wavelength spacing, channel power, spectral occupancy, and optical signal-to-noise ratio. The optical time-domain reflectometer (OTDR) identifies fibre events, splice losses, connector reflections, and approximate event locations.</w:t>
      </w:r>
    </w:p>
    <w:p w14:paraId="5B9E53D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eye-diagram and BER tester evaluates signal quality, jitter, eye opening, and bit error performance. A dispersion or PMD analyser measures chromatic dispersion and polarization mode dispersion.</w:t>
      </w:r>
    </w:p>
    <w:p w14:paraId="640351B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principal standards are ITU-T G.652.D for the fibre characteristics and ITU-T G.694.1 for DWDM frequency-grid planning.</w:t>
      </w:r>
    </w:p>
    <w:p w14:paraId="6E63E2C7"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1.3 Performance Requirement Statement</w:t>
      </w:r>
    </w:p>
    <w:p w14:paraId="08FFD6B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The repaired link must support the intended 1.6 Tb/s upgrade while maintaining adequate receiver power, a minimum 3 dB system margin, acceptable OSNR, and BER no greater than </w:t>
      </w:r>
      <w:r w:rsidRPr="00C751B0">
        <w:rPr>
          <w:rFonts w:ascii="Times New Roman" w:hAnsi="Times New Roman" w:cs="Times New Roman"/>
        </w:rPr>
        <w:lastRenderedPageBreak/>
        <w:t>10^-12. Channel 5 must achieve an acceptable extinction ratio and eye opening. All excessive-loss connectors and splices must be repaired, and the selected upgrade must satisfy the applicable frequency-grid, optical-interface, spectral-efficiency, and energy requirements.</w:t>
      </w:r>
    </w:p>
    <w:p w14:paraId="59DC1B71" w14:textId="77777777" w:rsidR="00C751B0" w:rsidRPr="008F7AAC" w:rsidRDefault="00C751B0" w:rsidP="00C751B0">
      <w:pPr>
        <w:numPr>
          <w:ilvl w:val="0"/>
          <w:numId w:val="7"/>
        </w:numPr>
        <w:rPr>
          <w:rFonts w:ascii="Times New Roman" w:hAnsi="Times New Roman" w:cs="Times New Roman"/>
          <w:b/>
          <w:bCs/>
        </w:rPr>
      </w:pPr>
      <w:r w:rsidRPr="008F7AAC">
        <w:rPr>
          <w:rFonts w:ascii="Times New Roman" w:hAnsi="Times New Roman" w:cs="Times New Roman"/>
          <w:b/>
          <w:bCs/>
        </w:rPr>
        <w:t>STAGE 2 – LINK-BUDGET, DISPERSION AND OSNR ANALYSIS</w:t>
      </w:r>
    </w:p>
    <w:p w14:paraId="6C15A167"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2.1 Fibre Attenuation</w:t>
      </w:r>
    </w:p>
    <w:p w14:paraId="14DDE71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1FF6AB1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 60 km</w:t>
      </w:r>
    </w:p>
    <w:p w14:paraId="550DFCA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 0.21 dB/km</w:t>
      </w:r>
    </w:p>
    <w:p w14:paraId="14A34D9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loss = Fibre length × Attenuation per kilometre</w:t>
      </w:r>
    </w:p>
    <w:p w14:paraId="57E4846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loss = 60 × 0.21</w:t>
      </w:r>
    </w:p>
    <w:p w14:paraId="74B848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Fibre attenuation loss = 12.60 </w:t>
      </w:r>
      <w:proofErr w:type="spellStart"/>
      <w:r w:rsidRPr="00C751B0">
        <w:rPr>
          <w:rFonts w:ascii="Times New Roman" w:hAnsi="Times New Roman" w:cs="Times New Roman"/>
        </w:rPr>
        <w:t>dB.</w:t>
      </w:r>
      <w:proofErr w:type="spellEnd"/>
    </w:p>
    <w:p w14:paraId="5CC20B40"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2.2 Design Link Loss</w:t>
      </w:r>
    </w:p>
    <w:p w14:paraId="1B366B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design allows four connectors at 0.5 dB each and 13 splices at 0.05 dB each.</w:t>
      </w:r>
    </w:p>
    <w:p w14:paraId="11BEFC4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Connector loss = 4 × 0.5 = 2.00 </w:t>
      </w:r>
      <w:proofErr w:type="spellStart"/>
      <w:r w:rsidRPr="00C751B0">
        <w:rPr>
          <w:rFonts w:ascii="Times New Roman" w:hAnsi="Times New Roman" w:cs="Times New Roman"/>
        </w:rPr>
        <w:t>dB.</w:t>
      </w:r>
      <w:proofErr w:type="spellEnd"/>
    </w:p>
    <w:p w14:paraId="66E210E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Splice loss = 13 × 0.05 = 0.65 </w:t>
      </w:r>
      <w:proofErr w:type="spellStart"/>
      <w:r w:rsidRPr="00C751B0">
        <w:rPr>
          <w:rFonts w:ascii="Times New Roman" w:hAnsi="Times New Roman" w:cs="Times New Roman"/>
        </w:rPr>
        <w:t>dB.</w:t>
      </w:r>
      <w:proofErr w:type="spellEnd"/>
    </w:p>
    <w:p w14:paraId="09B0571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design loss = Fibre loss + Connector loss + Splice loss</w:t>
      </w:r>
    </w:p>
    <w:p w14:paraId="4D093AD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design loss = 12.60 + 2.00 + 0.65</w:t>
      </w:r>
    </w:p>
    <w:p w14:paraId="7623E4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Total design loss = 15.25 </w:t>
      </w:r>
      <w:proofErr w:type="spellStart"/>
      <w:r w:rsidRPr="00C751B0">
        <w:rPr>
          <w:rFonts w:ascii="Times New Roman" w:hAnsi="Times New Roman" w:cs="Times New Roman"/>
        </w:rPr>
        <w:t>dB.</w:t>
      </w:r>
      <w:proofErr w:type="spellEnd"/>
    </w:p>
    <w:p w14:paraId="59F9A09B"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2.3 As-Built Link Loss</w:t>
      </w:r>
    </w:p>
    <w:p w14:paraId="58933D4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measured data indicate three connectors at 0.5 dB each and 12 fusion splices at 0.05 dB each. Event 2 is the thirteenth, mechanical splice.</w:t>
      </w:r>
    </w:p>
    <w:p w14:paraId="23A317B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Measured connector loss = 3 × 0.5 = 1.50 </w:t>
      </w:r>
      <w:proofErr w:type="spellStart"/>
      <w:r w:rsidRPr="00C751B0">
        <w:rPr>
          <w:rFonts w:ascii="Times New Roman" w:hAnsi="Times New Roman" w:cs="Times New Roman"/>
        </w:rPr>
        <w:t>dB.</w:t>
      </w:r>
      <w:proofErr w:type="spellEnd"/>
    </w:p>
    <w:p w14:paraId="42D1035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Measured fusion-splice loss = 12 × 0.05 = 0.60 </w:t>
      </w:r>
      <w:proofErr w:type="spellStart"/>
      <w:r w:rsidRPr="00C751B0">
        <w:rPr>
          <w:rFonts w:ascii="Times New Roman" w:hAnsi="Times New Roman" w:cs="Times New Roman"/>
        </w:rPr>
        <w:t>dB.</w:t>
      </w:r>
      <w:proofErr w:type="spellEnd"/>
    </w:p>
    <w:p w14:paraId="677B291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Mechanical-splice loss = 0.62 </w:t>
      </w:r>
      <w:proofErr w:type="spellStart"/>
      <w:r w:rsidRPr="00C751B0">
        <w:rPr>
          <w:rFonts w:ascii="Times New Roman" w:hAnsi="Times New Roman" w:cs="Times New Roman"/>
        </w:rPr>
        <w:t>dB.</w:t>
      </w:r>
      <w:proofErr w:type="spellEnd"/>
    </w:p>
    <w:p w14:paraId="7AE3CE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loss = 1.20 </w:t>
      </w:r>
      <w:proofErr w:type="spellStart"/>
      <w:r w:rsidRPr="00C751B0">
        <w:rPr>
          <w:rFonts w:ascii="Times New Roman" w:hAnsi="Times New Roman" w:cs="Times New Roman"/>
        </w:rPr>
        <w:t>dB.</w:t>
      </w:r>
      <w:proofErr w:type="spellEnd"/>
    </w:p>
    <w:p w14:paraId="107F06C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has an unresolved loss, so its loss must not be added as a known numerical value.</w:t>
      </w:r>
    </w:p>
    <w:p w14:paraId="743392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Known as-built loss = Fibre loss + Measured connector loss + Fusion-splice loss + Mechanical-splice loss + Event 3 loss</w:t>
      </w:r>
    </w:p>
    <w:p w14:paraId="7993972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Known as-built loss = 12.60 + 1.50 + 0.60 + 0.62 + 1.20</w:t>
      </w:r>
    </w:p>
    <w:p w14:paraId="2E1A23C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Known as-built loss = 16.52 </w:t>
      </w:r>
      <w:proofErr w:type="spellStart"/>
      <w:r w:rsidRPr="00C751B0">
        <w:rPr>
          <w:rFonts w:ascii="Times New Roman" w:hAnsi="Times New Roman" w:cs="Times New Roman"/>
        </w:rPr>
        <w:t>dB.</w:t>
      </w:r>
      <w:proofErr w:type="spellEnd"/>
    </w:p>
    <w:p w14:paraId="3BDC8D0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known as-built loss is therefore 16.52 dB, excluding any unresolved loss at Event 4 and other losses not specified in the case.</w:t>
      </w:r>
    </w:p>
    <w:p w14:paraId="171BDE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design allowances must be reconciled with the actual component inventory before a final field loss is declared. In particular, the stated design allowance of four connectors differs from the three connectors explicitly included in the measured-loss list.</w:t>
      </w:r>
    </w:p>
    <w:p w14:paraId="234019D9"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2.4 Received Optical Power</w:t>
      </w:r>
    </w:p>
    <w:p w14:paraId="6D2C617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5AA3DE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Transmitter line output power per channel = +1 dBm.</w:t>
      </w:r>
    </w:p>
    <w:p w14:paraId="5B9ED7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Known as-built loss = 16.52 </w:t>
      </w:r>
      <w:proofErr w:type="spellStart"/>
      <w:r w:rsidRPr="00C751B0">
        <w:rPr>
          <w:rFonts w:ascii="Times New Roman" w:hAnsi="Times New Roman" w:cs="Times New Roman"/>
        </w:rPr>
        <w:t>dB.</w:t>
      </w:r>
      <w:proofErr w:type="spellEnd"/>
    </w:p>
    <w:p w14:paraId="77C09C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Demultiplexer loss = 6.0 </w:t>
      </w:r>
      <w:proofErr w:type="spellStart"/>
      <w:r w:rsidRPr="00C751B0">
        <w:rPr>
          <w:rFonts w:ascii="Times New Roman" w:hAnsi="Times New Roman" w:cs="Times New Roman"/>
        </w:rPr>
        <w:t>dB.</w:t>
      </w:r>
      <w:proofErr w:type="spellEnd"/>
    </w:p>
    <w:p w14:paraId="3342ED5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before additional penalties = Transmitter power − Link loss − Demultiplexer loss</w:t>
      </w:r>
    </w:p>
    <w:p w14:paraId="2998294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 +1 − 16.52 − 6.0</w:t>
      </w:r>
    </w:p>
    <w:p w14:paraId="4D7365C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 -21.52 dBm.</w:t>
      </w:r>
    </w:p>
    <w:p w14:paraId="5F1346F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receiver sensitivity is -24 dBm.</w:t>
      </w:r>
    </w:p>
    <w:p w14:paraId="019793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Available sensitivity margin = Received power − Receiver sensitivity</w:t>
      </w:r>
    </w:p>
    <w:p w14:paraId="2EF25C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Available sensitivity margin = -21.52 − (-24)</w:t>
      </w:r>
    </w:p>
    <w:p w14:paraId="22D0AC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Available sensitivity margin = 2.48 </w:t>
      </w:r>
      <w:proofErr w:type="spellStart"/>
      <w:r w:rsidRPr="00C751B0">
        <w:rPr>
          <w:rFonts w:ascii="Times New Roman" w:hAnsi="Times New Roman" w:cs="Times New Roman"/>
        </w:rPr>
        <w:t>dB.</w:t>
      </w:r>
      <w:proofErr w:type="spellEnd"/>
    </w:p>
    <w:p w14:paraId="3A7A37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The required design margin is 3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Therefore, the known-loss budget falls short by:</w:t>
      </w:r>
    </w:p>
    <w:p w14:paraId="7DA63CE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Margin shortfall = 3.00 − 2.48 = 0.52 </w:t>
      </w:r>
      <w:proofErr w:type="spellStart"/>
      <w:r w:rsidRPr="00C751B0">
        <w:rPr>
          <w:rFonts w:ascii="Times New Roman" w:hAnsi="Times New Roman" w:cs="Times New Roman"/>
        </w:rPr>
        <w:t>dB.</w:t>
      </w:r>
      <w:proofErr w:type="spellEnd"/>
    </w:p>
    <w:p w14:paraId="6D7C016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calculation excludes any additional dispersion and extinction-ratio penalties.</w:t>
      </w:r>
    </w:p>
    <w:p w14:paraId="494E93F9"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2.5 Dispersion Penalty</w:t>
      </w:r>
    </w:p>
    <w:p w14:paraId="668FA34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2F77C3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parameter, D = 17 </w:t>
      </w:r>
      <w:proofErr w:type="spellStart"/>
      <w:r w:rsidRPr="00C751B0">
        <w:rPr>
          <w:rFonts w:ascii="Times New Roman" w:hAnsi="Times New Roman" w:cs="Times New Roman"/>
        </w:rPr>
        <w:t>ps</w:t>
      </w:r>
      <w:proofErr w:type="spellEnd"/>
      <w:r w:rsidRPr="00C751B0">
        <w:rPr>
          <w:rFonts w:ascii="Times New Roman" w:hAnsi="Times New Roman" w:cs="Times New Roman"/>
        </w:rPr>
        <w:t>/(</w:t>
      </w:r>
      <w:proofErr w:type="spellStart"/>
      <w:r w:rsidRPr="00C751B0">
        <w:rPr>
          <w:rFonts w:ascii="Times New Roman" w:hAnsi="Times New Roman" w:cs="Times New Roman"/>
        </w:rPr>
        <w:t>nm·km</w:t>
      </w:r>
      <w:proofErr w:type="spellEnd"/>
      <w:r w:rsidRPr="00C751B0">
        <w:rPr>
          <w:rFonts w:ascii="Times New Roman" w:hAnsi="Times New Roman" w:cs="Times New Roman"/>
        </w:rPr>
        <w:t>).</w:t>
      </w:r>
    </w:p>
    <w:p w14:paraId="208A034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L = 60 km.</w:t>
      </w:r>
    </w:p>
    <w:p w14:paraId="69ADA2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Source RMS spectral width, </w:t>
      </w:r>
      <w:proofErr w:type="spellStart"/>
      <w:r w:rsidRPr="00C751B0">
        <w:rPr>
          <w:rFonts w:ascii="Times New Roman" w:hAnsi="Times New Roman" w:cs="Times New Roman"/>
        </w:rPr>
        <w:t>sigma_lambda</w:t>
      </w:r>
      <w:proofErr w:type="spellEnd"/>
      <w:r w:rsidRPr="00C751B0">
        <w:rPr>
          <w:rFonts w:ascii="Times New Roman" w:hAnsi="Times New Roman" w:cs="Times New Roman"/>
        </w:rPr>
        <w:t xml:space="preserve"> = 0.03 nm.</w:t>
      </w:r>
    </w:p>
    <w:p w14:paraId="45496A4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rate, B = 10 Gb/s = 10 × 10^9 bits/s.</w:t>
      </w:r>
    </w:p>
    <w:p w14:paraId="2C8001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45D61DB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penalty = 5 log10[1 + 2 pi (B × D × L × </w:t>
      </w:r>
      <w:proofErr w:type="spellStart"/>
      <w:r w:rsidRPr="00C751B0">
        <w:rPr>
          <w:rFonts w:ascii="Times New Roman" w:hAnsi="Times New Roman" w:cs="Times New Roman"/>
        </w:rPr>
        <w:t>sigma_</w:t>
      </w:r>
      <w:proofErr w:type="gramStart"/>
      <w:r w:rsidRPr="00C751B0">
        <w:rPr>
          <w:rFonts w:ascii="Times New Roman" w:hAnsi="Times New Roman" w:cs="Times New Roman"/>
        </w:rPr>
        <w:t>lambda</w:t>
      </w:r>
      <w:proofErr w:type="spellEnd"/>
      <w:r w:rsidRPr="00C751B0">
        <w:rPr>
          <w:rFonts w:ascii="Times New Roman" w:hAnsi="Times New Roman" w:cs="Times New Roman"/>
        </w:rPr>
        <w:t>)^</w:t>
      </w:r>
      <w:proofErr w:type="gramEnd"/>
      <w:r w:rsidRPr="00C751B0">
        <w:rPr>
          <w:rFonts w:ascii="Times New Roman" w:hAnsi="Times New Roman" w:cs="Times New Roman"/>
        </w:rPr>
        <w:t>2].</w:t>
      </w:r>
    </w:p>
    <w:p w14:paraId="423FAA2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expression requires consistent units. Convert the dispersion parameter to seconds per metre:</w:t>
      </w:r>
    </w:p>
    <w:p w14:paraId="1F70B4B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 xml:space="preserve">D = 17 </w:t>
      </w:r>
      <w:proofErr w:type="spellStart"/>
      <w:r w:rsidRPr="00C751B0">
        <w:rPr>
          <w:rFonts w:ascii="Times New Roman" w:hAnsi="Times New Roman" w:cs="Times New Roman"/>
        </w:rPr>
        <w:t>ps</w:t>
      </w:r>
      <w:proofErr w:type="spellEnd"/>
      <w:r w:rsidRPr="00C751B0">
        <w:rPr>
          <w:rFonts w:ascii="Times New Roman" w:hAnsi="Times New Roman" w:cs="Times New Roman"/>
        </w:rPr>
        <w:t>/(</w:t>
      </w:r>
      <w:proofErr w:type="spellStart"/>
      <w:r w:rsidRPr="00C751B0">
        <w:rPr>
          <w:rFonts w:ascii="Times New Roman" w:hAnsi="Times New Roman" w:cs="Times New Roman"/>
        </w:rPr>
        <w:t>nm·km</w:t>
      </w:r>
      <w:proofErr w:type="spellEnd"/>
      <w:r w:rsidRPr="00C751B0">
        <w:rPr>
          <w:rFonts w:ascii="Times New Roman" w:hAnsi="Times New Roman" w:cs="Times New Roman"/>
        </w:rPr>
        <w:t>) = 17 × 10^-6 s/m^2.</w:t>
      </w:r>
    </w:p>
    <w:p w14:paraId="41D118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Convert spectral width:</w:t>
      </w:r>
    </w:p>
    <w:p w14:paraId="0DB4787C"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sigma_lambda</w:t>
      </w:r>
      <w:proofErr w:type="spellEnd"/>
      <w:r w:rsidRPr="00C751B0">
        <w:rPr>
          <w:rFonts w:ascii="Times New Roman" w:hAnsi="Times New Roman" w:cs="Times New Roman"/>
        </w:rPr>
        <w:t xml:space="preserve"> = 0.03 nm = 3 × 10^-11 m.</w:t>
      </w:r>
    </w:p>
    <w:p w14:paraId="5F7EF3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 the dimensionless term:</w:t>
      </w:r>
    </w:p>
    <w:p w14:paraId="244F85A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X = B × D × L × </w:t>
      </w:r>
      <w:proofErr w:type="spellStart"/>
      <w:r w:rsidRPr="00C751B0">
        <w:rPr>
          <w:rFonts w:ascii="Times New Roman" w:hAnsi="Times New Roman" w:cs="Times New Roman"/>
        </w:rPr>
        <w:t>sigma_lambda</w:t>
      </w:r>
      <w:proofErr w:type="spellEnd"/>
    </w:p>
    <w:p w14:paraId="19C66A6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X = (10 × 10^9) × (17 × 10^-6) × 60 × (3 × 10^-11)</w:t>
      </w:r>
    </w:p>
    <w:p w14:paraId="6BED918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X = 3.06 × 10^-4.</w:t>
      </w:r>
    </w:p>
    <w:p w14:paraId="13F45E7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Dispersion penalty = 5 log10[1 + 2 pi X^2]</w:t>
      </w:r>
    </w:p>
    <w:p w14:paraId="20D858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penalty = approximately 0.00000128 </w:t>
      </w:r>
      <w:proofErr w:type="spellStart"/>
      <w:r w:rsidRPr="00C751B0">
        <w:rPr>
          <w:rFonts w:ascii="Times New Roman" w:hAnsi="Times New Roman" w:cs="Times New Roman"/>
        </w:rPr>
        <w:t>dB.</w:t>
      </w:r>
      <w:proofErr w:type="spellEnd"/>
    </w:p>
    <w:p w14:paraId="26C3BC6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result is negligible under the supplied formula and assumptions. The formula's applicability and unit convention should be checked against the course reference before treating this value as a validated physical estimate.</w:t>
      </w:r>
    </w:p>
    <w:p w14:paraId="3E1FD7F2"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2.6 Extinction-Ratio Penalty</w:t>
      </w:r>
    </w:p>
    <w:p w14:paraId="66AC23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case provides the extinction ratios of Channel 3 and Channel 5 but does not provide an explicit formula converting extinction ratio into receiver-power penalty. Therefore, an exact penalty should not be invented.</w:t>
      </w:r>
    </w:p>
    <w:p w14:paraId="74DC9A6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extinction ratio = 9.0 </w:t>
      </w:r>
      <w:proofErr w:type="spellStart"/>
      <w:r w:rsidRPr="00C751B0">
        <w:rPr>
          <w:rFonts w:ascii="Times New Roman" w:hAnsi="Times New Roman" w:cs="Times New Roman"/>
        </w:rPr>
        <w:t>dB.</w:t>
      </w:r>
      <w:proofErr w:type="spellEnd"/>
    </w:p>
    <w:p w14:paraId="4E1B8A5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5 extinction ratio = 4.5 </w:t>
      </w:r>
      <w:proofErr w:type="spellStart"/>
      <w:r w:rsidRPr="00C751B0">
        <w:rPr>
          <w:rFonts w:ascii="Times New Roman" w:hAnsi="Times New Roman" w:cs="Times New Roman"/>
        </w:rPr>
        <w:t>dB.</w:t>
      </w:r>
      <w:proofErr w:type="spellEnd"/>
    </w:p>
    <w:p w14:paraId="1197762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extinction ratio = 8.2 </w:t>
      </w:r>
      <w:proofErr w:type="spellStart"/>
      <w:r w:rsidRPr="00C751B0">
        <w:rPr>
          <w:rFonts w:ascii="Times New Roman" w:hAnsi="Times New Roman" w:cs="Times New Roman"/>
        </w:rPr>
        <w:t>dB.</w:t>
      </w:r>
      <w:proofErr w:type="spellEnd"/>
    </w:p>
    <w:p w14:paraId="7A9BF5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meets the extinction-ratio requirement because 9.0 dB is greater than 8.2 </w:t>
      </w:r>
      <w:proofErr w:type="spellStart"/>
      <w:r w:rsidRPr="00C751B0">
        <w:rPr>
          <w:rFonts w:ascii="Times New Roman" w:hAnsi="Times New Roman" w:cs="Times New Roman"/>
        </w:rPr>
        <w:t>dB.</w:t>
      </w:r>
      <w:proofErr w:type="spellEnd"/>
    </w:p>
    <w:p w14:paraId="4C2918F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5 fails the extinction-ratio requirement because 4.5 dB is less than 8.2 </w:t>
      </w:r>
      <w:proofErr w:type="spellStart"/>
      <w:r w:rsidRPr="00C751B0">
        <w:rPr>
          <w:rFonts w:ascii="Times New Roman" w:hAnsi="Times New Roman" w:cs="Times New Roman"/>
        </w:rPr>
        <w:t>dB.</w:t>
      </w:r>
      <w:proofErr w:type="spellEnd"/>
    </w:p>
    <w:p w14:paraId="5FAE97D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Channel 5 transmitter or optical modulation path must therefore be investigated and corrected before its receiver margin can be accepted.</w:t>
      </w:r>
    </w:p>
    <w:p w14:paraId="4804C99C"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2.7 Optical Signal-to-Noise Ratio</w:t>
      </w:r>
    </w:p>
    <w:p w14:paraId="7AB734B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616E68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58 + </w:t>
      </w:r>
      <w:proofErr w:type="spellStart"/>
      <w:r w:rsidRPr="00C751B0">
        <w:rPr>
          <w:rFonts w:ascii="Times New Roman" w:hAnsi="Times New Roman" w:cs="Times New Roman"/>
        </w:rPr>
        <w:t>P_in</w:t>
      </w:r>
      <w:proofErr w:type="spellEnd"/>
      <w:r w:rsidRPr="00C751B0">
        <w:rPr>
          <w:rFonts w:ascii="Times New Roman" w:hAnsi="Times New Roman" w:cs="Times New Roman"/>
        </w:rPr>
        <w:t xml:space="preserve"> − NF.</w:t>
      </w:r>
    </w:p>
    <w:p w14:paraId="63BA919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077173B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Amplifier input power per channel = -6 dBm.</w:t>
      </w:r>
    </w:p>
    <w:p w14:paraId="26708C4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Amplifier noise figure = 5 </w:t>
      </w:r>
      <w:proofErr w:type="spellStart"/>
      <w:r w:rsidRPr="00C751B0">
        <w:rPr>
          <w:rFonts w:ascii="Times New Roman" w:hAnsi="Times New Roman" w:cs="Times New Roman"/>
        </w:rPr>
        <w:t>dB.</w:t>
      </w:r>
      <w:proofErr w:type="spellEnd"/>
    </w:p>
    <w:p w14:paraId="46C2F32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OSNR = 58 + (-6) − 5</w:t>
      </w:r>
    </w:p>
    <w:p w14:paraId="3FF7448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47 </w:t>
      </w:r>
      <w:proofErr w:type="spellStart"/>
      <w:r w:rsidRPr="00C751B0">
        <w:rPr>
          <w:rFonts w:ascii="Times New Roman" w:hAnsi="Times New Roman" w:cs="Times New Roman"/>
        </w:rPr>
        <w:t>dB.</w:t>
      </w:r>
      <w:proofErr w:type="spellEnd"/>
    </w:p>
    <w:p w14:paraId="0C0D110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calculated value is 47 dB under the supplied relation. However, this expression represents an assumed calculation model and does not by itself establish the OSNR at the receiver after fibre propagation, demultiplexer losses, and other noise contributions.</w:t>
      </w:r>
    </w:p>
    <w:p w14:paraId="6C537B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measured receiver OSNR must be verified using the OSA with a consistent reference bandwidth of 0.1 nm. The required OSNR is 20 dB for the legacy system.</w:t>
      </w:r>
    </w:p>
    <w:p w14:paraId="59AB7507"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2.8 Polarization Mode Dispersion</w:t>
      </w:r>
    </w:p>
    <w:p w14:paraId="21B56B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47E16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coefficient = 0.1 </w:t>
      </w:r>
      <w:proofErr w:type="spellStart"/>
      <w:r w:rsidRPr="00C751B0">
        <w:rPr>
          <w:rFonts w:ascii="Times New Roman" w:hAnsi="Times New Roman" w:cs="Times New Roman"/>
        </w:rPr>
        <w:t>ps</w:t>
      </w:r>
      <w:proofErr w:type="spellEnd"/>
      <w:r w:rsidRPr="00C751B0">
        <w:rPr>
          <w:rFonts w:ascii="Times New Roman" w:hAnsi="Times New Roman" w:cs="Times New Roman"/>
        </w:rPr>
        <w:t>/sqrt(km).</w:t>
      </w:r>
    </w:p>
    <w:p w14:paraId="2D01952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 60 km.</w:t>
      </w:r>
    </w:p>
    <w:p w14:paraId="30C31B0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PMD coefficient × </w:t>
      </w:r>
      <w:proofErr w:type="gramStart"/>
      <w:r w:rsidRPr="00C751B0">
        <w:rPr>
          <w:rFonts w:ascii="Times New Roman" w:hAnsi="Times New Roman" w:cs="Times New Roman"/>
        </w:rPr>
        <w:t>sqrt(</w:t>
      </w:r>
      <w:proofErr w:type="gramEnd"/>
      <w:r w:rsidRPr="00C751B0">
        <w:rPr>
          <w:rFonts w:ascii="Times New Roman" w:hAnsi="Times New Roman" w:cs="Times New Roman"/>
        </w:rPr>
        <w:t>Fibre length)</w:t>
      </w:r>
    </w:p>
    <w:p w14:paraId="47F1E2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0.1 × </w:t>
      </w:r>
      <w:proofErr w:type="gramStart"/>
      <w:r w:rsidRPr="00C751B0">
        <w:rPr>
          <w:rFonts w:ascii="Times New Roman" w:hAnsi="Times New Roman" w:cs="Times New Roman"/>
        </w:rPr>
        <w:t>sqrt(</w:t>
      </w:r>
      <w:proofErr w:type="gramEnd"/>
      <w:r w:rsidRPr="00C751B0">
        <w:rPr>
          <w:rFonts w:ascii="Times New Roman" w:hAnsi="Times New Roman" w:cs="Times New Roman"/>
        </w:rPr>
        <w:t>60)</w:t>
      </w:r>
    </w:p>
    <w:p w14:paraId="259A39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0.775 </w:t>
      </w:r>
      <w:proofErr w:type="spellStart"/>
      <w:r w:rsidRPr="00C751B0">
        <w:rPr>
          <w:rFonts w:ascii="Times New Roman" w:hAnsi="Times New Roman" w:cs="Times New Roman"/>
        </w:rPr>
        <w:t>ps</w:t>
      </w:r>
      <w:proofErr w:type="spellEnd"/>
      <w:r w:rsidRPr="00C751B0">
        <w:rPr>
          <w:rFonts w:ascii="Times New Roman" w:hAnsi="Times New Roman" w:cs="Times New Roman"/>
        </w:rPr>
        <w:t xml:space="preserve"> approximately.</w:t>
      </w:r>
    </w:p>
    <w:p w14:paraId="28AAC8D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bit period at 10 Gb/s is:</w:t>
      </w:r>
    </w:p>
    <w:p w14:paraId="3AE806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 / Bit rate</w:t>
      </w:r>
    </w:p>
    <w:p w14:paraId="724C26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 / (10 × 10^9)</w:t>
      </w:r>
    </w:p>
    <w:p w14:paraId="6E6F88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100 ps.</w:t>
      </w:r>
    </w:p>
    <w:p w14:paraId="47CACC8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Ten percent of the bit period = 0.1 × 100 = 10 ps.</w:t>
      </w:r>
    </w:p>
    <w:p w14:paraId="4A142E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Since 0.775 </w:t>
      </w:r>
      <w:proofErr w:type="spellStart"/>
      <w:r w:rsidRPr="00C751B0">
        <w:rPr>
          <w:rFonts w:ascii="Times New Roman" w:hAnsi="Times New Roman" w:cs="Times New Roman"/>
        </w:rPr>
        <w:t>ps</w:t>
      </w:r>
      <w:proofErr w:type="spellEnd"/>
      <w:r w:rsidRPr="00C751B0">
        <w:rPr>
          <w:rFonts w:ascii="Times New Roman" w:hAnsi="Times New Roman" w:cs="Times New Roman"/>
        </w:rPr>
        <w:t xml:space="preserve"> is less than 10 </w:t>
      </w:r>
      <w:proofErr w:type="spellStart"/>
      <w:r w:rsidRPr="00C751B0">
        <w:rPr>
          <w:rFonts w:ascii="Times New Roman" w:hAnsi="Times New Roman" w:cs="Times New Roman"/>
        </w:rPr>
        <w:t>ps</w:t>
      </w:r>
      <w:proofErr w:type="spellEnd"/>
      <w:r w:rsidRPr="00C751B0">
        <w:rPr>
          <w:rFonts w:ascii="Times New Roman" w:hAnsi="Times New Roman" w:cs="Times New Roman"/>
        </w:rPr>
        <w:t>, the estimated PMD is within the specified 10% tolerance.</w:t>
      </w:r>
    </w:p>
    <w:p w14:paraId="03555D2D"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1 – LINK-BUDGET CONFIGURATION</w:t>
      </w:r>
    </w:p>
    <w:p w14:paraId="7CE438D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repairing the excessive-loss events and correcting Channel 5 before changing the launch power. The known as-built loss is 16.52 dB, and the received power is -21.52 dBm after the stated demultiplexer loss. This gives a 2.48 dB margin, which is 0.52 dB below the required 3 dB margin even before additional penalties. The 1.20 dB connector event is the dominant known excess-loss event and should be repaired first.</w:t>
      </w:r>
    </w:p>
    <w:p w14:paraId="5A66C5B0" w14:textId="77777777" w:rsidR="00C751B0" w:rsidRPr="00CD643A" w:rsidRDefault="00C751B0" w:rsidP="00C751B0">
      <w:pPr>
        <w:numPr>
          <w:ilvl w:val="0"/>
          <w:numId w:val="8"/>
        </w:numPr>
        <w:rPr>
          <w:rFonts w:ascii="Times New Roman" w:hAnsi="Times New Roman" w:cs="Times New Roman"/>
          <w:b/>
          <w:bCs/>
        </w:rPr>
      </w:pPr>
      <w:r w:rsidRPr="00CD643A">
        <w:rPr>
          <w:rFonts w:ascii="Times New Roman" w:hAnsi="Times New Roman" w:cs="Times New Roman"/>
          <w:b/>
          <w:bCs/>
        </w:rPr>
        <w:t>STAGE 3 – OTDR FAULT LOCALIZATION, SPLICE AND CONNECTOR CONFIGURATION</w:t>
      </w:r>
    </w:p>
    <w:p w14:paraId="33BAD97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3.1 OTDR Pulse Width Selection</w:t>
      </w:r>
    </w:p>
    <w:p w14:paraId="22356C9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OTDR pulse-width options are:</w:t>
      </w:r>
    </w:p>
    <w:p w14:paraId="7694C0B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 ns: Dynamic range = 20 dB, event dead zone = 1 m, attenuation dead zone = 4 m.</w:t>
      </w:r>
    </w:p>
    <w:p w14:paraId="43B111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100 ns: Dynamic range = 27 dB, event dead zone = 5 m, attenuation dead zone = 15 m.</w:t>
      </w:r>
    </w:p>
    <w:p w14:paraId="7AEED07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 microsecond: Dynamic range = 33 dB, event dead zone = 40 m, attenuation dead zone = 100 m.</w:t>
      </w:r>
    </w:p>
    <w:p w14:paraId="36C10CE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approximate spatial pulse length is:</w:t>
      </w:r>
    </w:p>
    <w:p w14:paraId="2718A4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c × Pulse duration / (2 × Group index).</w:t>
      </w:r>
    </w:p>
    <w:p w14:paraId="775C5D6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2D77F7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 = 2.998 × 10^8 m/s.</w:t>
      </w:r>
    </w:p>
    <w:p w14:paraId="6E67AD8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Group index = 1.4682.</w:t>
      </w:r>
    </w:p>
    <w:p w14:paraId="1A780F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10 ns:</w:t>
      </w:r>
    </w:p>
    <w:p w14:paraId="0AEEA90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10 × 10^-9) / (2 × 1.4682)</w:t>
      </w:r>
    </w:p>
    <w:p w14:paraId="00D6442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 m.</w:t>
      </w:r>
    </w:p>
    <w:p w14:paraId="3701A6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100 ns:</w:t>
      </w:r>
    </w:p>
    <w:p w14:paraId="5560FCE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100 × 10^-9) / (2 × 1.4682)</w:t>
      </w:r>
    </w:p>
    <w:p w14:paraId="04D3B7A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10.21 m.</w:t>
      </w:r>
    </w:p>
    <w:p w14:paraId="4939A4A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 microsecond:</w:t>
      </w:r>
    </w:p>
    <w:p w14:paraId="436DDDA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 × 10^-6) / (2 × 1.4682)</w:t>
      </w:r>
    </w:p>
    <w:p w14:paraId="68DE15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102.10 m.</w:t>
      </w:r>
    </w:p>
    <w:p w14:paraId="2AE15B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Events 3 and 4 are separated by only 9 m. A 10 ns pulse is the best available setting for resolving them because it has the smallest spatial pulse length and the smallest event dead zone. However, the stated 1 m event dead zone does not guarantee that both losses can be measured accurately, particularly when the first event is highly reflective. The 100 ns and 1 microsecond pulses are unsuitable for resolving a 9 m separation reliably.</w:t>
      </w:r>
    </w:p>
    <w:p w14:paraId="226E69F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3.2 OTDR Dynamic-Range Requirement</w:t>
      </w:r>
    </w:p>
    <w:p w14:paraId="00E4390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minimum dynamic range requirement is:</w:t>
      </w:r>
    </w:p>
    <w:p w14:paraId="4E6D2EB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dynamic range = One-way trace loss + 6 </w:t>
      </w:r>
      <w:proofErr w:type="spellStart"/>
      <w:r w:rsidRPr="00C751B0">
        <w:rPr>
          <w:rFonts w:ascii="Times New Roman" w:hAnsi="Times New Roman" w:cs="Times New Roman"/>
        </w:rPr>
        <w:t>dB.</w:t>
      </w:r>
      <w:proofErr w:type="spellEnd"/>
    </w:p>
    <w:p w14:paraId="4DA5120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known as-built loss:</w:t>
      </w:r>
    </w:p>
    <w:p w14:paraId="50B1275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dynamic range = 16.52 + 6</w:t>
      </w:r>
    </w:p>
    <w:p w14:paraId="373E8F5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dynamic range = 22.52 </w:t>
      </w:r>
      <w:proofErr w:type="spellStart"/>
      <w:r w:rsidRPr="00C751B0">
        <w:rPr>
          <w:rFonts w:ascii="Times New Roman" w:hAnsi="Times New Roman" w:cs="Times New Roman"/>
        </w:rPr>
        <w:t>dB.</w:t>
      </w:r>
      <w:proofErr w:type="spellEnd"/>
    </w:p>
    <w:p w14:paraId="760ED86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10 ns setting has 20 dB dynamic range and does not satisfy the requirement.</w:t>
      </w:r>
    </w:p>
    <w:p w14:paraId="329187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100 ns setting has 27 dB dynamic range and satisfies the numerical requirement.</w:t>
      </w:r>
    </w:p>
    <w:p w14:paraId="14143C0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1 microsecond setting has 33 dB dynamic range and also satisfies the numerical requirement, but its large event and attenuation dead zones prevent reliable separation of the two connectors only 9 m apart.</w:t>
      </w:r>
    </w:p>
    <w:p w14:paraId="674F05D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Therefore, no single listed pulse width satisfies both the calculated dynamic-range criterion and the requirement to resolve Events 3 and 4. Use the 10 ns pulse for local event separation and a 100 ns pulse for the longer-range trace. If the equipment permits, use a suitable launch fibre and receive fibre and test from both ends to improve event characterization. A higher-dynamic-range OTDR or an alternate test configuration may be required for a fully valid combined measurement.</w:t>
      </w:r>
    </w:p>
    <w:p w14:paraId="5D9F351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3.3 Interpretation of OTDR Events</w:t>
      </w:r>
    </w:p>
    <w:p w14:paraId="3FC55B9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1 occurs at 12.00 km and has a loss of 0.05 dB with no reflection. This is consistent with a low-loss fusion splice. It meets the stated 0.05 dB splice allowance.</w:t>
      </w:r>
    </w:p>
    <w:p w14:paraId="1158C4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2 occurs at 31.50 km and has a loss of 0.62 dB with reflectance of -34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This is consistent with a high-loss mechanical splice or a poor mechanical joint. It exceeds the 0.05 dB splice allowance by:</w:t>
      </w:r>
    </w:p>
    <w:p w14:paraId="1578E3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Excess loss = 0.62 − 0.05 = 0.57 </w:t>
      </w:r>
      <w:proofErr w:type="spellStart"/>
      <w:r w:rsidRPr="00C751B0">
        <w:rPr>
          <w:rFonts w:ascii="Times New Roman" w:hAnsi="Times New Roman" w:cs="Times New Roman"/>
        </w:rPr>
        <w:t>dB.</w:t>
      </w:r>
      <w:proofErr w:type="spellEnd"/>
    </w:p>
    <w:p w14:paraId="59CC2C3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recommended action is to replace the mechanical splice with a properly prepared fusion splice, provided the fibre condition and repair procedure permit it.</w:t>
      </w:r>
    </w:p>
    <w:p w14:paraId="08C870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occurs at 59.90 km and has a loss of 1.20 dB with reflectance of -22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The event is identified as an LC/UPC patch-panel connector. Its loss and reflection indicate a poor connection, contamination, damage, or an improperly seated connector. It is the highest-priority known-loss event.</w:t>
      </w:r>
    </w:p>
    <w:p w14:paraId="0C816B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occurs at 59.909 km and has reflectance of -40 dB, but its loss is unresolved. It is the second connector of a patch cord, only 9 m from Event 3. The available trace does not permit an accurate separate loss estimate for this event.</w:t>
      </w:r>
    </w:p>
    <w:p w14:paraId="5C075BA8"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3.4 Event Location and Round-Trip Delay</w:t>
      </w:r>
    </w:p>
    <w:p w14:paraId="215423A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OTDR round-trip time is:</w:t>
      </w:r>
    </w:p>
    <w:p w14:paraId="33E8C5E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n × L / c.</w:t>
      </w:r>
    </w:p>
    <w:p w14:paraId="03FC77D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1 at 12.00 km:</w:t>
      </w:r>
    </w:p>
    <w:p w14:paraId="078E864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12,000) / (2.998 × 10^8)</w:t>
      </w:r>
    </w:p>
    <w:p w14:paraId="01C1AE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117.53 microseconds.</w:t>
      </w:r>
    </w:p>
    <w:p w14:paraId="7E560F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2 at 31.50 km:</w:t>
      </w:r>
    </w:p>
    <w:p w14:paraId="469377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31,500) / (2.998 × 10^8)</w:t>
      </w:r>
    </w:p>
    <w:p w14:paraId="225A2A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308.66 microseconds.</w:t>
      </w:r>
    </w:p>
    <w:p w14:paraId="781F50C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3 at 59.90 km:</w:t>
      </w:r>
    </w:p>
    <w:p w14:paraId="646A5E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59,900) / (2.998 × 10^8)</w:t>
      </w:r>
    </w:p>
    <w:p w14:paraId="5FB717C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587.20 microseconds.</w:t>
      </w:r>
    </w:p>
    <w:p w14:paraId="0E17321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For Event 4 at 59.909 km:</w:t>
      </w:r>
    </w:p>
    <w:p w14:paraId="2AEA44B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59,909) / (2.998 × 10^8)</w:t>
      </w:r>
    </w:p>
    <w:p w14:paraId="785A496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587.29 microseconds.</w:t>
      </w:r>
    </w:p>
    <w:p w14:paraId="3ABF3E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3.5 Location Uncertainty</w:t>
      </w:r>
    </w:p>
    <w:p w14:paraId="55D909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 group-index uncertainty:</w:t>
      </w:r>
    </w:p>
    <w:p w14:paraId="024D605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Delta n = ±0.002.</w:t>
      </w:r>
    </w:p>
    <w:p w14:paraId="6D75CD5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distance estimated from OTDR time is inversely proportional to the group index. For a small group-index error:</w:t>
      </w:r>
    </w:p>
    <w:p w14:paraId="5B532D0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Absolute distance error ≈ L × (Delta n / n).</w:t>
      </w:r>
    </w:p>
    <w:p w14:paraId="20F2DC0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1:</w:t>
      </w:r>
    </w:p>
    <w:p w14:paraId="1FEFCFC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12,000 × (0.002 / 1.4682)</w:t>
      </w:r>
    </w:p>
    <w:p w14:paraId="4E022F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±16.3 m.</w:t>
      </w:r>
    </w:p>
    <w:p w14:paraId="44F09BA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2:</w:t>
      </w:r>
    </w:p>
    <w:p w14:paraId="5D8FF06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31,500 × (0.002 / 1.4682)</w:t>
      </w:r>
    </w:p>
    <w:p w14:paraId="76070C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±42.9 m.</w:t>
      </w:r>
    </w:p>
    <w:p w14:paraId="07828C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3:</w:t>
      </w:r>
    </w:p>
    <w:p w14:paraId="3641EE7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59,900 × (0.002 / 1.4682)</w:t>
      </w:r>
    </w:p>
    <w:p w14:paraId="1A66E9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±81.6 m.</w:t>
      </w:r>
    </w:p>
    <w:p w14:paraId="7905C30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4:</w:t>
      </w:r>
    </w:p>
    <w:p w14:paraId="6D179A1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59,909 × (0.002 / 1.4682)</w:t>
      </w:r>
    </w:p>
    <w:p w14:paraId="3D7F473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±81.6 m.</w:t>
      </w:r>
    </w:p>
    <w:p w14:paraId="56DAC6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values describe the uncertainty due to group-index error alone. They do not include instrument timing error, fibre-length uncertainty, or event-detection uncertainty.</w:t>
      </w:r>
    </w:p>
    <w:p w14:paraId="21F9CEE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3.6 Connector Selection and Repair Verification</w:t>
      </w:r>
    </w:p>
    <w:p w14:paraId="078284C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the patch-panel repair, an LC connector is suitable where high-density data-centre connectivity is required. A CS connector may be considered for higher-density modern pluggable systems, while SC is a larger-format alternative. MPO is generally used for multi-fibre connections rather than as a direct replacement for an individual LC connector.</w:t>
      </w:r>
    </w:p>
    <w:p w14:paraId="352D780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UPC connectors use a physical-contact polished end face and are commonly used in data communications. APC connectors use an angled end face and generally provide lower back reflection, but APC and UPC connectors must never be mated directly to each other. The </w:t>
      </w:r>
      <w:r w:rsidRPr="00C751B0">
        <w:rPr>
          <w:rFonts w:ascii="Times New Roman" w:hAnsi="Times New Roman" w:cs="Times New Roman"/>
        </w:rPr>
        <w:lastRenderedPageBreak/>
        <w:t>repair must use compatible connector types, suitable cleaning procedures, and the correct mating interface.</w:t>
      </w:r>
    </w:p>
    <w:p w14:paraId="2C61757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After repair, repeat the OTDR test from both ends where possible, using suitable pulse widths. Verify the connector and splice losses with an optical power meter and inspect connector end faces before connection.</w:t>
      </w:r>
    </w:p>
    <w:p w14:paraId="31E3109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2 – OTDR AND REPAIR CONFIGURATION</w:t>
      </w:r>
    </w:p>
    <w:p w14:paraId="6EFF846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prioritizing Event 3 because its 1.20 dB loss and -22 dB reflectance indicate a serious connector defect. Event 2 should then be repaired by replacing the high-loss mechanical splice with a fusion splice. Event 4 must be inspected and tested using short-pulse OTDR measurements because its 9 m separation from Event 3 makes its loss difficult to resolve. Repair acceptance must be based on post-repair OTDR and optical power-meter measurements.</w:t>
      </w:r>
    </w:p>
    <w:p w14:paraId="5B887688" w14:textId="77777777" w:rsidR="00C751B0" w:rsidRPr="00CD643A" w:rsidRDefault="00C751B0" w:rsidP="00C751B0">
      <w:pPr>
        <w:numPr>
          <w:ilvl w:val="0"/>
          <w:numId w:val="9"/>
        </w:numPr>
        <w:rPr>
          <w:rFonts w:ascii="Times New Roman" w:hAnsi="Times New Roman" w:cs="Times New Roman"/>
          <w:b/>
          <w:bCs/>
        </w:rPr>
      </w:pPr>
      <w:r w:rsidRPr="00CD643A">
        <w:rPr>
          <w:rFonts w:ascii="Times New Roman" w:hAnsi="Times New Roman" w:cs="Times New Roman"/>
          <w:b/>
          <w:bCs/>
        </w:rPr>
        <w:t>STAGE 4 – EYE DIAGRAM, BER AND QUANTUM-LIMIT ANALYSIS</w:t>
      </w:r>
    </w:p>
    <w:p w14:paraId="1D3821F0"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4.1 BER from Q-Factor</w:t>
      </w:r>
    </w:p>
    <w:p w14:paraId="0D7AC8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3A6CDD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Q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7D80495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3:</w:t>
      </w:r>
    </w:p>
    <w:p w14:paraId="3D8ADAE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7.6.</w:t>
      </w:r>
    </w:p>
    <w:p w14:paraId="12FDE9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7.6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31F5A13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is approximately 1.5 × 10^-14.</w:t>
      </w:r>
    </w:p>
    <w:p w14:paraId="37357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Channel 3 satisfies the target BER of 10^-12 according to the supplied Q-factor relation.</w:t>
      </w:r>
    </w:p>
    <w:p w14:paraId="18EB3D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5:</w:t>
      </w:r>
    </w:p>
    <w:p w14:paraId="13AE8EF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4.7.</w:t>
      </w:r>
    </w:p>
    <w:p w14:paraId="2AAF0A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4.7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182ACF6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is approximately 1.3 × 10^-6.</w:t>
      </w:r>
    </w:p>
    <w:p w14:paraId="3D63EC2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Channel 5 fails the BER target of 10^-12.</w:t>
      </w:r>
    </w:p>
    <w:p w14:paraId="3D66609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required Q-factor is 7.03. Channel 3 has Q = 7.6 and passes this criterion, while Channel 5 has Q = 4.7 and fails.</w:t>
      </w:r>
    </w:p>
    <w:p w14:paraId="1B936575"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4.2 Total Jitter and Eye Width</w:t>
      </w:r>
    </w:p>
    <w:p w14:paraId="00A7F7A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46D358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DJ + 14.07 × RJ.</w:t>
      </w:r>
    </w:p>
    <w:p w14:paraId="34F6A96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For Channel 3:</w:t>
      </w:r>
    </w:p>
    <w:p w14:paraId="75CE7C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Deterministic jitter, DJ = 0.18 UI peak-to-peak.</w:t>
      </w:r>
    </w:p>
    <w:p w14:paraId="0D9507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Random jitter, RJ = 0.012 UI RMS.</w:t>
      </w:r>
    </w:p>
    <w:p w14:paraId="2943138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0.18 + (14.07 × 0.012)</w:t>
      </w:r>
    </w:p>
    <w:p w14:paraId="0D50617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0.18 + 0.16884</w:t>
      </w:r>
    </w:p>
    <w:p w14:paraId="5FB7895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0.34884 UI.</w:t>
      </w:r>
    </w:p>
    <w:p w14:paraId="1F1BAAA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eye width = 1 − TJ</w:t>
      </w:r>
    </w:p>
    <w:p w14:paraId="036F051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1 − 0.34884</w:t>
      </w:r>
    </w:p>
    <w:p w14:paraId="5523FCB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0.65116 UI.</w:t>
      </w:r>
    </w:p>
    <w:p w14:paraId="60A277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5:</w:t>
      </w:r>
    </w:p>
    <w:p w14:paraId="53BE42F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DJ = 0.30 UI peak-to-peak.</w:t>
      </w:r>
    </w:p>
    <w:p w14:paraId="451C6A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RJ = 0.022 UI RMS.</w:t>
      </w:r>
    </w:p>
    <w:p w14:paraId="6E2BD0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0.30 + (14.07 × 0.022)</w:t>
      </w:r>
    </w:p>
    <w:p w14:paraId="21E052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0.30 + 0.30954</w:t>
      </w:r>
    </w:p>
    <w:p w14:paraId="35BE8EF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0.60954 UI.</w:t>
      </w:r>
    </w:p>
    <w:p w14:paraId="6A7ED5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eye width = 1 − TJ</w:t>
      </w:r>
    </w:p>
    <w:p w14:paraId="1EE469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1 − 0.60954</w:t>
      </w:r>
    </w:p>
    <w:p w14:paraId="3BB7347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0.39046 UI.</w:t>
      </w:r>
    </w:p>
    <w:p w14:paraId="7E63B30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has greater total jitter and a smaller calculated horizontal eye opening. Channel 3 has an approximate eye width of 0.651 UI, while Channel 5 has an approximate eye width of 0.390 UI.</w:t>
      </w:r>
    </w:p>
    <w:p w14:paraId="51D82D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eye-width calculation estimates the horizontal opening based on the supplied total-jitter model. It does not quantify vertical eye opening or guarantee BER independently.</w:t>
      </w:r>
    </w:p>
    <w:p w14:paraId="6D658AE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4.3 Extinction Ratio and Channel-Specific Fault Diagnosis</w:t>
      </w:r>
    </w:p>
    <w:p w14:paraId="6B8F6CA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has an extinction ratio of 9.0 dB, which exceeds the required 8.2 </w:t>
      </w:r>
      <w:proofErr w:type="spellStart"/>
      <w:r w:rsidRPr="00C751B0">
        <w:rPr>
          <w:rFonts w:ascii="Times New Roman" w:hAnsi="Times New Roman" w:cs="Times New Roman"/>
        </w:rPr>
        <w:t>dB.</w:t>
      </w:r>
      <w:proofErr w:type="spellEnd"/>
    </w:p>
    <w:p w14:paraId="78492D3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has an extinction ratio of 4.5 dB, which is 3.7 dB below the required value.</w:t>
      </w:r>
    </w:p>
    <w:p w14:paraId="2A59A2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Extinction-ratio difference = 9.0 − 4.5 = 4.5 </w:t>
      </w:r>
      <w:proofErr w:type="spellStart"/>
      <w:r w:rsidRPr="00C751B0">
        <w:rPr>
          <w:rFonts w:ascii="Times New Roman" w:hAnsi="Times New Roman" w:cs="Times New Roman"/>
        </w:rPr>
        <w:t>dB.</w:t>
      </w:r>
      <w:proofErr w:type="spellEnd"/>
    </w:p>
    <w:p w14:paraId="4BB16AE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also has higher deterministic jitter, higher random jitter, lower Q-factor, and a more closed eye than Channel 3. Since both channels use the same fibre, these differences strongly indicate a channel-specific transmitter or transceiver fault rather than a purely shared fibre fault.</w:t>
      </w:r>
    </w:p>
    <w:p w14:paraId="705F05F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However, the shared fibre and connector defects can still reduce receiver margin for both channels. The appropriate procedure is to repair the common link defects and independently test Channel 5's transmitter, modulator bias, extinction ratio, driver, receiver alignment, and electrical timing.</w:t>
      </w:r>
    </w:p>
    <w:p w14:paraId="0874E41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4.4 Ideal Direct-Detection Quantum Limit</w:t>
      </w:r>
    </w:p>
    <w:p w14:paraId="075E4C7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47A79D5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 0.5 × exp(-N1).</w:t>
      </w:r>
    </w:p>
    <w:p w14:paraId="044ACF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a target BER of 10^-12:</w:t>
      </w:r>
    </w:p>
    <w:p w14:paraId="44F88F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10^-12 = 0.5 × exp(-N1).</w:t>
      </w:r>
    </w:p>
    <w:p w14:paraId="0EA83CB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Multiply both sides by 2:</w:t>
      </w:r>
    </w:p>
    <w:p w14:paraId="672EE5B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2 × 10^-12 = exp(-N1).</w:t>
      </w:r>
    </w:p>
    <w:p w14:paraId="0D2E98A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Taking natural logarithms:</w:t>
      </w:r>
    </w:p>
    <w:p w14:paraId="4FA256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-N1 = </w:t>
      </w:r>
      <w:proofErr w:type="gramStart"/>
      <w:r w:rsidRPr="00C751B0">
        <w:rPr>
          <w:rFonts w:ascii="Times New Roman" w:hAnsi="Times New Roman" w:cs="Times New Roman"/>
        </w:rPr>
        <w:t>ln(</w:t>
      </w:r>
      <w:proofErr w:type="gramEnd"/>
      <w:r w:rsidRPr="00C751B0">
        <w:rPr>
          <w:rFonts w:ascii="Times New Roman" w:hAnsi="Times New Roman" w:cs="Times New Roman"/>
        </w:rPr>
        <w:t>2 × 10^-12).</w:t>
      </w:r>
    </w:p>
    <w:p w14:paraId="21E973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N1 = -</w:t>
      </w:r>
      <w:proofErr w:type="gramStart"/>
      <w:r w:rsidRPr="00C751B0">
        <w:rPr>
          <w:rFonts w:ascii="Times New Roman" w:hAnsi="Times New Roman" w:cs="Times New Roman"/>
        </w:rPr>
        <w:t>ln(</w:t>
      </w:r>
      <w:proofErr w:type="gramEnd"/>
      <w:r w:rsidRPr="00C751B0">
        <w:rPr>
          <w:rFonts w:ascii="Times New Roman" w:hAnsi="Times New Roman" w:cs="Times New Roman"/>
        </w:rPr>
        <w:t>2 × 10^-12).</w:t>
      </w:r>
    </w:p>
    <w:p w14:paraId="13F585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N1 = approximately 26.94 photons per bit.</w:t>
      </w:r>
    </w:p>
    <w:p w14:paraId="4D1269F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is the ideal photon number from the supplied direct-detection expression.</w:t>
      </w:r>
    </w:p>
    <w:p w14:paraId="5678E5F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energy per photon is:</w:t>
      </w:r>
    </w:p>
    <w:p w14:paraId="771B8434"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h × c / lambda.</w:t>
      </w:r>
    </w:p>
    <w:p w14:paraId="75ABBDA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58982FD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 = 6.626 × 10^-34 J·s.</w:t>
      </w:r>
    </w:p>
    <w:p w14:paraId="617072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 = 2.998 × 10^8 m/s.</w:t>
      </w:r>
    </w:p>
    <w:p w14:paraId="31F3A31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Assumed wavelength = 1550 nm = 1.55 × 10^-6 m.</w:t>
      </w:r>
    </w:p>
    <w:p w14:paraId="6AC4672B"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(6.626 × 10^-34 × 2.998 × 10^8) / (1.55 × 10^-6).</w:t>
      </w:r>
    </w:p>
    <w:p w14:paraId="0BB6D735"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approximately 1.282 × 10^-19 J.</w:t>
      </w:r>
    </w:p>
    <w:p w14:paraId="006AC60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Ideal received energy per bit:</w:t>
      </w:r>
    </w:p>
    <w:p w14:paraId="1B3BAFBF"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N1 × </w:t>
      </w:r>
      <w:proofErr w:type="spellStart"/>
      <w:r w:rsidRPr="00C751B0">
        <w:rPr>
          <w:rFonts w:ascii="Times New Roman" w:hAnsi="Times New Roman" w:cs="Times New Roman"/>
        </w:rPr>
        <w:t>E_photon</w:t>
      </w:r>
      <w:proofErr w:type="spellEnd"/>
      <w:r w:rsidRPr="00C751B0">
        <w:rPr>
          <w:rFonts w:ascii="Times New Roman" w:hAnsi="Times New Roman" w:cs="Times New Roman"/>
        </w:rPr>
        <w:t>.</w:t>
      </w:r>
    </w:p>
    <w:p w14:paraId="5BD1E483"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26.94 × 1.282 × 10^-19.</w:t>
      </w:r>
    </w:p>
    <w:p w14:paraId="1E386ECA"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approximately 3.454 × 10^-18 J/bit.</w:t>
      </w:r>
    </w:p>
    <w:p w14:paraId="75FEFA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10 Gb/s, ideal optical power is:</w:t>
      </w:r>
    </w:p>
    <w:p w14:paraId="51DBCB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 = </w:t>
      </w: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Bit rate.</w:t>
      </w:r>
    </w:p>
    <w:p w14:paraId="781CA0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P = 3.454 × 10^-18 × 10 × 10^9.</w:t>
      </w:r>
    </w:p>
    <w:p w14:paraId="7D4F35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 = approximately 3.454 × 10^-8 W.</w:t>
      </w:r>
    </w:p>
    <w:p w14:paraId="62B8A4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 = 34.54 </w:t>
      </w:r>
      <w:proofErr w:type="spellStart"/>
      <w:r w:rsidRPr="00C751B0">
        <w:rPr>
          <w:rFonts w:ascii="Times New Roman" w:hAnsi="Times New Roman" w:cs="Times New Roman"/>
        </w:rPr>
        <w:t>nW.</w:t>
      </w:r>
      <w:proofErr w:type="spellEnd"/>
    </w:p>
    <w:p w14:paraId="6087797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Convert to dBm:</w:t>
      </w:r>
    </w:p>
    <w:p w14:paraId="484B2AE9"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10 log10(P in </w:t>
      </w:r>
      <w:proofErr w:type="spellStart"/>
      <w:r w:rsidRPr="00C751B0">
        <w:rPr>
          <w:rFonts w:ascii="Times New Roman" w:hAnsi="Times New Roman" w:cs="Times New Roman"/>
        </w:rPr>
        <w:t>mW</w:t>
      </w:r>
      <w:proofErr w:type="spellEnd"/>
      <w:r w:rsidRPr="00C751B0">
        <w:rPr>
          <w:rFonts w:ascii="Times New Roman" w:hAnsi="Times New Roman" w:cs="Times New Roman"/>
        </w:rPr>
        <w:t>).</w:t>
      </w:r>
    </w:p>
    <w:p w14:paraId="06BA0956"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10 log10(3.454 × 10^-5).</w:t>
      </w:r>
    </w:p>
    <w:p w14:paraId="2A04CFCE"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approximately -44.62 dBm.</w:t>
      </w:r>
    </w:p>
    <w:p w14:paraId="15A4E81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receiver sensitivity is -24 dBm.</w:t>
      </w:r>
    </w:p>
    <w:p w14:paraId="726823B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Quantum-limit gap = -24 − (-44.62).</w:t>
      </w:r>
    </w:p>
    <w:p w14:paraId="202F75F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Quantum-limit gap = approximately 20.62 </w:t>
      </w:r>
      <w:proofErr w:type="spellStart"/>
      <w:r w:rsidRPr="00C751B0">
        <w:rPr>
          <w:rFonts w:ascii="Times New Roman" w:hAnsi="Times New Roman" w:cs="Times New Roman"/>
        </w:rPr>
        <w:t>dB.</w:t>
      </w:r>
      <w:proofErr w:type="spellEnd"/>
    </w:p>
    <w:p w14:paraId="57CCF4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Thus, the specified receiver sensitivity is approximately 20.62 dB above the ideal direct-detection photon-counting limit under the supplied model. Actual receiver performance is limited by practical noise, finite extinction ratio, detector efficiency, bandwidth, implementation losses, and other non-ideal effects.</w:t>
      </w:r>
    </w:p>
    <w:p w14:paraId="6CC5D018"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4.5 Homodyne and Heterodyne PSK Limits</w:t>
      </w:r>
    </w:p>
    <w:p w14:paraId="7BCD0E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homodyne relation is:</w:t>
      </w:r>
    </w:p>
    <w:p w14:paraId="04B3E5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r w:rsidRPr="00C751B0">
        <w:rPr>
          <w:rFonts w:ascii="Times New Roman" w:hAnsi="Times New Roman" w:cs="Times New Roman"/>
        </w:rPr>
        <w:t>erfc</w:t>
      </w:r>
      <w:proofErr w:type="spellEnd"/>
      <w:r w:rsidRPr="00C751B0">
        <w:rPr>
          <w:rFonts w:ascii="Times New Roman" w:hAnsi="Times New Roman" w:cs="Times New Roman"/>
        </w:rPr>
        <w:t>(sqrt(2N)).</w:t>
      </w:r>
    </w:p>
    <w:p w14:paraId="0465309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BER = 10^-12:</w:t>
      </w:r>
    </w:p>
    <w:p w14:paraId="39066A99"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erfc</w:t>
      </w:r>
      <w:proofErr w:type="spellEnd"/>
      <w:r w:rsidRPr="00C751B0">
        <w:rPr>
          <w:rFonts w:ascii="Times New Roman" w:hAnsi="Times New Roman" w:cs="Times New Roman"/>
        </w:rPr>
        <w:t>(sqrt(2N)) = 2 × 10^-12.</w:t>
      </w:r>
    </w:p>
    <w:p w14:paraId="463443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inverse complementary error function:</w:t>
      </w:r>
    </w:p>
    <w:p w14:paraId="5E114F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sqrt(2N)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
    <w:p w14:paraId="5936AB3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roofErr w:type="gramStart"/>
      <w:r w:rsidRPr="00C751B0">
        <w:rPr>
          <w:rFonts w:ascii="Times New Roman" w:hAnsi="Times New Roman" w:cs="Times New Roman"/>
        </w:rPr>
        <w:t>)]^</w:t>
      </w:r>
      <w:proofErr w:type="gramEnd"/>
      <w:r w:rsidRPr="00C751B0">
        <w:rPr>
          <w:rFonts w:ascii="Times New Roman" w:hAnsi="Times New Roman" w:cs="Times New Roman"/>
        </w:rPr>
        <w:t>2 / 2.</w:t>
      </w:r>
    </w:p>
    <w:p w14:paraId="21529A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is approximately 13.9 photons per bit.</w:t>
      </w:r>
    </w:p>
    <w:p w14:paraId="790D15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heterodyne relation is:</w:t>
      </w:r>
    </w:p>
    <w:p w14:paraId="05EEDB4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r w:rsidRPr="00C751B0">
        <w:rPr>
          <w:rFonts w:ascii="Times New Roman" w:hAnsi="Times New Roman" w:cs="Times New Roman"/>
        </w:rPr>
        <w:t>erfc</w:t>
      </w:r>
      <w:proofErr w:type="spellEnd"/>
      <w:r w:rsidRPr="00C751B0">
        <w:rPr>
          <w:rFonts w:ascii="Times New Roman" w:hAnsi="Times New Roman" w:cs="Times New Roman"/>
        </w:rPr>
        <w:t>(sqrt(N)).</w:t>
      </w:r>
    </w:p>
    <w:p w14:paraId="375F67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BER = 10^-12:</w:t>
      </w:r>
    </w:p>
    <w:p w14:paraId="621BD74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sqrt(N)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
    <w:p w14:paraId="611E0D1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roofErr w:type="gramStart"/>
      <w:r w:rsidRPr="00C751B0">
        <w:rPr>
          <w:rFonts w:ascii="Times New Roman" w:hAnsi="Times New Roman" w:cs="Times New Roman"/>
        </w:rPr>
        <w:t>)]^</w:t>
      </w:r>
      <w:proofErr w:type="gramEnd"/>
      <w:r w:rsidRPr="00C751B0">
        <w:rPr>
          <w:rFonts w:ascii="Times New Roman" w:hAnsi="Times New Roman" w:cs="Times New Roman"/>
        </w:rPr>
        <w:t>2.</w:t>
      </w:r>
    </w:p>
    <w:p w14:paraId="58EA015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is approximately 27.8 photons per bit.</w:t>
      </w:r>
    </w:p>
    <w:p w14:paraId="2441CD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same 1550 nm photon energy:</w:t>
      </w:r>
    </w:p>
    <w:p w14:paraId="0B7B6D3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Homodyne ideal power ≈ 13.9 × 1.282 × 10^-19 × 10 × 10^9.</w:t>
      </w:r>
    </w:p>
    <w:p w14:paraId="19199FE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Homodyne ideal power ≈ 1.78 × 10^-8 W.</w:t>
      </w:r>
    </w:p>
    <w:p w14:paraId="071797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Homodyne ideal sensitivity ≈ -47.50 dBm.</w:t>
      </w:r>
    </w:p>
    <w:p w14:paraId="2F0FF0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power ≈ 27.8 × 1.282 × 10^-19 × 10 × 10^9.</w:t>
      </w:r>
    </w:p>
    <w:p w14:paraId="1188F1E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power ≈ 3.56 × 10^-8 W.</w:t>
      </w:r>
    </w:p>
    <w:p w14:paraId="4DB406C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sensitivity ≈ -44.49 dBm.</w:t>
      </w:r>
    </w:p>
    <w:p w14:paraId="0E73CE9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values are approximate theoretical comparisons based on the equations supplied in the case study. They are not practical receiver sensitivity specifications. Real coherent receivers have additional implementation penalties, and direct comparison requires consistent definitions of photons per bit, signal encoding, detection convention, and BER.</w:t>
      </w:r>
    </w:p>
    <w:p w14:paraId="0BC849D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3 – EYE AND BER PERFORMANCE</w:t>
      </w:r>
    </w:p>
    <w:p w14:paraId="1DC5D40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replacing or recalibrating the Channel 5 transmitter or transceiver and verifying its extinction ratio, jitter, and eye opening after repair. Channel 5 currently fails the target because Q = 4.7 is below 7.03, and its estimated BER is approximately 1.3 × 10^-6. Channel 3 meets the Q-factor and BER requirements under the supplied relation but still needs adequate receiver margin. The ideal direct-detection quantum-limit calculation shows that practical sensitivity is substantially above the theoretical photon-counting limit.</w:t>
      </w:r>
    </w:p>
    <w:p w14:paraId="49634A2F" w14:textId="77777777" w:rsidR="00C751B0" w:rsidRPr="00CD643A" w:rsidRDefault="00C751B0" w:rsidP="00C751B0">
      <w:pPr>
        <w:numPr>
          <w:ilvl w:val="0"/>
          <w:numId w:val="10"/>
        </w:numPr>
        <w:rPr>
          <w:rFonts w:ascii="Times New Roman" w:hAnsi="Times New Roman" w:cs="Times New Roman"/>
          <w:b/>
          <w:bCs/>
        </w:rPr>
      </w:pPr>
      <w:r w:rsidRPr="00CD643A">
        <w:rPr>
          <w:rFonts w:ascii="Times New Roman" w:hAnsi="Times New Roman" w:cs="Times New Roman"/>
          <w:b/>
          <w:bCs/>
        </w:rPr>
        <w:t>STAGE 5 – INTEGRATED WDM UPGRADE AND ENERGY STRATEGY</w:t>
      </w:r>
    </w:p>
    <w:p w14:paraId="0121D7C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5.1 Required Upgrade Capacity</w:t>
      </w:r>
    </w:p>
    <w:p w14:paraId="0A5F939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target aggregate capacity is 1.6 Tb/s.</w:t>
      </w:r>
    </w:p>
    <w:p w14:paraId="0FAD8E0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w:t>
      </w:r>
    </w:p>
    <w:p w14:paraId="102D77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Number of channels = 16.</w:t>
      </w:r>
    </w:p>
    <w:p w14:paraId="3B465F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100 Gb/s.</w:t>
      </w:r>
    </w:p>
    <w:p w14:paraId="15DA3FC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16 × 100 = 1600 Gb/s = 1.6 Tb/s.</w:t>
      </w:r>
    </w:p>
    <w:p w14:paraId="70CE8F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w:t>
      </w:r>
    </w:p>
    <w:p w14:paraId="3F51436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Number of channels = 8.</w:t>
      </w:r>
    </w:p>
    <w:p w14:paraId="2B92994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200 Gb/s.</w:t>
      </w:r>
    </w:p>
    <w:p w14:paraId="320E5B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8 × 200 = 1600 Gb/s = 1.6 Tb/s.</w:t>
      </w:r>
    </w:p>
    <w:p w14:paraId="6BDC3E7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w:t>
      </w:r>
    </w:p>
    <w:p w14:paraId="7B55452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Number of channels = 4.</w:t>
      </w:r>
    </w:p>
    <w:p w14:paraId="114BC9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400 Gb/s.</w:t>
      </w:r>
    </w:p>
    <w:p w14:paraId="2380305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4 × 400 = 1600 Gb/s = 1.6 Tb/s.</w:t>
      </w:r>
    </w:p>
    <w:p w14:paraId="07CA643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All three options meet the stated aggregate gross capacity.</w:t>
      </w:r>
    </w:p>
    <w:p w14:paraId="7A72CB05"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5.2 ITU-T G.694.1 Frequency and Wavelength Calculation</w:t>
      </w:r>
    </w:p>
    <w:p w14:paraId="20E37E7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frequency-grid anchor is 193.1 THz.</w:t>
      </w:r>
    </w:p>
    <w:p w14:paraId="5278956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n = +3 on a 50 GHz grid:</w:t>
      </w:r>
    </w:p>
    <w:p w14:paraId="770813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193.1 THz + (3 × 0.05 THz).</w:t>
      </w:r>
    </w:p>
    <w:p w14:paraId="0BE36D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193.25 THz.</w:t>
      </w:r>
    </w:p>
    <w:p w14:paraId="2EE421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wavelength is calculated using:</w:t>
      </w:r>
    </w:p>
    <w:p w14:paraId="00DD442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c / Frequency.</w:t>
      </w:r>
    </w:p>
    <w:p w14:paraId="438CA8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193.25 × 10^12 Hz.</w:t>
      </w:r>
    </w:p>
    <w:p w14:paraId="062AB9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(2.998 × 10^8) / (193.25 × 10^12).</w:t>
      </w:r>
    </w:p>
    <w:p w14:paraId="301D78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approximately 1.55175 × 10^-6 m.</w:t>
      </w:r>
    </w:p>
    <w:p w14:paraId="75B0C9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approximately 1551.75 nm.</w:t>
      </w:r>
    </w:p>
    <w:p w14:paraId="1A3EBD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the frequency is 193.25 THz and the wavelength is approximately 1551.75 nm.</w:t>
      </w:r>
    </w:p>
    <w:p w14:paraId="73EFE0C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5.3 Option Q Flex-Grid Slot Requirement</w:t>
      </w:r>
    </w:p>
    <w:p w14:paraId="548FDF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uses eight 200 Gb/s DP-16QAM channels with a nominal symbol rate of 32 </w:t>
      </w:r>
      <w:proofErr w:type="spellStart"/>
      <w:r w:rsidRPr="00C751B0">
        <w:rPr>
          <w:rFonts w:ascii="Times New Roman" w:hAnsi="Times New Roman" w:cs="Times New Roman"/>
        </w:rPr>
        <w:t>GBd</w:t>
      </w:r>
      <w:proofErr w:type="spellEnd"/>
      <w:r w:rsidRPr="00C751B0">
        <w:rPr>
          <w:rFonts w:ascii="Times New Roman" w:hAnsi="Times New Roman" w:cs="Times New Roman"/>
        </w:rPr>
        <w:t xml:space="preserve"> and a Nyquist roll-off factor of 0.1.</w:t>
      </w:r>
    </w:p>
    <w:p w14:paraId="2E6CFA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occupied bandwidth = Symbol rate × (1 + Roll-off factor).</w:t>
      </w:r>
    </w:p>
    <w:p w14:paraId="25C44F8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Occupied bandwidth = 32 × (1 + 0.1).</w:t>
      </w:r>
    </w:p>
    <w:p w14:paraId="772BC6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Occupied bandwidth = 35.2 GHz.</w:t>
      </w:r>
    </w:p>
    <w:p w14:paraId="6577BC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Each flex-grid slot is 12.5 GHz.</w:t>
      </w:r>
    </w:p>
    <w:p w14:paraId="3D8A8CD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Occupied bandwidth / Slot width.</w:t>
      </w:r>
    </w:p>
    <w:p w14:paraId="074A502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35.2 / 12.5.</w:t>
      </w:r>
    </w:p>
    <w:p w14:paraId="48F2A5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2.816.</w:t>
      </w:r>
    </w:p>
    <w:p w14:paraId="1FB250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channel requires at least three 12.5 GHz slots, corresponding to a nominal allocated width of 37.5 GHz, assuming the stated slot allocation can accommodate the signal spectrum and implementation guard requirements.</w:t>
      </w:r>
    </w:p>
    <w:p w14:paraId="16C8AB2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allocated spectrum for eight channels = 8 × 37.5 GHz.</w:t>
      </w:r>
    </w:p>
    <w:p w14:paraId="2B5ADC0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allocated spectrum = 300 GHz.</w:t>
      </w:r>
    </w:p>
    <w:p w14:paraId="57B7986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Payload spectral efficiency = Aggregate gross capacity / Allocated spectrum.</w:t>
      </w:r>
    </w:p>
    <w:p w14:paraId="395DEF5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Payload spectral efficiency = 1600 Gb/s / 300 GHz.</w:t>
      </w:r>
    </w:p>
    <w:p w14:paraId="63B4EE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Payload spectral efficiency = approximately 5.33 b/s/Hz.</w:t>
      </w:r>
    </w:p>
    <w:p w14:paraId="2F2C6A9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value is calculated using the rounded three-slot allocation per channel. It is not the same as the ideal modulation spectral efficiency before guard bands, framing, and FEC overhead.</w:t>
      </w:r>
    </w:p>
    <w:p w14:paraId="5601571A"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5.4 Spectrum Comparison</w:t>
      </w:r>
    </w:p>
    <w:p w14:paraId="0C77682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 uses 16 channels on 50 GHz fixed slots.</w:t>
      </w:r>
    </w:p>
    <w:p w14:paraId="5BE33C4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nominal spectrum = 16 × 50 GHz = 800 GHz.</w:t>
      </w:r>
    </w:p>
    <w:p w14:paraId="378BDAF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800 GHz.</w:t>
      </w:r>
    </w:p>
    <w:p w14:paraId="0B5BFC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2 b/s/Hz.</w:t>
      </w:r>
    </w:p>
    <w:p w14:paraId="62F406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uses eight channels, each allocated three 12.5 GHz slots.</w:t>
      </w:r>
    </w:p>
    <w:p w14:paraId="46AC804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allocated spectrum = 8 × 37.5 GHz = 300 GHz.</w:t>
      </w:r>
    </w:p>
    <w:p w14:paraId="62C205F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300 GHz.</w:t>
      </w:r>
    </w:p>
    <w:p w14:paraId="486B132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approximately 5.33 b/s/Hz.</w:t>
      </w:r>
    </w:p>
    <w:p w14:paraId="4ECB34E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uses four channels on fixed 75 GHz slots.</w:t>
      </w:r>
    </w:p>
    <w:p w14:paraId="64BA864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nominal spectrum = 4 × 75 GHz = 300 GHz.</w:t>
      </w:r>
    </w:p>
    <w:p w14:paraId="62BDEFE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300 GHz.</w:t>
      </w:r>
    </w:p>
    <w:p w14:paraId="2BA9BE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approximately 5.33 b/s/Hz.</w:t>
      </w:r>
    </w:p>
    <w:p w14:paraId="2A01BE3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and Option R have the same nominal allocated spectrum under these assumptions, while Option Q has a lower stated OSNR requirement and higher total module power than Option R.</w:t>
      </w:r>
    </w:p>
    <w:p w14:paraId="1FEAF42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5.5 OSNR Margin Comparison</w:t>
      </w:r>
    </w:p>
    <w:p w14:paraId="13A59A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given amplifier input power is -6 dBm per channel, noise figure is 5 dB, and supplied OSNR relation is:</w:t>
      </w:r>
    </w:p>
    <w:p w14:paraId="53330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58 + </w:t>
      </w:r>
      <w:proofErr w:type="spellStart"/>
      <w:r w:rsidRPr="00C751B0">
        <w:rPr>
          <w:rFonts w:ascii="Times New Roman" w:hAnsi="Times New Roman" w:cs="Times New Roman"/>
        </w:rPr>
        <w:t>P_in</w:t>
      </w:r>
      <w:proofErr w:type="spellEnd"/>
      <w:r w:rsidRPr="00C751B0">
        <w:rPr>
          <w:rFonts w:ascii="Times New Roman" w:hAnsi="Times New Roman" w:cs="Times New Roman"/>
        </w:rPr>
        <w:t xml:space="preserve"> − NF.</w:t>
      </w:r>
    </w:p>
    <w:p w14:paraId="6768AFF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OSNR = 58 + (-6) − 5.</w:t>
      </w:r>
    </w:p>
    <w:p w14:paraId="363363F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47 </w:t>
      </w:r>
      <w:proofErr w:type="spellStart"/>
      <w:r w:rsidRPr="00C751B0">
        <w:rPr>
          <w:rFonts w:ascii="Times New Roman" w:hAnsi="Times New Roman" w:cs="Times New Roman"/>
        </w:rPr>
        <w:t>dB.</w:t>
      </w:r>
      <w:proofErr w:type="spellEnd"/>
    </w:p>
    <w:p w14:paraId="6C8F786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is a calculated reference value from the supplied expression, not a verified end-to-end receiver OSNR. It must not be treated as the measured OSNR after the 60 km link.</w:t>
      </w:r>
    </w:p>
    <w:p w14:paraId="570C3BE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47 dB only as a provisional comparison:</w:t>
      </w:r>
    </w:p>
    <w:p w14:paraId="0B61DC7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P required OSNR = 12.5 </w:t>
      </w:r>
      <w:proofErr w:type="spellStart"/>
      <w:r w:rsidRPr="00C751B0">
        <w:rPr>
          <w:rFonts w:ascii="Times New Roman" w:hAnsi="Times New Roman" w:cs="Times New Roman"/>
        </w:rPr>
        <w:t>dB.</w:t>
      </w:r>
      <w:proofErr w:type="spellEnd"/>
    </w:p>
    <w:p w14:paraId="44537DC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Provisional OSNR margin = 47 − 12.5 = 34.5 </w:t>
      </w:r>
      <w:proofErr w:type="spellStart"/>
      <w:r w:rsidRPr="00C751B0">
        <w:rPr>
          <w:rFonts w:ascii="Times New Roman" w:hAnsi="Times New Roman" w:cs="Times New Roman"/>
        </w:rPr>
        <w:t>dB.</w:t>
      </w:r>
      <w:proofErr w:type="spellEnd"/>
    </w:p>
    <w:p w14:paraId="520CE5C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required OSNR = 19.5 </w:t>
      </w:r>
      <w:proofErr w:type="spellStart"/>
      <w:r w:rsidRPr="00C751B0">
        <w:rPr>
          <w:rFonts w:ascii="Times New Roman" w:hAnsi="Times New Roman" w:cs="Times New Roman"/>
        </w:rPr>
        <w:t>dB.</w:t>
      </w:r>
      <w:proofErr w:type="spellEnd"/>
    </w:p>
    <w:p w14:paraId="53D7DC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 xml:space="preserve">Provisional OSNR margin = 47 − 19.5 = 27.5 </w:t>
      </w:r>
      <w:proofErr w:type="spellStart"/>
      <w:r w:rsidRPr="00C751B0">
        <w:rPr>
          <w:rFonts w:ascii="Times New Roman" w:hAnsi="Times New Roman" w:cs="Times New Roman"/>
        </w:rPr>
        <w:t>dB.</w:t>
      </w:r>
      <w:proofErr w:type="spellEnd"/>
    </w:p>
    <w:p w14:paraId="1B3CD3A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required OSNR = 26 </w:t>
      </w:r>
      <w:proofErr w:type="spellStart"/>
      <w:r w:rsidRPr="00C751B0">
        <w:rPr>
          <w:rFonts w:ascii="Times New Roman" w:hAnsi="Times New Roman" w:cs="Times New Roman"/>
        </w:rPr>
        <w:t>dB.</w:t>
      </w:r>
      <w:proofErr w:type="spellEnd"/>
    </w:p>
    <w:p w14:paraId="079135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Provisional OSNR margin = 47 − 26 = 21 </w:t>
      </w:r>
      <w:proofErr w:type="spellStart"/>
      <w:r w:rsidRPr="00C751B0">
        <w:rPr>
          <w:rFonts w:ascii="Times New Roman" w:hAnsi="Times New Roman" w:cs="Times New Roman"/>
        </w:rPr>
        <w:t>dB.</w:t>
      </w:r>
      <w:proofErr w:type="spellEnd"/>
    </w:p>
    <w:p w14:paraId="68AF8C4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margins are valid only if the 47 dB value represents the OSNR available at the relevant receiver reference plane and bandwidth. Actual receiver OSNR must be measured or calculated using the complete amplifier and fibre model before upgrade approval.</w:t>
      </w:r>
    </w:p>
    <w:p w14:paraId="31A4509D"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5.6 Module Power and Energy per Bit</w:t>
      </w:r>
    </w:p>
    <w:p w14:paraId="07B556F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is calculated using:</w:t>
      </w:r>
    </w:p>
    <w:p w14:paraId="52D57FC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Total module power / Aggregate bit rate.</w:t>
      </w:r>
    </w:p>
    <w:p w14:paraId="63946E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P:</w:t>
      </w:r>
    </w:p>
    <w:p w14:paraId="506309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16.</w:t>
      </w:r>
    </w:p>
    <w:p w14:paraId="027C7F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22 W.</w:t>
      </w:r>
    </w:p>
    <w:p w14:paraId="7D4386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16 × 22 = 352 W.</w:t>
      </w:r>
    </w:p>
    <w:p w14:paraId="229558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352 W / (1.6 × 10^12 bit/s).</w:t>
      </w:r>
    </w:p>
    <w:p w14:paraId="5677EF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2.20 × 10^-10 J/bit.</w:t>
      </w:r>
    </w:p>
    <w:p w14:paraId="5227A3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55BA11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Q:</w:t>
      </w:r>
    </w:p>
    <w:p w14:paraId="5E5118D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8.</w:t>
      </w:r>
    </w:p>
    <w:p w14:paraId="6832A2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20 W.</w:t>
      </w:r>
    </w:p>
    <w:p w14:paraId="79869F2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8 × 20 = 160 W.</w:t>
      </w:r>
    </w:p>
    <w:p w14:paraId="3C938BD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160 / (1.6 × 10^12).</w:t>
      </w:r>
    </w:p>
    <w:p w14:paraId="036831F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1.00 × 10^-10 J/bit.</w:t>
      </w:r>
    </w:p>
    <w:p w14:paraId="4F50899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5FBA878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R:</w:t>
      </w:r>
    </w:p>
    <w:p w14:paraId="11EDDF3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4.</w:t>
      </w:r>
    </w:p>
    <w:p w14:paraId="6D99426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15 W.</w:t>
      </w:r>
    </w:p>
    <w:p w14:paraId="2B9477A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4 × 15 = 60 W.</w:t>
      </w:r>
    </w:p>
    <w:p w14:paraId="79C00C2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60 / (1.6 × 10^12).</w:t>
      </w:r>
    </w:p>
    <w:p w14:paraId="579FFC8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3.75 × 10^-11 J/bit.</w:t>
      </w:r>
    </w:p>
    <w:p w14:paraId="2FA6B8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A10602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For the legacy 10G SFP+ reference:</w:t>
      </w:r>
    </w:p>
    <w:p w14:paraId="51461AD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Each module carries 10 Gb/s and consumes 3.5 W.</w:t>
      </w:r>
    </w:p>
    <w:p w14:paraId="097FFC4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 / (10 × 10^9).</w:t>
      </w:r>
    </w:p>
    <w:p w14:paraId="0DFCF6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 × 10^-10 J/bit.</w:t>
      </w:r>
    </w:p>
    <w:p w14:paraId="3C94B7E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350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05F801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calculations consider transceiver-module power only. They exclude amplifier pump power, switching, cooling, control electronics, and other network equipment.</w:t>
      </w:r>
    </w:p>
    <w:p w14:paraId="5AC2D404"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5.7 Upgrade Comparison</w:t>
      </w:r>
    </w:p>
    <w:p w14:paraId="7F4C84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P requires 16 modules and 800 GHz of nominal spectrum. Its stated OSNR requirement is 12.5 dB, and its calculated module energy is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583332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requires eight modules and approximately 300 GHz of allocated spectrum using three 12.5 GHz slots per channel. Its stated OSNR requirement is 19.5 dB, and its calculated module energy is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054E62A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requires four modules and 300 GHz of nominal spectrum. Its stated OSNR requirement is 26 dB, and its calculated module energy is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B2C0B7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has the lowest module power and energy per bit, but it has the highest OSNR requirement. Option Q provides a useful balance between spectral efficiency, module count, energy consumption, and OSNR tolerance. The final selection must consider the measured receiver OSNR and the capabilities of the available transceivers.</w:t>
      </w:r>
    </w:p>
    <w:p w14:paraId="53C1C4A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4 – INTEGRATED WDM UPGRADE</w:t>
      </w:r>
    </w:p>
    <w:p w14:paraId="4BA2196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I recommend Option Q as the balanced upgrade candidate because it provides 1.6 Tb/s using eight 200 Gb/s channels, approximately 300 GHz of allocated spectrum, and a calculated module energy of 100 </w:t>
      </w:r>
      <w:proofErr w:type="spellStart"/>
      <w:r w:rsidRPr="00C751B0">
        <w:rPr>
          <w:rFonts w:ascii="Times New Roman" w:hAnsi="Times New Roman" w:cs="Times New Roman"/>
        </w:rPr>
        <w:t>pJ</w:t>
      </w:r>
      <w:proofErr w:type="spellEnd"/>
      <w:r w:rsidRPr="00C751B0">
        <w:rPr>
          <w:rFonts w:ascii="Times New Roman" w:hAnsi="Times New Roman" w:cs="Times New Roman"/>
        </w:rPr>
        <w:t>/bit. It has a lower OSNR requirement than Option R, while using substantially less spectrum than Option P. However, the operator must verify the actual receiver OSNR, transceiver interoperability, flex-grid support, and post-repair link margin before deployment. Option R should be considered if minimum module power is the dominant objective and its 26 dB OSNR requirement can be met with adequate margin.</w:t>
      </w:r>
    </w:p>
    <w:p w14:paraId="24B4687F" w14:textId="77777777" w:rsidR="00C751B0" w:rsidRPr="00CD643A" w:rsidRDefault="00C751B0" w:rsidP="00C751B0">
      <w:pPr>
        <w:numPr>
          <w:ilvl w:val="0"/>
          <w:numId w:val="11"/>
        </w:numPr>
        <w:rPr>
          <w:rFonts w:ascii="Times New Roman" w:hAnsi="Times New Roman" w:cs="Times New Roman"/>
          <w:b/>
          <w:bCs/>
        </w:rPr>
      </w:pPr>
      <w:r w:rsidRPr="00CD643A">
        <w:rPr>
          <w:rFonts w:ascii="Times New Roman" w:hAnsi="Times New Roman" w:cs="Times New Roman"/>
          <w:b/>
          <w:bCs/>
        </w:rPr>
        <w:t>STAGE 6 – FINAL VERIFICATION TABLE</w:t>
      </w:r>
    </w:p>
    <w:p w14:paraId="381983D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1: Aggregate capacity.</w:t>
      </w:r>
    </w:p>
    <w:p w14:paraId="45E38F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Target = 1.6 Tb/s.</w:t>
      </w:r>
    </w:p>
    <w:p w14:paraId="45FE09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Options P, Q, and R each provide 1.6 Tb/s based on the stated channel count and per-channel rate.</w:t>
      </w:r>
    </w:p>
    <w:p w14:paraId="3DCB66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2: Known as-built optical loss.</w:t>
      </w:r>
    </w:p>
    <w:p w14:paraId="3F1F72F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known loss = 16.52 </w:t>
      </w:r>
      <w:proofErr w:type="spellStart"/>
      <w:r w:rsidRPr="00C751B0">
        <w:rPr>
          <w:rFonts w:ascii="Times New Roman" w:hAnsi="Times New Roman" w:cs="Times New Roman"/>
        </w:rPr>
        <w:t>dB.</w:t>
      </w:r>
      <w:proofErr w:type="spellEnd"/>
    </w:p>
    <w:p w14:paraId="348AE21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Evidence = Fibre attenuation, measured connector losses, fusion-splice losses, mechanical-splice loss, and Event 3 loss. Event 4 loss remains unresolved.</w:t>
      </w:r>
    </w:p>
    <w:p w14:paraId="4F0FB3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3: Receiver power.</w:t>
      </w:r>
    </w:p>
    <w:p w14:paraId="285473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Calculated received power = -21.52 dBm before additional penalties.</w:t>
      </w:r>
    </w:p>
    <w:p w14:paraId="4ACEB3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Receiver sensitivity = -24 dBm.</w:t>
      </w:r>
    </w:p>
    <w:p w14:paraId="76CB35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margin = 2.48 </w:t>
      </w:r>
      <w:proofErr w:type="spellStart"/>
      <w:r w:rsidRPr="00C751B0">
        <w:rPr>
          <w:rFonts w:ascii="Times New Roman" w:hAnsi="Times New Roman" w:cs="Times New Roman"/>
        </w:rPr>
        <w:t>dB.</w:t>
      </w:r>
      <w:proofErr w:type="spellEnd"/>
    </w:p>
    <w:p w14:paraId="6CDA58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margin = 3 </w:t>
      </w:r>
      <w:proofErr w:type="spellStart"/>
      <w:r w:rsidRPr="00C751B0">
        <w:rPr>
          <w:rFonts w:ascii="Times New Roman" w:hAnsi="Times New Roman" w:cs="Times New Roman"/>
        </w:rPr>
        <w:t>dB.</w:t>
      </w:r>
      <w:proofErr w:type="spellEnd"/>
    </w:p>
    <w:p w14:paraId="0F7863F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known-loss budget falls short by 0.52 dB before additional penalties. Repair and remeasurement are required.</w:t>
      </w:r>
    </w:p>
    <w:p w14:paraId="18A0F1E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4: OTDR fault condition.</w:t>
      </w:r>
    </w:p>
    <w:p w14:paraId="716CCA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2 loss = 0.62 </w:t>
      </w:r>
      <w:proofErr w:type="spellStart"/>
      <w:r w:rsidRPr="00C751B0">
        <w:rPr>
          <w:rFonts w:ascii="Times New Roman" w:hAnsi="Times New Roman" w:cs="Times New Roman"/>
        </w:rPr>
        <w:t>dB.</w:t>
      </w:r>
      <w:proofErr w:type="spellEnd"/>
    </w:p>
    <w:p w14:paraId="75975D2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loss = 1.20 </w:t>
      </w:r>
      <w:proofErr w:type="spellStart"/>
      <w:r w:rsidRPr="00C751B0">
        <w:rPr>
          <w:rFonts w:ascii="Times New Roman" w:hAnsi="Times New Roman" w:cs="Times New Roman"/>
        </w:rPr>
        <w:t>dB.</w:t>
      </w:r>
      <w:proofErr w:type="spellEnd"/>
    </w:p>
    <w:p w14:paraId="4ADD76A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loss = unresolved.</w:t>
      </w:r>
    </w:p>
    <w:p w14:paraId="2D1E14F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Event 3 is the highest-priority known-loss event, Event 2 requires mechanical-splice replacement, and Event 4 requires improved local measurement.</w:t>
      </w:r>
    </w:p>
    <w:p w14:paraId="76177DA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5: Channel 3 performance.</w:t>
      </w:r>
    </w:p>
    <w:p w14:paraId="7E3C70C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7.6.</w:t>
      </w:r>
    </w:p>
    <w:p w14:paraId="6FBF0E3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BER = approximately 1.5 × 10^-14.</w:t>
      </w:r>
    </w:p>
    <w:p w14:paraId="0F90DC9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 ratio = 9.0 </w:t>
      </w:r>
      <w:proofErr w:type="spellStart"/>
      <w:r w:rsidRPr="00C751B0">
        <w:rPr>
          <w:rFonts w:ascii="Times New Roman" w:hAnsi="Times New Roman" w:cs="Times New Roman"/>
        </w:rPr>
        <w:t>dB.</w:t>
      </w:r>
      <w:proofErr w:type="spellEnd"/>
    </w:p>
    <w:p w14:paraId="436BAF3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jitter = 0.34884 UI.</w:t>
      </w:r>
    </w:p>
    <w:p w14:paraId="152E0F2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eye width = 0.65116 UI.</w:t>
      </w:r>
    </w:p>
    <w:p w14:paraId="2307FE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Channel 3 meets the supplied Q-factor, BER, and extinction-ratio requirements but still requires adequate receiver margin.</w:t>
      </w:r>
    </w:p>
    <w:p w14:paraId="04C6915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6: Channel 5 performance.</w:t>
      </w:r>
    </w:p>
    <w:p w14:paraId="50C321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4.7.</w:t>
      </w:r>
    </w:p>
    <w:p w14:paraId="68DDBD3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BER = approximately 1.3 × 10^-6.</w:t>
      </w:r>
    </w:p>
    <w:p w14:paraId="1DB1452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 ratio = 4.5 </w:t>
      </w:r>
      <w:proofErr w:type="spellStart"/>
      <w:r w:rsidRPr="00C751B0">
        <w:rPr>
          <w:rFonts w:ascii="Times New Roman" w:hAnsi="Times New Roman" w:cs="Times New Roman"/>
        </w:rPr>
        <w:t>dB.</w:t>
      </w:r>
      <w:proofErr w:type="spellEnd"/>
    </w:p>
    <w:p w14:paraId="34B6659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jitter = 0.60954 UI.</w:t>
      </w:r>
    </w:p>
    <w:p w14:paraId="546376A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eye width = 0.39046 UI.</w:t>
      </w:r>
    </w:p>
    <w:p w14:paraId="06CC55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Channel 5 fails the BER, Q-factor, and extinction-ratio targets and requires channel-specific corrective action.</w:t>
      </w:r>
    </w:p>
    <w:p w14:paraId="6803ED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Parameter 7: PMD.</w:t>
      </w:r>
    </w:p>
    <w:p w14:paraId="79C63C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Calculated PMD delay = approximately 0.775 ps.</w:t>
      </w:r>
    </w:p>
    <w:p w14:paraId="45000D8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Permitted value under the 10% bit-period criterion = 10 ps.</w:t>
      </w:r>
    </w:p>
    <w:p w14:paraId="2E13B2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estimated PMD is within the stated tolerance.</w:t>
      </w:r>
    </w:p>
    <w:p w14:paraId="44C3575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8: Quantum-limit comparison.</w:t>
      </w:r>
    </w:p>
    <w:p w14:paraId="14FA24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Ideal direct-detection sensitivity = approximately -44.62 dBm at 10 Gb/s and 1550 nm under the supplied model.</w:t>
      </w:r>
    </w:p>
    <w:p w14:paraId="5B5E080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Specified receiver sensitivity = -24 dBm.</w:t>
      </w:r>
    </w:p>
    <w:p w14:paraId="4166755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gap = approximately 20.62 </w:t>
      </w:r>
      <w:proofErr w:type="spellStart"/>
      <w:r w:rsidRPr="00C751B0">
        <w:rPr>
          <w:rFonts w:ascii="Times New Roman" w:hAnsi="Times New Roman" w:cs="Times New Roman"/>
        </w:rPr>
        <w:t>dB.</w:t>
      </w:r>
      <w:proofErr w:type="spellEnd"/>
    </w:p>
    <w:p w14:paraId="12B170E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practical sensitivity is above the theoretical limit, as expected for a non-ideal receiver.</w:t>
      </w:r>
    </w:p>
    <w:p w14:paraId="3C458BB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9: Upgrade spectrum.</w:t>
      </w:r>
    </w:p>
    <w:p w14:paraId="530DA2A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 = 800 GHz.</w:t>
      </w:r>
    </w:p>
    <w:p w14:paraId="4D24C85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 approximately 300 GHz.</w:t>
      </w:r>
    </w:p>
    <w:p w14:paraId="172680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 300 GHz.</w:t>
      </w:r>
    </w:p>
    <w:p w14:paraId="3B2B18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Option Q and Option R have the lowest nominal allocated spectrum under the given slot assumptions.</w:t>
      </w:r>
    </w:p>
    <w:p w14:paraId="7F50E0C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10: Module energy per bit.</w:t>
      </w:r>
    </w:p>
    <w:p w14:paraId="5CCCD8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P =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99065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739ECB9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DF5DA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Legacy 10G SFP+ = 350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4BCBDDE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Option R has the lowest stated module energy, while Option Q provides a balance between energy and OSNR requirements.</w:t>
      </w:r>
    </w:p>
    <w:p w14:paraId="670BCCDD" w14:textId="77777777" w:rsidR="00C751B0" w:rsidRPr="00F95860" w:rsidRDefault="00C751B0" w:rsidP="00C751B0">
      <w:pPr>
        <w:numPr>
          <w:ilvl w:val="0"/>
          <w:numId w:val="12"/>
        </w:numPr>
        <w:rPr>
          <w:rFonts w:ascii="Times New Roman" w:hAnsi="Times New Roman" w:cs="Times New Roman"/>
          <w:b/>
          <w:bCs/>
        </w:rPr>
      </w:pPr>
      <w:r w:rsidRPr="00F95860">
        <w:rPr>
          <w:rFonts w:ascii="Times New Roman" w:hAnsi="Times New Roman" w:cs="Times New Roman"/>
          <w:b/>
          <w:bCs/>
        </w:rPr>
        <w:t>FINAL DIAGNOSTIC AND UPGRADE WORKFLOW</w:t>
      </w:r>
    </w:p>
    <w:p w14:paraId="4ABF29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1: Measure the existing link using an optical power meter, OSA, OTDR, and eye/BER tester.</w:t>
      </w:r>
    </w:p>
    <w:p w14:paraId="2298BD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2: Confirm the actual component inventory and reconcile the design connector count with the field measurements.</w:t>
      </w:r>
    </w:p>
    <w:p w14:paraId="589ACB6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3: Repair Event 3, inspect Event 4, and replace Event 2's high-loss mechanical splice with a fusion splice where appropriate.</w:t>
      </w:r>
    </w:p>
    <w:p w14:paraId="4579590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Step 4: Repeat OTDR and power-meter measurements and verify that the repaired link meets the required loss and receiver margin.</w:t>
      </w:r>
    </w:p>
    <w:p w14:paraId="5B582C2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5: Diagnose Channel 5 independently by checking transmitter bias, extinction ratio, driver performance, receiver alignment, and jitter.</w:t>
      </w:r>
    </w:p>
    <w:p w14:paraId="60A244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6: Confirm Q-factor, BER, eye opening, and OSNR for all channels.</w:t>
      </w:r>
    </w:p>
    <w:p w14:paraId="4C282A9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7: Compare Options P, Q, and R against actual receiver OSNR, spectrum allocation, module power, and transceiver compatibility.</w:t>
      </w:r>
    </w:p>
    <w:p w14:paraId="3BF7D68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8: Implement the selected upgrade, verify the channel plan, and repeat optical power, OSNR, BER, and performance measurements.</w:t>
      </w:r>
    </w:p>
    <w:p w14:paraId="2DECC3F1" w14:textId="77777777" w:rsidR="00C751B0" w:rsidRPr="00F95860" w:rsidRDefault="00C751B0" w:rsidP="00C751B0">
      <w:pPr>
        <w:numPr>
          <w:ilvl w:val="0"/>
          <w:numId w:val="13"/>
        </w:numPr>
        <w:rPr>
          <w:rFonts w:ascii="Times New Roman" w:hAnsi="Times New Roman" w:cs="Times New Roman"/>
          <w:b/>
          <w:bCs/>
        </w:rPr>
      </w:pPr>
      <w:r w:rsidRPr="00F95860">
        <w:rPr>
          <w:rFonts w:ascii="Times New Roman" w:hAnsi="Times New Roman" w:cs="Times New Roman"/>
          <w:b/>
          <w:bCs/>
        </w:rPr>
        <w:t>FINAL ENGINEERING DECISION</w:t>
      </w:r>
    </w:p>
    <w:p w14:paraId="6F25CD6A" w14:textId="77777777" w:rsidR="00C751B0" w:rsidRPr="00F95860" w:rsidRDefault="00C751B0" w:rsidP="00C751B0">
      <w:pPr>
        <w:rPr>
          <w:rFonts w:ascii="Times New Roman" w:hAnsi="Times New Roman" w:cs="Times New Roman"/>
          <w:b/>
          <w:bCs/>
        </w:rPr>
      </w:pPr>
      <w:r w:rsidRPr="00F95860">
        <w:rPr>
          <w:rFonts w:ascii="Times New Roman" w:hAnsi="Times New Roman" w:cs="Times New Roman"/>
          <w:b/>
          <w:bCs/>
        </w:rPr>
        <w:t>DECISION: NO – NOT YET APPROVED FOR DEPLOYMENT.</w:t>
      </w:r>
    </w:p>
    <w:p w14:paraId="184645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The existing link should not be upgraded before its connector and splice defects are repaired and Channel 5 is restored to the required performance. The known as-built loss is 16.52 dB, the estimated received power is -21.52 dBm, and the available sensitivity margin is 2.48 dB, below the required 3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Event 3 contributes the largest known localized loss at 1.20 dB, while Event 2 contributes 0.62 dB and should be replaced with a suitable fusion splice.</w:t>
      </w:r>
    </w:p>
    <w:p w14:paraId="5AEC0C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fails the BER target with an estimated BER of approximately 1.3 × 10^-6, compared with the required 10^-12. Its Q-factor of 4.7 and extinction ratio of 4.5 dB indicate a significant channel-specific problem. The transmitter or transceiver must be corrected and retested.</w:t>
      </w:r>
    </w:p>
    <w:p w14:paraId="2CB730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is the preferred balanced upgrade candidate because it provides 1.6 Tb/s using approximately 300 GHz of allocated spectrum and a calculated module energy of 100 </w:t>
      </w:r>
      <w:proofErr w:type="spellStart"/>
      <w:r w:rsidRPr="00C751B0">
        <w:rPr>
          <w:rFonts w:ascii="Times New Roman" w:hAnsi="Times New Roman" w:cs="Times New Roman"/>
        </w:rPr>
        <w:t>pJ</w:t>
      </w:r>
      <w:proofErr w:type="spellEnd"/>
      <w:r w:rsidRPr="00C751B0">
        <w:rPr>
          <w:rFonts w:ascii="Times New Roman" w:hAnsi="Times New Roman" w:cs="Times New Roman"/>
        </w:rPr>
        <w:t xml:space="preserve">/bit. Option R has the lowest module energy at 37.5 </w:t>
      </w:r>
      <w:proofErr w:type="spellStart"/>
      <w:r w:rsidRPr="00C751B0">
        <w:rPr>
          <w:rFonts w:ascii="Times New Roman" w:hAnsi="Times New Roman" w:cs="Times New Roman"/>
        </w:rPr>
        <w:t>pJ</w:t>
      </w:r>
      <w:proofErr w:type="spellEnd"/>
      <w:r w:rsidRPr="00C751B0">
        <w:rPr>
          <w:rFonts w:ascii="Times New Roman" w:hAnsi="Times New Roman" w:cs="Times New Roman"/>
        </w:rPr>
        <w:t xml:space="preserve">/bit but requires a higher OSNR of 26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Final selection depends on verified receiver OSNR, available equipment, interoperability, and operational margin.</w:t>
      </w:r>
    </w:p>
    <w:p w14:paraId="0AD7847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link should be approved for deployment only after the repaired system achieves the required receiver margin, all channels meet the BER target, the selected upgrade satisfies its OSNR requirement, and all measurements confirm reliable 1.6 Tb/s operation.</w:t>
      </w:r>
    </w:p>
    <w:p w14:paraId="62914B56" w14:textId="77777777" w:rsidR="00C751B0" w:rsidRDefault="00C751B0" w:rsidP="00C751B0">
      <w:pPr>
        <w:ind w:left="720"/>
        <w:rPr>
          <w:rFonts w:ascii="Times New Roman" w:hAnsi="Times New Roman" w:cs="Times New Roman"/>
        </w:rPr>
      </w:pPr>
    </w:p>
    <w:p w14:paraId="648590CE" w14:textId="77777777" w:rsidR="00C751B0" w:rsidRDefault="00C751B0" w:rsidP="00C751B0">
      <w:pPr>
        <w:ind w:left="720"/>
        <w:rPr>
          <w:rFonts w:ascii="Times New Roman" w:hAnsi="Times New Roman" w:cs="Times New Roman"/>
        </w:rPr>
      </w:pPr>
    </w:p>
    <w:p w14:paraId="73243CE0" w14:textId="77777777" w:rsidR="00C751B0" w:rsidRDefault="00C751B0" w:rsidP="00C751B0">
      <w:pPr>
        <w:ind w:left="720"/>
        <w:rPr>
          <w:rFonts w:ascii="Times New Roman" w:hAnsi="Times New Roman" w:cs="Times New Roman"/>
        </w:rPr>
      </w:pPr>
    </w:p>
    <w:p w14:paraId="4CDD7058" w14:textId="77777777" w:rsidR="00C751B0" w:rsidRDefault="00C751B0" w:rsidP="00C751B0">
      <w:pPr>
        <w:ind w:left="720"/>
        <w:rPr>
          <w:rFonts w:ascii="Times New Roman" w:hAnsi="Times New Roman" w:cs="Times New Roman"/>
        </w:rPr>
      </w:pPr>
    </w:p>
    <w:p w14:paraId="37FC9AEE" w14:textId="77777777" w:rsidR="00C751B0" w:rsidRDefault="00C751B0" w:rsidP="00C751B0">
      <w:pPr>
        <w:ind w:left="720"/>
        <w:rPr>
          <w:rFonts w:ascii="Times New Roman" w:hAnsi="Times New Roman" w:cs="Times New Roman"/>
        </w:rPr>
      </w:pPr>
    </w:p>
    <w:p w14:paraId="07DB9F36" w14:textId="77777777" w:rsidR="00C751B0" w:rsidRDefault="00C751B0" w:rsidP="00C751B0">
      <w:pPr>
        <w:ind w:left="720"/>
        <w:rPr>
          <w:rFonts w:ascii="Times New Roman" w:hAnsi="Times New Roman" w:cs="Times New Roman"/>
        </w:rPr>
      </w:pPr>
    </w:p>
    <w:p w14:paraId="76541A41" w14:textId="77777777" w:rsidR="00C751B0" w:rsidRDefault="00C751B0" w:rsidP="00C751B0">
      <w:pPr>
        <w:ind w:left="720"/>
        <w:rPr>
          <w:rFonts w:ascii="Times New Roman" w:hAnsi="Times New Roman" w:cs="Times New Roman"/>
        </w:rPr>
      </w:pPr>
    </w:p>
    <w:p w14:paraId="34AF1997" w14:textId="77777777" w:rsidR="00C751B0" w:rsidRDefault="00C751B0" w:rsidP="00C751B0">
      <w:pPr>
        <w:ind w:left="720"/>
        <w:rPr>
          <w:rFonts w:ascii="Times New Roman" w:hAnsi="Times New Roman" w:cs="Times New Roman"/>
        </w:rPr>
      </w:pPr>
    </w:p>
    <w:p w14:paraId="061645D4" w14:textId="77777777" w:rsidR="00C751B0" w:rsidRDefault="00C751B0" w:rsidP="00C751B0">
      <w:pPr>
        <w:ind w:left="720"/>
        <w:rPr>
          <w:rFonts w:ascii="Times New Roman" w:hAnsi="Times New Roman" w:cs="Times New Roman"/>
        </w:rPr>
      </w:pPr>
    </w:p>
    <w:p w14:paraId="09006201" w14:textId="3C75965D" w:rsidR="00C751B0" w:rsidRPr="00C751B0" w:rsidRDefault="00C751B0" w:rsidP="00C751B0">
      <w:pPr>
        <w:ind w:left="720"/>
        <w:rPr>
          <w:rFonts w:ascii="Times New Roman" w:hAnsi="Times New Roman" w:cs="Times New Roman"/>
        </w:rPr>
      </w:pPr>
      <w:r w:rsidRPr="00C751B0">
        <w:rPr>
          <w:rFonts w:ascii="Times New Roman" w:hAnsi="Times New Roman" w:cs="Times New Roman"/>
        </w:rPr>
        <w:t>REFERENCES</w:t>
      </w:r>
    </w:p>
    <w:p w14:paraId="6EBC855F"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ITU-T, Recommendation G.652, Characteristics of a Single-Mode Optical Fibre and Cable. Available at: </w:t>
      </w:r>
      <w:hyperlink r:id="rId5" w:history="1">
        <w:r w:rsidRPr="00C751B0">
          <w:rPr>
            <w:rStyle w:val="Hyperlink"/>
            <w:rFonts w:ascii="Times New Roman" w:hAnsi="Times New Roman" w:cs="Times New Roman"/>
          </w:rPr>
          <w:t>https://www.itu.int/rec/T-REC-G.652/en</w:t>
        </w:r>
      </w:hyperlink>
    </w:p>
    <w:p w14:paraId="51557284"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ITU-T, Recommendation G.694.1, Spectral Grids for WDM Applications: DWDM Frequency Grid. Available at: </w:t>
      </w:r>
      <w:hyperlink r:id="rId6" w:history="1">
        <w:r w:rsidRPr="00C751B0">
          <w:rPr>
            <w:rStyle w:val="Hyperlink"/>
            <w:rFonts w:ascii="Times New Roman" w:hAnsi="Times New Roman" w:cs="Times New Roman"/>
          </w:rPr>
          <w:t>https://www.itu.int/rec/T-REC-G.694.1/en</w:t>
        </w:r>
      </w:hyperlink>
    </w:p>
    <w:p w14:paraId="56170619"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IEC 61280-4-2, Fibre-Optic Communication Subsystem Test Procedures: Installed Single-Mode Fibre Cable Plant Attenuation and Optical Return Loss Measurement.</w:t>
      </w:r>
    </w:p>
    <w:p w14:paraId="4C51C63F"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IEC 61746, Calibration of Optical Time-Domain Reflectometers (OTDR).</w:t>
      </w:r>
    </w:p>
    <w:p w14:paraId="782F3E91"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Agrawal, G. P., Fiber-Optic Communication Systems, 4th Edition, Wiley, 2010.</w:t>
      </w:r>
    </w:p>
    <w:p w14:paraId="47803F28"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Senior, J. M., and </w:t>
      </w:r>
      <w:proofErr w:type="spellStart"/>
      <w:r w:rsidRPr="00C751B0">
        <w:rPr>
          <w:rFonts w:ascii="Times New Roman" w:hAnsi="Times New Roman" w:cs="Times New Roman"/>
        </w:rPr>
        <w:t>Jamro</w:t>
      </w:r>
      <w:proofErr w:type="spellEnd"/>
      <w:r w:rsidRPr="00C751B0">
        <w:rPr>
          <w:rFonts w:ascii="Times New Roman" w:hAnsi="Times New Roman" w:cs="Times New Roman"/>
        </w:rPr>
        <w:t>, M. Y., Optical Fiber Communications: Principles and Practice, 3rd Edition, Pearson, 2009.</w:t>
      </w:r>
    </w:p>
    <w:p w14:paraId="1E03AC63" w14:textId="77777777" w:rsidR="00C751B0" w:rsidRPr="00C751B0" w:rsidRDefault="00C751B0" w:rsidP="00C751B0">
      <w:pPr>
        <w:rPr>
          <w:rFonts w:ascii="Times New Roman" w:hAnsi="Times New Roman" w:cs="Times New Roman"/>
        </w:rPr>
      </w:pPr>
    </w:p>
    <w:p w14:paraId="563246C4" w14:textId="77777777" w:rsidR="0033130F" w:rsidRPr="00C751B0" w:rsidRDefault="0033130F" w:rsidP="00C751B0">
      <w:pPr>
        <w:rPr>
          <w:rFonts w:ascii="Times New Roman" w:hAnsi="Times New Roman" w:cs="Times New Roman"/>
        </w:rPr>
      </w:pPr>
    </w:p>
    <w:sectPr w:rsidR="0033130F" w:rsidRPr="00C75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19D"/>
    <w:multiLevelType w:val="multilevel"/>
    <w:tmpl w:val="8204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0681"/>
    <w:multiLevelType w:val="hybridMultilevel"/>
    <w:tmpl w:val="671AEF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D15BA7"/>
    <w:multiLevelType w:val="multilevel"/>
    <w:tmpl w:val="C88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0DD1"/>
    <w:multiLevelType w:val="multilevel"/>
    <w:tmpl w:val="8FCCEE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93316"/>
    <w:multiLevelType w:val="multilevel"/>
    <w:tmpl w:val="15F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6436"/>
    <w:multiLevelType w:val="multilevel"/>
    <w:tmpl w:val="7CC62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249AC"/>
    <w:multiLevelType w:val="multilevel"/>
    <w:tmpl w:val="2F203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3356D"/>
    <w:multiLevelType w:val="multilevel"/>
    <w:tmpl w:val="BFE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44185"/>
    <w:multiLevelType w:val="multilevel"/>
    <w:tmpl w:val="BCC462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C36E9"/>
    <w:multiLevelType w:val="multilevel"/>
    <w:tmpl w:val="8AE8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57DDA"/>
    <w:multiLevelType w:val="multilevel"/>
    <w:tmpl w:val="DFB6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53553"/>
    <w:multiLevelType w:val="multilevel"/>
    <w:tmpl w:val="026438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A7945"/>
    <w:multiLevelType w:val="multilevel"/>
    <w:tmpl w:val="4E4656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C4DAE"/>
    <w:multiLevelType w:val="multilevel"/>
    <w:tmpl w:val="999EE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9B39FF"/>
    <w:multiLevelType w:val="multilevel"/>
    <w:tmpl w:val="52FAA9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997767">
    <w:abstractNumId w:val="7"/>
  </w:num>
  <w:num w:numId="2" w16cid:durableId="2111924908">
    <w:abstractNumId w:val="2"/>
  </w:num>
  <w:num w:numId="3" w16cid:durableId="1548642229">
    <w:abstractNumId w:val="4"/>
  </w:num>
  <w:num w:numId="4" w16cid:durableId="1019818826">
    <w:abstractNumId w:val="10"/>
  </w:num>
  <w:num w:numId="5" w16cid:durableId="1331909489">
    <w:abstractNumId w:val="0"/>
  </w:num>
  <w:num w:numId="6" w16cid:durableId="2096199239">
    <w:abstractNumId w:val="9"/>
  </w:num>
  <w:num w:numId="7" w16cid:durableId="850099933">
    <w:abstractNumId w:val="6"/>
  </w:num>
  <w:num w:numId="8" w16cid:durableId="1663657482">
    <w:abstractNumId w:val="5"/>
  </w:num>
  <w:num w:numId="9" w16cid:durableId="953751429">
    <w:abstractNumId w:val="12"/>
  </w:num>
  <w:num w:numId="10" w16cid:durableId="1563981064">
    <w:abstractNumId w:val="13"/>
  </w:num>
  <w:num w:numId="11" w16cid:durableId="1715232608">
    <w:abstractNumId w:val="14"/>
  </w:num>
  <w:num w:numId="12" w16cid:durableId="1379821436">
    <w:abstractNumId w:val="3"/>
  </w:num>
  <w:num w:numId="13" w16cid:durableId="1661694295">
    <w:abstractNumId w:val="8"/>
  </w:num>
  <w:num w:numId="14" w16cid:durableId="938559711">
    <w:abstractNumId w:val="11"/>
  </w:num>
  <w:num w:numId="15" w16cid:durableId="28069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0F"/>
    <w:rsid w:val="002B570F"/>
    <w:rsid w:val="0033130F"/>
    <w:rsid w:val="00350B2C"/>
    <w:rsid w:val="00590C6F"/>
    <w:rsid w:val="008F7AAC"/>
    <w:rsid w:val="00C751B0"/>
    <w:rsid w:val="00CD643A"/>
    <w:rsid w:val="00EA005F"/>
    <w:rsid w:val="00F95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9111"/>
  <w15:chartTrackingRefBased/>
  <w15:docId w15:val="{7B47E4E7-D8AF-4CFD-B634-0D7A0A8B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0F"/>
    <w:rPr>
      <w:rFonts w:eastAsiaTheme="majorEastAsia" w:cstheme="majorBidi"/>
      <w:color w:val="272727" w:themeColor="text1" w:themeTint="D8"/>
    </w:rPr>
  </w:style>
  <w:style w:type="paragraph" w:styleId="Title">
    <w:name w:val="Title"/>
    <w:basedOn w:val="Normal"/>
    <w:next w:val="Normal"/>
    <w:link w:val="TitleChar"/>
    <w:uiPriority w:val="10"/>
    <w:qFormat/>
    <w:rsid w:val="0033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0F"/>
    <w:pPr>
      <w:spacing w:before="160"/>
      <w:jc w:val="center"/>
    </w:pPr>
    <w:rPr>
      <w:i/>
      <w:iCs/>
      <w:color w:val="404040" w:themeColor="text1" w:themeTint="BF"/>
    </w:rPr>
  </w:style>
  <w:style w:type="character" w:customStyle="1" w:styleId="QuoteChar">
    <w:name w:val="Quote Char"/>
    <w:basedOn w:val="DefaultParagraphFont"/>
    <w:link w:val="Quote"/>
    <w:uiPriority w:val="29"/>
    <w:rsid w:val="0033130F"/>
    <w:rPr>
      <w:i/>
      <w:iCs/>
      <w:color w:val="404040" w:themeColor="text1" w:themeTint="BF"/>
    </w:rPr>
  </w:style>
  <w:style w:type="paragraph" w:styleId="ListParagraph">
    <w:name w:val="List Paragraph"/>
    <w:basedOn w:val="Normal"/>
    <w:uiPriority w:val="34"/>
    <w:qFormat/>
    <w:rsid w:val="0033130F"/>
    <w:pPr>
      <w:ind w:left="720"/>
      <w:contextualSpacing/>
    </w:pPr>
  </w:style>
  <w:style w:type="character" w:styleId="IntenseEmphasis">
    <w:name w:val="Intense Emphasis"/>
    <w:basedOn w:val="DefaultParagraphFont"/>
    <w:uiPriority w:val="21"/>
    <w:qFormat/>
    <w:rsid w:val="0033130F"/>
    <w:rPr>
      <w:i/>
      <w:iCs/>
      <w:color w:val="0F4761" w:themeColor="accent1" w:themeShade="BF"/>
    </w:rPr>
  </w:style>
  <w:style w:type="paragraph" w:styleId="IntenseQuote">
    <w:name w:val="Intense Quote"/>
    <w:basedOn w:val="Normal"/>
    <w:next w:val="Normal"/>
    <w:link w:val="IntenseQuoteChar"/>
    <w:uiPriority w:val="30"/>
    <w:qFormat/>
    <w:rsid w:val="0033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0F"/>
    <w:rPr>
      <w:i/>
      <w:iCs/>
      <w:color w:val="0F4761" w:themeColor="accent1" w:themeShade="BF"/>
    </w:rPr>
  </w:style>
  <w:style w:type="character" w:styleId="IntenseReference">
    <w:name w:val="Intense Reference"/>
    <w:basedOn w:val="DefaultParagraphFont"/>
    <w:uiPriority w:val="32"/>
    <w:qFormat/>
    <w:rsid w:val="0033130F"/>
    <w:rPr>
      <w:b/>
      <w:bCs/>
      <w:smallCaps/>
      <w:color w:val="0F4761" w:themeColor="accent1" w:themeShade="BF"/>
      <w:spacing w:val="5"/>
    </w:rPr>
  </w:style>
  <w:style w:type="character" w:styleId="Hyperlink">
    <w:name w:val="Hyperlink"/>
    <w:basedOn w:val="DefaultParagraphFont"/>
    <w:uiPriority w:val="99"/>
    <w:unhideWhenUsed/>
    <w:rsid w:val="0033130F"/>
    <w:rPr>
      <w:color w:val="467886" w:themeColor="hyperlink"/>
      <w:u w:val="single"/>
    </w:rPr>
  </w:style>
  <w:style w:type="character" w:styleId="UnresolvedMention">
    <w:name w:val="Unresolved Mention"/>
    <w:basedOn w:val="DefaultParagraphFont"/>
    <w:uiPriority w:val="99"/>
    <w:semiHidden/>
    <w:unhideWhenUsed/>
    <w:rsid w:val="00331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u.int/rec/T-REC-G.694.1/en" TargetMode="External"/><Relationship Id="rId5" Type="http://schemas.openxmlformats.org/officeDocument/2006/relationships/hyperlink" Target="https://www.itu.int/rec/T-REC-G.652/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4788</Words>
  <Characters>27298</Characters>
  <Application>Microsoft Office Word</Application>
  <DocSecurity>0</DocSecurity>
  <Lines>227</Lines>
  <Paragraphs>64</Paragraphs>
  <ScaleCrop>false</ScaleCrop>
  <Company/>
  <LinksUpToDate>false</LinksUpToDate>
  <CharactersWithSpaces>32022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6</cp:revision>
  <dcterms:created xsi:type="dcterms:W3CDTF">2026-10-14T04:13:00Z</dcterms:created>
  <dcterms:modified xsi:type="dcterms:W3CDTF">2026-10-26T08:09:00Z</dcterms:modified>
</cp:coreProperties>
</file>