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3A30" w14:textId="4507CFCA" w:rsidR="00867AD3" w:rsidRDefault="00867AD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EXP </w:t>
      </w:r>
      <w:proofErr w:type="gramStart"/>
      <w:r>
        <w:rPr>
          <w:rFonts w:ascii="Times New Roman" w:hAnsi="Times New Roman" w:cs="Times New Roman"/>
          <w:b/>
          <w:bCs/>
          <w:sz w:val="28"/>
          <w:szCs w:val="28"/>
          <w:lang w:val="en-US"/>
        </w:rPr>
        <w:t>10 :</w:t>
      </w:r>
      <w:proofErr w:type="gramEnd"/>
      <w:r>
        <w:rPr>
          <w:rFonts w:ascii="Times New Roman" w:hAnsi="Times New Roman" w:cs="Times New Roman"/>
          <w:b/>
          <w:bCs/>
          <w:sz w:val="28"/>
          <w:szCs w:val="28"/>
          <w:lang w:val="en-US"/>
        </w:rPr>
        <w:t xml:space="preserve"> </w:t>
      </w:r>
      <w:r w:rsidRPr="00867AD3">
        <w:rPr>
          <w:rFonts w:ascii="Times New Roman" w:hAnsi="Times New Roman" w:cs="Times New Roman"/>
          <w:b/>
          <w:bCs/>
          <w:sz w:val="28"/>
          <w:szCs w:val="28"/>
          <w:lang w:val="en-US"/>
        </w:rPr>
        <w:t>PHOTODIODE RESPONSE AND SENSITIVITY ANALYSIS USING OPTISYSTEM</w:t>
      </w:r>
    </w:p>
    <w:p w14:paraId="5BA9424B" w14:textId="77777777" w:rsidR="00867AD3" w:rsidRPr="00867AD3" w:rsidRDefault="00867AD3">
      <w:pPr>
        <w:rPr>
          <w:rFonts w:ascii="Times New Roman" w:hAnsi="Times New Roman" w:cs="Times New Roman"/>
          <w:b/>
          <w:bCs/>
          <w:lang w:val="en-US"/>
        </w:rPr>
      </w:pPr>
      <w:r w:rsidRPr="00867AD3">
        <w:rPr>
          <w:rFonts w:ascii="Times New Roman" w:hAnsi="Times New Roman" w:cs="Times New Roman"/>
          <w:b/>
          <w:bCs/>
          <w:lang w:val="en-US"/>
        </w:rPr>
        <w:t xml:space="preserve">OBJECTIVES </w:t>
      </w:r>
    </w:p>
    <w:p w14:paraId="33299B89" w14:textId="77777777" w:rsidR="00867AD3" w:rsidRPr="00867AD3" w:rsidRDefault="00867AD3">
      <w:pPr>
        <w:rPr>
          <w:rFonts w:ascii="Times New Roman" w:hAnsi="Times New Roman" w:cs="Times New Roman"/>
          <w:lang w:val="en-US"/>
        </w:rPr>
      </w:pPr>
      <w:r w:rsidRPr="00867AD3">
        <w:rPr>
          <w:rFonts w:ascii="Times New Roman" w:hAnsi="Times New Roman" w:cs="Times New Roman"/>
          <w:lang w:val="en-US"/>
        </w:rPr>
        <w:t xml:space="preserve">1. Design and simulate an optical receiver using PIN and APD photodetectors in </w:t>
      </w:r>
      <w:proofErr w:type="spellStart"/>
      <w:r w:rsidRPr="00867AD3">
        <w:rPr>
          <w:rFonts w:ascii="Times New Roman" w:hAnsi="Times New Roman" w:cs="Times New Roman"/>
          <w:lang w:val="en-US"/>
        </w:rPr>
        <w:t>OptiSystem</w:t>
      </w:r>
      <w:proofErr w:type="spellEnd"/>
      <w:r w:rsidRPr="00867AD3">
        <w:rPr>
          <w:rFonts w:ascii="Times New Roman" w:hAnsi="Times New Roman" w:cs="Times New Roman"/>
          <w:lang w:val="en-US"/>
        </w:rPr>
        <w:t xml:space="preserve">. </w:t>
      </w:r>
    </w:p>
    <w:p w14:paraId="6F6E68C0" w14:textId="77777777" w:rsidR="00867AD3" w:rsidRPr="00867AD3" w:rsidRDefault="00867AD3">
      <w:pPr>
        <w:rPr>
          <w:rFonts w:ascii="Times New Roman" w:hAnsi="Times New Roman" w:cs="Times New Roman"/>
          <w:lang w:val="en-US"/>
        </w:rPr>
      </w:pPr>
      <w:r w:rsidRPr="00867AD3">
        <w:rPr>
          <w:rFonts w:ascii="Times New Roman" w:hAnsi="Times New Roman" w:cs="Times New Roman"/>
          <w:lang w:val="en-US"/>
        </w:rPr>
        <w:t xml:space="preserve">2. Observe the photocurrent generated for a given received optical power and determine the responsivity of the detectors. </w:t>
      </w:r>
    </w:p>
    <w:p w14:paraId="4475826D" w14:textId="77777777" w:rsidR="00867AD3" w:rsidRPr="00867AD3" w:rsidRDefault="00867AD3">
      <w:pPr>
        <w:rPr>
          <w:rFonts w:ascii="Times New Roman" w:hAnsi="Times New Roman" w:cs="Times New Roman"/>
          <w:lang w:val="en-US"/>
        </w:rPr>
      </w:pPr>
      <w:r w:rsidRPr="00867AD3">
        <w:rPr>
          <w:rFonts w:ascii="Times New Roman" w:hAnsi="Times New Roman" w:cs="Times New Roman"/>
          <w:lang w:val="en-US"/>
        </w:rPr>
        <w:t xml:space="preserve">3. Determine the receiver sensitivity (minimum received power), bandwidth and the variation of SNR and BER with received power. </w:t>
      </w:r>
    </w:p>
    <w:p w14:paraId="46F25607" w14:textId="79B589D4" w:rsidR="00867AD3" w:rsidRDefault="00867AD3">
      <w:pPr>
        <w:rPr>
          <w:rFonts w:ascii="Times New Roman" w:hAnsi="Times New Roman" w:cs="Times New Roman"/>
          <w:lang w:val="en-US"/>
        </w:rPr>
      </w:pPr>
      <w:r w:rsidRPr="00867AD3">
        <w:rPr>
          <w:rFonts w:ascii="Times New Roman" w:hAnsi="Times New Roman" w:cs="Times New Roman"/>
          <w:lang w:val="en-US"/>
        </w:rPr>
        <w:t>4. Compare the PIN and APD receivers and evaluate photodetector performance.</w:t>
      </w:r>
    </w:p>
    <w:p w14:paraId="48594616" w14:textId="2FB95392" w:rsidR="00867AD3" w:rsidRDefault="00867AD3">
      <w:pPr>
        <w:rPr>
          <w:rFonts w:ascii="Times New Roman" w:hAnsi="Times New Roman" w:cs="Times New Roman"/>
          <w:lang w:val="en-US"/>
        </w:rPr>
      </w:pPr>
      <w:r>
        <w:rPr>
          <w:rFonts w:ascii="Times New Roman" w:hAnsi="Times New Roman" w:cs="Times New Roman"/>
          <w:b/>
          <w:bCs/>
          <w:lang w:val="en-US"/>
        </w:rPr>
        <w:t xml:space="preserve">SOFTWARE </w:t>
      </w:r>
      <w:proofErr w:type="gramStart"/>
      <w:r>
        <w:rPr>
          <w:rFonts w:ascii="Times New Roman" w:hAnsi="Times New Roman" w:cs="Times New Roman"/>
          <w:b/>
          <w:bCs/>
          <w:lang w:val="en-US"/>
        </w:rPr>
        <w:t>USED :</w:t>
      </w:r>
      <w:proofErr w:type="gramEnd"/>
      <w:r>
        <w:rPr>
          <w:rFonts w:ascii="Times New Roman" w:hAnsi="Times New Roman" w:cs="Times New Roman"/>
          <w:b/>
          <w:bCs/>
          <w:lang w:val="en-US"/>
        </w:rPr>
        <w:t xml:space="preserve"> </w:t>
      </w:r>
      <w:proofErr w:type="spellStart"/>
      <w:r>
        <w:rPr>
          <w:rFonts w:ascii="Times New Roman" w:hAnsi="Times New Roman" w:cs="Times New Roman"/>
          <w:lang w:val="en-US"/>
        </w:rPr>
        <w:t>Optisytem</w:t>
      </w:r>
      <w:proofErr w:type="spellEnd"/>
      <w:r>
        <w:rPr>
          <w:rFonts w:ascii="Times New Roman" w:hAnsi="Times New Roman" w:cs="Times New Roman"/>
          <w:lang w:val="en-US"/>
        </w:rPr>
        <w:t xml:space="preserve"> software </w:t>
      </w:r>
    </w:p>
    <w:p w14:paraId="516B9D5F" w14:textId="54D74862" w:rsidR="00867AD3" w:rsidRDefault="00867AD3">
      <w:pPr>
        <w:rPr>
          <w:rFonts w:ascii="Times New Roman" w:hAnsi="Times New Roman" w:cs="Times New Roman"/>
          <w:b/>
          <w:bCs/>
          <w:lang w:val="en-US"/>
        </w:rPr>
      </w:pPr>
      <w:r>
        <w:rPr>
          <w:rFonts w:ascii="Times New Roman" w:hAnsi="Times New Roman" w:cs="Times New Roman"/>
          <w:b/>
          <w:bCs/>
          <w:lang w:val="en-US"/>
        </w:rPr>
        <w:t>CIRCUIT DIAGRAM:</w:t>
      </w:r>
    </w:p>
    <w:p w14:paraId="52DFE87A" w14:textId="74EE433D" w:rsidR="00867AD3" w:rsidRDefault="00867AD3">
      <w:pPr>
        <w:rPr>
          <w:rFonts w:ascii="Times New Roman" w:hAnsi="Times New Roman" w:cs="Times New Roman"/>
          <w:b/>
          <w:bCs/>
          <w:lang w:val="en-US"/>
        </w:rPr>
      </w:pPr>
      <w:r w:rsidRPr="00867AD3">
        <w:rPr>
          <w:rFonts w:ascii="Times New Roman" w:hAnsi="Times New Roman" w:cs="Times New Roman"/>
          <w:b/>
          <w:bCs/>
          <w:noProof/>
          <w:lang w:val="en-US"/>
        </w:rPr>
        <w:drawing>
          <wp:inline distT="0" distB="0" distL="0" distR="0" wp14:anchorId="73967032" wp14:editId="7590DCAE">
            <wp:extent cx="6014720" cy="3158628"/>
            <wp:effectExtent l="0" t="0" r="5080" b="3810"/>
            <wp:docPr id="15670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1532" name=""/>
                    <pic:cNvPicPr/>
                  </pic:nvPicPr>
                  <pic:blipFill>
                    <a:blip r:embed="rId4"/>
                    <a:stretch>
                      <a:fillRect/>
                    </a:stretch>
                  </pic:blipFill>
                  <pic:spPr>
                    <a:xfrm>
                      <a:off x="0" y="0"/>
                      <a:ext cx="6036181" cy="3169898"/>
                    </a:xfrm>
                    <a:prstGeom prst="rect">
                      <a:avLst/>
                    </a:prstGeom>
                  </pic:spPr>
                </pic:pic>
              </a:graphicData>
            </a:graphic>
          </wp:inline>
        </w:drawing>
      </w:r>
    </w:p>
    <w:p w14:paraId="401B10C2" w14:textId="79CF9856" w:rsidR="00867AD3" w:rsidRDefault="00867AD3">
      <w:pPr>
        <w:rPr>
          <w:rFonts w:ascii="Times New Roman" w:hAnsi="Times New Roman" w:cs="Times New Roman"/>
          <w:b/>
          <w:bCs/>
          <w:lang w:val="en-US"/>
        </w:rPr>
      </w:pPr>
      <w:r>
        <w:rPr>
          <w:rFonts w:ascii="Times New Roman" w:hAnsi="Times New Roman" w:cs="Times New Roman"/>
          <w:b/>
          <w:bCs/>
          <w:lang w:val="en-US"/>
        </w:rPr>
        <w:t>RESULTS:</w:t>
      </w:r>
    </w:p>
    <w:p w14:paraId="1703DD7B" w14:textId="62A00113" w:rsidR="00867AD3" w:rsidRDefault="00867AD3">
      <w:pP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2F5624CC" wp14:editId="69432D72">
            <wp:extent cx="3281680" cy="2115661"/>
            <wp:effectExtent l="0" t="0" r="0" b="0"/>
            <wp:docPr id="3796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02418" name="Picture 379602418"/>
                    <pic:cNvPicPr/>
                  </pic:nvPicPr>
                  <pic:blipFill>
                    <a:blip r:embed="rId5">
                      <a:extLst>
                        <a:ext uri="{28A0092B-C50C-407E-A947-70E740481C1C}">
                          <a14:useLocalDpi xmlns:a14="http://schemas.microsoft.com/office/drawing/2010/main" val="0"/>
                        </a:ext>
                      </a:extLst>
                    </a:blip>
                    <a:stretch>
                      <a:fillRect/>
                    </a:stretch>
                  </pic:blipFill>
                  <pic:spPr>
                    <a:xfrm>
                      <a:off x="0" y="0"/>
                      <a:ext cx="3286682" cy="2118886"/>
                    </a:xfrm>
                    <a:prstGeom prst="rect">
                      <a:avLst/>
                    </a:prstGeom>
                  </pic:spPr>
                </pic:pic>
              </a:graphicData>
            </a:graphic>
          </wp:inline>
        </w:drawing>
      </w:r>
    </w:p>
    <w:p w14:paraId="37E071DB" w14:textId="77777777" w:rsidR="00867AD3" w:rsidRDefault="00867AD3">
      <w:pPr>
        <w:rPr>
          <w:rFonts w:ascii="Times New Roman" w:hAnsi="Times New Roman" w:cs="Times New Roman"/>
          <w:b/>
          <w:bCs/>
          <w:lang w:val="en-US"/>
        </w:rPr>
      </w:pPr>
    </w:p>
    <w:p w14:paraId="20B89563" w14:textId="129428FE" w:rsidR="00867AD3" w:rsidRDefault="00867AD3">
      <w:pPr>
        <w:rPr>
          <w:rFonts w:ascii="Times New Roman" w:hAnsi="Times New Roman" w:cs="Times New Roman"/>
          <w:b/>
          <w:bCs/>
          <w:lang w:val="en-US"/>
        </w:rPr>
      </w:pPr>
      <w:r>
        <w:rPr>
          <w:rFonts w:ascii="Times New Roman" w:hAnsi="Times New Roman" w:cs="Times New Roman"/>
          <w:b/>
          <w:bCs/>
          <w:lang w:val="en-US"/>
        </w:rPr>
        <w:t>REFLECTION:</w:t>
      </w:r>
    </w:p>
    <w:p w14:paraId="55B572EE" w14:textId="615902C4" w:rsidR="00867AD3" w:rsidRPr="00867AD3" w:rsidRDefault="00867AD3">
      <w:pPr>
        <w:rPr>
          <w:rFonts w:ascii="Times New Roman" w:hAnsi="Times New Roman" w:cs="Times New Roman"/>
          <w:lang w:val="en-US"/>
        </w:rPr>
      </w:pPr>
      <w:r>
        <w:rPr>
          <w:rFonts w:ascii="Times New Roman" w:hAnsi="Times New Roman" w:cs="Times New Roman"/>
          <w:lang w:val="en-US"/>
        </w:rPr>
        <w:t xml:space="preserve">I learned to design and simulate PIN and APD optical receivers in </w:t>
      </w:r>
      <w:proofErr w:type="spellStart"/>
      <w:r>
        <w:rPr>
          <w:rFonts w:ascii="Times New Roman" w:hAnsi="Times New Roman" w:cs="Times New Roman"/>
          <w:lang w:val="en-US"/>
        </w:rPr>
        <w:t>Optisystem</w:t>
      </w:r>
      <w:proofErr w:type="spellEnd"/>
      <w:r>
        <w:rPr>
          <w:rFonts w:ascii="Times New Roman" w:hAnsi="Times New Roman" w:cs="Times New Roman"/>
          <w:lang w:val="en-US"/>
        </w:rPr>
        <w:t xml:space="preserve"> and analyze responsivity, sensitivity, bandwidth, SNR and BER. I observed that the APD provides higher photocurrent due to avalanche gain and can operate at lower received optical power that the PIN receiver.</w:t>
      </w:r>
    </w:p>
    <w:p w14:paraId="7E722BD2" w14:textId="76DE7D1A" w:rsidR="00867AD3" w:rsidRDefault="00867AD3">
      <w:pPr>
        <w:rPr>
          <w:rFonts w:ascii="Times New Roman" w:hAnsi="Times New Roman" w:cs="Times New Roman"/>
          <w:b/>
          <w:bCs/>
          <w:lang w:val="en-US"/>
        </w:rPr>
      </w:pPr>
      <w:r>
        <w:rPr>
          <w:rFonts w:ascii="Times New Roman" w:hAnsi="Times New Roman" w:cs="Times New Roman"/>
          <w:b/>
          <w:bCs/>
          <w:lang w:val="en-US"/>
        </w:rPr>
        <w:t>RUBRICS:</w:t>
      </w:r>
    </w:p>
    <w:tbl>
      <w:tblPr>
        <w:tblStyle w:val="TableGrid"/>
        <w:tblW w:w="8483" w:type="dxa"/>
        <w:tblInd w:w="81" w:type="dxa"/>
        <w:tblCellMar>
          <w:top w:w="53" w:type="dxa"/>
          <w:left w:w="67" w:type="dxa"/>
          <w:bottom w:w="0" w:type="dxa"/>
          <w:right w:w="26" w:type="dxa"/>
        </w:tblCellMar>
        <w:tblLook w:val="04A0" w:firstRow="1" w:lastRow="0" w:firstColumn="1" w:lastColumn="0" w:noHBand="0" w:noVBand="1"/>
      </w:tblPr>
      <w:tblGrid>
        <w:gridCol w:w="1237"/>
        <w:gridCol w:w="1255"/>
        <w:gridCol w:w="1308"/>
        <w:gridCol w:w="1240"/>
        <w:gridCol w:w="1331"/>
        <w:gridCol w:w="1211"/>
        <w:gridCol w:w="962"/>
      </w:tblGrid>
      <w:tr w:rsidR="0046076D" w14:paraId="575255B2" w14:textId="77777777" w:rsidTr="0046076D">
        <w:trPr>
          <w:trHeight w:val="826"/>
        </w:trPr>
        <w:tc>
          <w:tcPr>
            <w:tcW w:w="1222" w:type="dxa"/>
            <w:tcBorders>
              <w:top w:val="single" w:sz="4" w:space="0" w:color="000000"/>
              <w:left w:val="single" w:sz="4" w:space="0" w:color="000000"/>
              <w:bottom w:val="single" w:sz="4" w:space="0" w:color="000000"/>
              <w:right w:val="single" w:sz="4" w:space="0" w:color="000000"/>
            </w:tcBorders>
            <w:vAlign w:val="center"/>
          </w:tcPr>
          <w:p w14:paraId="15A31689" w14:textId="77777777" w:rsidR="0046076D" w:rsidRDefault="0046076D" w:rsidP="006510E8">
            <w:pPr>
              <w:ind w:right="36"/>
              <w:jc w:val="center"/>
            </w:pPr>
            <w:r>
              <w:rPr>
                <w:rFonts w:ascii="Palatino Linotype" w:eastAsia="Palatino Linotype" w:hAnsi="Palatino Linotype" w:cs="Palatino Linotype"/>
                <w:b/>
                <w:sz w:val="18"/>
              </w:rPr>
              <w:t>Objective</w:t>
            </w:r>
            <w:r>
              <w:rPr>
                <w:rFonts w:ascii="Palatino Linotype" w:eastAsia="Palatino Linotype" w:hAnsi="Palatino Linotype" w:cs="Palatino Linotype"/>
                <w:sz w:val="18"/>
              </w:rPr>
              <w:t xml:space="preserve"> </w:t>
            </w:r>
          </w:p>
        </w:tc>
        <w:tc>
          <w:tcPr>
            <w:tcW w:w="1209" w:type="dxa"/>
            <w:tcBorders>
              <w:top w:val="single" w:sz="4" w:space="0" w:color="000000"/>
              <w:left w:val="single" w:sz="4" w:space="0" w:color="000000"/>
              <w:bottom w:val="single" w:sz="4" w:space="0" w:color="000000"/>
              <w:right w:val="single" w:sz="4" w:space="0" w:color="000000"/>
            </w:tcBorders>
            <w:vAlign w:val="center"/>
          </w:tcPr>
          <w:p w14:paraId="2CA449BB" w14:textId="77777777" w:rsidR="0046076D" w:rsidRDefault="0046076D" w:rsidP="006510E8">
            <w:pPr>
              <w:jc w:val="center"/>
            </w:pPr>
            <w:r>
              <w:rPr>
                <w:rFonts w:ascii="Palatino Linotype" w:eastAsia="Palatino Linotype" w:hAnsi="Palatino Linotype" w:cs="Palatino Linotype"/>
                <w:b/>
                <w:sz w:val="18"/>
              </w:rPr>
              <w:t>Assessment Criterion</w:t>
            </w:r>
            <w:r>
              <w:rPr>
                <w:rFonts w:ascii="Palatino Linotype" w:eastAsia="Palatino Linotype" w:hAnsi="Palatino Linotype" w:cs="Palatino Linotype"/>
                <w:sz w:val="18"/>
              </w:rPr>
              <w:t xml:space="preserve"> </w:t>
            </w:r>
          </w:p>
        </w:tc>
        <w:tc>
          <w:tcPr>
            <w:tcW w:w="1427" w:type="dxa"/>
            <w:tcBorders>
              <w:top w:val="single" w:sz="4" w:space="0" w:color="000000"/>
              <w:left w:val="single" w:sz="4" w:space="0" w:color="000000"/>
              <w:bottom w:val="single" w:sz="4" w:space="0" w:color="000000"/>
              <w:right w:val="single" w:sz="4" w:space="0" w:color="000000"/>
            </w:tcBorders>
            <w:vAlign w:val="center"/>
          </w:tcPr>
          <w:p w14:paraId="35AD5B1C" w14:textId="77777777" w:rsidR="0046076D" w:rsidRDefault="0046076D" w:rsidP="006510E8">
            <w:pPr>
              <w:ind w:right="38"/>
              <w:jc w:val="center"/>
            </w:pPr>
            <w:r>
              <w:rPr>
                <w:rFonts w:ascii="Palatino Linotype" w:eastAsia="Palatino Linotype" w:hAnsi="Palatino Linotype" w:cs="Palatino Linotype"/>
                <w:b/>
                <w:sz w:val="18"/>
              </w:rPr>
              <w:t>Excellent – 4</w:t>
            </w:r>
            <w:r>
              <w:rPr>
                <w:rFonts w:ascii="Palatino Linotype" w:eastAsia="Palatino Linotype" w:hAnsi="Palatino Linotype" w:cs="Palatino Linotype"/>
                <w:sz w:val="18"/>
              </w:rPr>
              <w:t xml:space="preserve"> </w:t>
            </w:r>
          </w:p>
        </w:tc>
        <w:tc>
          <w:tcPr>
            <w:tcW w:w="1271" w:type="dxa"/>
            <w:tcBorders>
              <w:top w:val="single" w:sz="4" w:space="0" w:color="000000"/>
              <w:left w:val="single" w:sz="4" w:space="0" w:color="000000"/>
              <w:bottom w:val="single" w:sz="4" w:space="0" w:color="000000"/>
              <w:right w:val="single" w:sz="4" w:space="0" w:color="000000"/>
            </w:tcBorders>
            <w:vAlign w:val="center"/>
          </w:tcPr>
          <w:p w14:paraId="568D0249" w14:textId="77777777" w:rsidR="0046076D" w:rsidRDefault="0046076D" w:rsidP="006510E8">
            <w:pPr>
              <w:ind w:right="45"/>
              <w:jc w:val="center"/>
            </w:pPr>
            <w:r>
              <w:rPr>
                <w:rFonts w:ascii="Palatino Linotype" w:eastAsia="Palatino Linotype" w:hAnsi="Palatino Linotype" w:cs="Palatino Linotype"/>
                <w:b/>
                <w:sz w:val="18"/>
              </w:rPr>
              <w:t>Good – 3</w:t>
            </w:r>
            <w:r>
              <w:rPr>
                <w:rFonts w:ascii="Palatino Linotype" w:eastAsia="Palatino Linotype" w:hAnsi="Palatino Linotype" w:cs="Palatino Linotype"/>
                <w:sz w:val="18"/>
              </w:rPr>
              <w:t xml:space="preserve"> </w:t>
            </w:r>
          </w:p>
        </w:tc>
        <w:tc>
          <w:tcPr>
            <w:tcW w:w="1312" w:type="dxa"/>
            <w:tcBorders>
              <w:top w:val="single" w:sz="4" w:space="0" w:color="000000"/>
              <w:left w:val="single" w:sz="4" w:space="0" w:color="000000"/>
              <w:bottom w:val="single" w:sz="4" w:space="0" w:color="000000"/>
              <w:right w:val="single" w:sz="4" w:space="0" w:color="000000"/>
            </w:tcBorders>
            <w:vAlign w:val="center"/>
          </w:tcPr>
          <w:p w14:paraId="7A9D7E70" w14:textId="77777777" w:rsidR="0046076D" w:rsidRDefault="0046076D" w:rsidP="006510E8">
            <w:pPr>
              <w:ind w:left="24"/>
            </w:pPr>
            <w:r>
              <w:rPr>
                <w:rFonts w:ascii="Palatino Linotype" w:eastAsia="Palatino Linotype" w:hAnsi="Palatino Linotype" w:cs="Palatino Linotype"/>
                <w:b/>
                <w:sz w:val="18"/>
              </w:rPr>
              <w:t>Satisfactory – 2</w:t>
            </w:r>
            <w:r>
              <w:rPr>
                <w:rFonts w:ascii="Palatino Linotype" w:eastAsia="Palatino Linotype" w:hAnsi="Palatino Linotype" w:cs="Palatino Linotype"/>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7087950" w14:textId="77777777" w:rsidR="0046076D" w:rsidRDefault="0046076D" w:rsidP="006510E8">
            <w:pPr>
              <w:ind w:right="38"/>
              <w:jc w:val="center"/>
            </w:pPr>
            <w:r>
              <w:rPr>
                <w:rFonts w:ascii="Palatino Linotype" w:eastAsia="Palatino Linotype" w:hAnsi="Palatino Linotype" w:cs="Palatino Linotype"/>
                <w:b/>
                <w:sz w:val="18"/>
              </w:rPr>
              <w:t xml:space="preserve">Needs </w:t>
            </w:r>
          </w:p>
          <w:p w14:paraId="6B22B7D2" w14:textId="77777777" w:rsidR="0046076D" w:rsidRDefault="0046076D" w:rsidP="006510E8">
            <w:pPr>
              <w:jc w:val="center"/>
            </w:pPr>
            <w:r>
              <w:rPr>
                <w:rFonts w:ascii="Palatino Linotype" w:eastAsia="Palatino Linotype" w:hAnsi="Palatino Linotype" w:cs="Palatino Linotype"/>
                <w:b/>
                <w:sz w:val="18"/>
              </w:rPr>
              <w:t>Improvement – 1</w:t>
            </w:r>
            <w:r>
              <w:rPr>
                <w:rFonts w:ascii="Palatino Linotype" w:eastAsia="Palatino Linotype" w:hAnsi="Palatino Linotype" w:cs="Palatino Linotype"/>
                <w:sz w:val="18"/>
              </w:rPr>
              <w:t xml:space="preserve"> </w:t>
            </w:r>
          </w:p>
        </w:tc>
        <w:tc>
          <w:tcPr>
            <w:tcW w:w="904" w:type="dxa"/>
            <w:tcBorders>
              <w:top w:val="single" w:sz="4" w:space="0" w:color="000000"/>
              <w:left w:val="single" w:sz="4" w:space="0" w:color="000000"/>
              <w:bottom w:val="single" w:sz="4" w:space="0" w:color="000000"/>
              <w:right w:val="single" w:sz="4" w:space="0" w:color="000000"/>
            </w:tcBorders>
            <w:vAlign w:val="center"/>
          </w:tcPr>
          <w:p w14:paraId="2DF2D140" w14:textId="77777777" w:rsidR="0046076D" w:rsidRDefault="0046076D" w:rsidP="006510E8">
            <w:pPr>
              <w:jc w:val="center"/>
            </w:pPr>
            <w:r>
              <w:rPr>
                <w:rFonts w:ascii="Palatino Linotype" w:eastAsia="Palatino Linotype" w:hAnsi="Palatino Linotype" w:cs="Palatino Linotype"/>
                <w:b/>
                <w:sz w:val="18"/>
              </w:rPr>
              <w:t>Weightage</w:t>
            </w:r>
            <w:r>
              <w:rPr>
                <w:rFonts w:ascii="Palatino Linotype" w:eastAsia="Palatino Linotype" w:hAnsi="Palatino Linotype" w:cs="Palatino Linotype"/>
                <w:sz w:val="18"/>
              </w:rPr>
              <w:t xml:space="preserve"> </w:t>
            </w:r>
          </w:p>
        </w:tc>
      </w:tr>
      <w:tr w:rsidR="0046076D" w14:paraId="2F5F51DE" w14:textId="77777777" w:rsidTr="0046076D">
        <w:trPr>
          <w:trHeight w:val="3691"/>
        </w:trPr>
        <w:tc>
          <w:tcPr>
            <w:tcW w:w="1222" w:type="dxa"/>
            <w:tcBorders>
              <w:top w:val="single" w:sz="4" w:space="0" w:color="000000"/>
              <w:left w:val="single" w:sz="4" w:space="0" w:color="000000"/>
              <w:bottom w:val="single" w:sz="4" w:space="0" w:color="000000"/>
              <w:right w:val="single" w:sz="4" w:space="0" w:color="000000"/>
            </w:tcBorders>
            <w:vAlign w:val="center"/>
          </w:tcPr>
          <w:p w14:paraId="0CAE7884" w14:textId="77777777" w:rsidR="0046076D" w:rsidRDefault="0046076D" w:rsidP="006510E8">
            <w:pPr>
              <w:ind w:left="5"/>
            </w:pPr>
            <w:r>
              <w:rPr>
                <w:rFonts w:ascii="Palatino Linotype" w:eastAsia="Palatino Linotype" w:hAnsi="Palatino Linotype" w:cs="Palatino Linotype"/>
                <w:sz w:val="18"/>
              </w:rPr>
              <w:t xml:space="preserve">Design the </w:t>
            </w:r>
          </w:p>
          <w:p w14:paraId="1C52142E" w14:textId="77777777" w:rsidR="0046076D" w:rsidRDefault="0046076D" w:rsidP="006510E8">
            <w:pPr>
              <w:spacing w:after="5" w:line="234" w:lineRule="auto"/>
              <w:ind w:left="5"/>
            </w:pPr>
            <w:proofErr w:type="spellStart"/>
            <w:r>
              <w:rPr>
                <w:rFonts w:ascii="Palatino Linotype" w:eastAsia="Palatino Linotype" w:hAnsi="Palatino Linotype" w:cs="Palatino Linotype"/>
                <w:sz w:val="18"/>
              </w:rPr>
              <w:t>OptiSystem</w:t>
            </w:r>
            <w:proofErr w:type="spellEnd"/>
            <w:r>
              <w:rPr>
                <w:rFonts w:ascii="Palatino Linotype" w:eastAsia="Palatino Linotype" w:hAnsi="Palatino Linotype" w:cs="Palatino Linotype"/>
                <w:sz w:val="18"/>
              </w:rPr>
              <w:t xml:space="preserve"> PIN/APD </w:t>
            </w:r>
          </w:p>
          <w:p w14:paraId="13DCF358" w14:textId="77777777" w:rsidR="0046076D" w:rsidRDefault="0046076D" w:rsidP="006510E8">
            <w:pPr>
              <w:ind w:left="5"/>
            </w:pPr>
            <w:r>
              <w:rPr>
                <w:rFonts w:ascii="Palatino Linotype" w:eastAsia="Palatino Linotype" w:hAnsi="Palatino Linotype" w:cs="Palatino Linotype"/>
                <w:sz w:val="18"/>
              </w:rPr>
              <w:t xml:space="preserve">receiver circuit with correct components and parameters. </w:t>
            </w:r>
          </w:p>
        </w:tc>
        <w:tc>
          <w:tcPr>
            <w:tcW w:w="1209" w:type="dxa"/>
            <w:tcBorders>
              <w:top w:val="single" w:sz="4" w:space="0" w:color="000000"/>
              <w:left w:val="single" w:sz="4" w:space="0" w:color="000000"/>
              <w:bottom w:val="single" w:sz="4" w:space="0" w:color="000000"/>
              <w:right w:val="single" w:sz="4" w:space="0" w:color="000000"/>
            </w:tcBorders>
            <w:vAlign w:val="center"/>
          </w:tcPr>
          <w:p w14:paraId="1E702726" w14:textId="77777777" w:rsidR="0046076D" w:rsidRDefault="0046076D" w:rsidP="006510E8">
            <w:pPr>
              <w:spacing w:line="239" w:lineRule="auto"/>
              <w:ind w:right="41"/>
            </w:pPr>
            <w:r>
              <w:rPr>
                <w:rFonts w:ascii="Palatino Linotype" w:eastAsia="Palatino Linotype" w:hAnsi="Palatino Linotype" w:cs="Palatino Linotype"/>
                <w:sz w:val="18"/>
              </w:rPr>
              <w:t xml:space="preserve">Circuit Setup and Parameter </w:t>
            </w:r>
          </w:p>
          <w:p w14:paraId="4F9AAEC7" w14:textId="77777777" w:rsidR="0046076D" w:rsidRDefault="0046076D" w:rsidP="006510E8">
            <w:r>
              <w:rPr>
                <w:rFonts w:ascii="Palatino Linotype" w:eastAsia="Palatino Linotype" w:hAnsi="Palatino Linotype" w:cs="Palatino Linotype"/>
                <w:sz w:val="18"/>
              </w:rPr>
              <w:t xml:space="preserve">Definition </w:t>
            </w:r>
          </w:p>
        </w:tc>
        <w:tc>
          <w:tcPr>
            <w:tcW w:w="1427" w:type="dxa"/>
            <w:tcBorders>
              <w:top w:val="single" w:sz="4" w:space="0" w:color="000000"/>
              <w:left w:val="single" w:sz="4" w:space="0" w:color="000000"/>
              <w:bottom w:val="single" w:sz="4" w:space="0" w:color="000000"/>
              <w:right w:val="single" w:sz="4" w:space="0" w:color="000000"/>
            </w:tcBorders>
          </w:tcPr>
          <w:p w14:paraId="7C2FD730" w14:textId="77777777" w:rsidR="0046076D" w:rsidRDefault="0046076D" w:rsidP="006510E8">
            <w:pPr>
              <w:spacing w:after="2" w:line="236" w:lineRule="auto"/>
              <w:ind w:left="5"/>
            </w:pPr>
            <w:r>
              <w:rPr>
                <w:rFonts w:ascii="Palatino Linotype" w:eastAsia="Palatino Linotype" w:hAnsi="Palatino Linotype" w:cs="Palatino Linotype"/>
                <w:sz w:val="18"/>
              </w:rPr>
              <w:t xml:space="preserve">Builds the complete circuit (laser, modulator, </w:t>
            </w:r>
          </w:p>
          <w:p w14:paraId="525F56E7" w14:textId="77777777" w:rsidR="0046076D" w:rsidRDefault="0046076D" w:rsidP="006510E8">
            <w:pPr>
              <w:spacing w:after="2" w:line="237" w:lineRule="auto"/>
              <w:ind w:left="5" w:right="31"/>
            </w:pPr>
            <w:r>
              <w:rPr>
                <w:rFonts w:ascii="Palatino Linotype" w:eastAsia="Palatino Linotype" w:hAnsi="Palatino Linotype" w:cs="Palatino Linotype"/>
                <w:sz w:val="18"/>
              </w:rPr>
              <w:t xml:space="preserve">Fork 1×2, </w:t>
            </w:r>
            <w:proofErr w:type="spellStart"/>
            <w:r>
              <w:rPr>
                <w:rFonts w:ascii="Palatino Linotype" w:eastAsia="Palatino Linotype" w:hAnsi="Palatino Linotype" w:cs="Palatino Linotype"/>
                <w:sz w:val="18"/>
              </w:rPr>
              <w:t>aDenuators</w:t>
            </w:r>
            <w:proofErr w:type="spellEnd"/>
            <w:r>
              <w:rPr>
                <w:rFonts w:ascii="Palatino Linotype" w:eastAsia="Palatino Linotype" w:hAnsi="Palatino Linotype" w:cs="Palatino Linotype"/>
                <w:sz w:val="18"/>
              </w:rPr>
              <w:t xml:space="preserve">, PIN/APD, filters, power meters, BER </w:t>
            </w:r>
            <w:proofErr w:type="spellStart"/>
            <w:r>
              <w:rPr>
                <w:rFonts w:ascii="Palatino Linotype" w:eastAsia="Palatino Linotype" w:hAnsi="Palatino Linotype" w:cs="Palatino Linotype"/>
                <w:sz w:val="18"/>
              </w:rPr>
              <w:t>analyzers</w:t>
            </w:r>
            <w:proofErr w:type="spellEnd"/>
            <w:r>
              <w:rPr>
                <w:rFonts w:ascii="Palatino Linotype" w:eastAsia="Palatino Linotype" w:hAnsi="Palatino Linotype" w:cs="Palatino Linotype"/>
                <w:sz w:val="18"/>
              </w:rPr>
              <w:t xml:space="preserve">) with all parameters correct (193.1 </w:t>
            </w:r>
          </w:p>
          <w:p w14:paraId="2E95CF89" w14:textId="77777777" w:rsidR="0046076D" w:rsidRDefault="0046076D" w:rsidP="006510E8">
            <w:pPr>
              <w:ind w:left="5"/>
            </w:pPr>
            <w:r>
              <w:rPr>
                <w:rFonts w:ascii="Palatino Linotype" w:eastAsia="Palatino Linotype" w:hAnsi="Palatino Linotype" w:cs="Palatino Linotype"/>
                <w:sz w:val="18"/>
              </w:rPr>
              <w:t xml:space="preserve">THz, 0 dBm, </w:t>
            </w:r>
          </w:p>
          <w:p w14:paraId="444778A9" w14:textId="77777777" w:rsidR="0046076D" w:rsidRDefault="0046076D" w:rsidP="006510E8">
            <w:pPr>
              <w:ind w:left="5"/>
            </w:pPr>
            <w:r>
              <w:rPr>
                <w:rFonts w:ascii="Palatino Linotype" w:eastAsia="Palatino Linotype" w:hAnsi="Palatino Linotype" w:cs="Palatino Linotype"/>
                <w:sz w:val="18"/>
              </w:rPr>
              <w:t xml:space="preserve">35/38.2 dB, 0.75 × bit rate), independently. </w:t>
            </w:r>
          </w:p>
        </w:tc>
        <w:tc>
          <w:tcPr>
            <w:tcW w:w="1271" w:type="dxa"/>
            <w:tcBorders>
              <w:top w:val="single" w:sz="4" w:space="0" w:color="000000"/>
              <w:left w:val="single" w:sz="4" w:space="0" w:color="000000"/>
              <w:bottom w:val="single" w:sz="4" w:space="0" w:color="000000"/>
              <w:right w:val="single" w:sz="4" w:space="0" w:color="000000"/>
            </w:tcBorders>
            <w:vAlign w:val="center"/>
          </w:tcPr>
          <w:p w14:paraId="04ECC696" w14:textId="77777777" w:rsidR="0046076D" w:rsidRDefault="0046076D" w:rsidP="006510E8">
            <w:r>
              <w:rPr>
                <w:rFonts w:ascii="Palatino Linotype" w:eastAsia="Palatino Linotype" w:hAnsi="Palatino Linotype" w:cs="Palatino Linotype"/>
                <w:sz w:val="18"/>
              </w:rPr>
              <w:t xml:space="preserve">Builds the circuit with minor connection or parameter errors and limited assistance. </w:t>
            </w:r>
          </w:p>
        </w:tc>
        <w:tc>
          <w:tcPr>
            <w:tcW w:w="1312" w:type="dxa"/>
            <w:tcBorders>
              <w:top w:val="single" w:sz="4" w:space="0" w:color="000000"/>
              <w:left w:val="single" w:sz="4" w:space="0" w:color="000000"/>
              <w:bottom w:val="single" w:sz="4" w:space="0" w:color="000000"/>
              <w:right w:val="single" w:sz="4" w:space="0" w:color="000000"/>
            </w:tcBorders>
            <w:vAlign w:val="center"/>
          </w:tcPr>
          <w:p w14:paraId="0A8B1E25" w14:textId="77777777" w:rsidR="0046076D" w:rsidRDefault="0046076D" w:rsidP="006510E8">
            <w:pPr>
              <w:jc w:val="both"/>
            </w:pPr>
            <w:r>
              <w:rPr>
                <w:rFonts w:ascii="Palatino Linotype" w:eastAsia="Palatino Linotype" w:hAnsi="Palatino Linotype" w:cs="Palatino Linotype"/>
                <w:sz w:val="18"/>
              </w:rPr>
              <w:t xml:space="preserve">Builds only part </w:t>
            </w:r>
          </w:p>
          <w:p w14:paraId="16102705" w14:textId="77777777" w:rsidR="0046076D" w:rsidRDefault="0046076D" w:rsidP="006510E8">
            <w:r>
              <w:rPr>
                <w:rFonts w:ascii="Palatino Linotype" w:eastAsia="Palatino Linotype" w:hAnsi="Palatino Linotype" w:cs="Palatino Linotype"/>
                <w:sz w:val="18"/>
              </w:rPr>
              <w:t xml:space="preserve">of the circuit or needs considerable assistance; has unit/parameter errors (e.g., dB vs dBm). </w:t>
            </w:r>
          </w:p>
        </w:tc>
        <w:tc>
          <w:tcPr>
            <w:tcW w:w="1138" w:type="dxa"/>
            <w:tcBorders>
              <w:top w:val="single" w:sz="4" w:space="0" w:color="000000"/>
              <w:left w:val="single" w:sz="4" w:space="0" w:color="000000"/>
              <w:bottom w:val="single" w:sz="4" w:space="0" w:color="000000"/>
              <w:right w:val="single" w:sz="4" w:space="0" w:color="000000"/>
            </w:tcBorders>
            <w:vAlign w:val="center"/>
          </w:tcPr>
          <w:p w14:paraId="04B5996D" w14:textId="77777777" w:rsidR="0046076D" w:rsidRDefault="0046076D" w:rsidP="006510E8">
            <w:pPr>
              <w:ind w:left="5" w:right="11"/>
            </w:pPr>
            <w:r>
              <w:rPr>
                <w:rFonts w:ascii="Palatino Linotype" w:eastAsia="Palatino Linotype" w:hAnsi="Palatino Linotype" w:cs="Palatino Linotype"/>
                <w:sz w:val="18"/>
              </w:rPr>
              <w:t xml:space="preserve">Unable to build the circuit or set the parameters. </w:t>
            </w:r>
          </w:p>
        </w:tc>
        <w:tc>
          <w:tcPr>
            <w:tcW w:w="904" w:type="dxa"/>
            <w:tcBorders>
              <w:top w:val="single" w:sz="4" w:space="0" w:color="000000"/>
              <w:left w:val="single" w:sz="4" w:space="0" w:color="000000"/>
              <w:bottom w:val="single" w:sz="4" w:space="0" w:color="000000"/>
              <w:right w:val="single" w:sz="4" w:space="0" w:color="000000"/>
            </w:tcBorders>
            <w:vAlign w:val="center"/>
          </w:tcPr>
          <w:p w14:paraId="45CB9D53" w14:textId="77777777" w:rsidR="0046076D" w:rsidRDefault="0046076D" w:rsidP="006510E8">
            <w:pPr>
              <w:ind w:right="41"/>
              <w:jc w:val="center"/>
            </w:pPr>
            <w:r>
              <w:rPr>
                <w:rFonts w:ascii="Palatino Linotype" w:eastAsia="Palatino Linotype" w:hAnsi="Palatino Linotype" w:cs="Palatino Linotype"/>
                <w:sz w:val="18"/>
              </w:rPr>
              <w:t xml:space="preserve">25 </w:t>
            </w:r>
          </w:p>
        </w:tc>
      </w:tr>
      <w:tr w:rsidR="0046076D" w14:paraId="568A46F4" w14:textId="77777777" w:rsidTr="0046076D">
        <w:trPr>
          <w:trHeight w:val="2496"/>
        </w:trPr>
        <w:tc>
          <w:tcPr>
            <w:tcW w:w="1222" w:type="dxa"/>
            <w:tcBorders>
              <w:top w:val="single" w:sz="4" w:space="0" w:color="000000"/>
              <w:left w:val="single" w:sz="4" w:space="0" w:color="000000"/>
              <w:bottom w:val="single" w:sz="4" w:space="0" w:color="000000"/>
              <w:right w:val="single" w:sz="4" w:space="0" w:color="000000"/>
            </w:tcBorders>
            <w:vAlign w:val="center"/>
          </w:tcPr>
          <w:p w14:paraId="76D48DE2" w14:textId="77777777" w:rsidR="0046076D" w:rsidRDefault="0046076D" w:rsidP="006510E8">
            <w:pPr>
              <w:ind w:left="5" w:right="37"/>
            </w:pPr>
            <w:r>
              <w:rPr>
                <w:rFonts w:ascii="Palatino Linotype" w:eastAsia="Palatino Linotype" w:hAnsi="Palatino Linotype" w:cs="Palatino Linotype"/>
                <w:sz w:val="18"/>
              </w:rPr>
              <w:t xml:space="preserve">Run the simulation and record received power, Q factor and BER for both receivers. </w:t>
            </w:r>
          </w:p>
        </w:tc>
        <w:tc>
          <w:tcPr>
            <w:tcW w:w="1209" w:type="dxa"/>
            <w:tcBorders>
              <w:top w:val="single" w:sz="4" w:space="0" w:color="000000"/>
              <w:left w:val="single" w:sz="4" w:space="0" w:color="000000"/>
              <w:bottom w:val="single" w:sz="4" w:space="0" w:color="000000"/>
              <w:right w:val="single" w:sz="4" w:space="0" w:color="000000"/>
            </w:tcBorders>
            <w:vAlign w:val="center"/>
          </w:tcPr>
          <w:p w14:paraId="535407F1" w14:textId="77777777" w:rsidR="0046076D" w:rsidRDefault="0046076D" w:rsidP="006510E8">
            <w:r>
              <w:rPr>
                <w:rFonts w:ascii="Palatino Linotype" w:eastAsia="Palatino Linotype" w:hAnsi="Palatino Linotype" w:cs="Palatino Linotype"/>
                <w:sz w:val="18"/>
              </w:rPr>
              <w:t xml:space="preserve">Simulation </w:t>
            </w:r>
          </w:p>
          <w:p w14:paraId="59C197AB" w14:textId="77777777" w:rsidR="0046076D" w:rsidRDefault="0046076D" w:rsidP="006510E8">
            <w:pPr>
              <w:jc w:val="both"/>
            </w:pPr>
            <w:r>
              <w:rPr>
                <w:rFonts w:ascii="Palatino Linotype" w:eastAsia="Palatino Linotype" w:hAnsi="Palatino Linotype" w:cs="Palatino Linotype"/>
                <w:sz w:val="18"/>
              </w:rPr>
              <w:t xml:space="preserve">Execution and </w:t>
            </w:r>
          </w:p>
          <w:p w14:paraId="72E46345" w14:textId="77777777" w:rsidR="0046076D" w:rsidRDefault="0046076D" w:rsidP="006510E8">
            <w:r>
              <w:rPr>
                <w:rFonts w:ascii="Palatino Linotype" w:eastAsia="Palatino Linotype" w:hAnsi="Palatino Linotype" w:cs="Palatino Linotype"/>
                <w:sz w:val="18"/>
              </w:rPr>
              <w:t xml:space="preserve">Data </w:t>
            </w:r>
          </w:p>
          <w:p w14:paraId="3EC13A57" w14:textId="77777777" w:rsidR="0046076D" w:rsidRDefault="0046076D" w:rsidP="006510E8">
            <w:r>
              <w:rPr>
                <w:rFonts w:ascii="Palatino Linotype" w:eastAsia="Palatino Linotype" w:hAnsi="Palatino Linotype" w:cs="Palatino Linotype"/>
                <w:sz w:val="18"/>
              </w:rPr>
              <w:t xml:space="preserve">Acquisition </w:t>
            </w:r>
          </w:p>
        </w:tc>
        <w:tc>
          <w:tcPr>
            <w:tcW w:w="1427" w:type="dxa"/>
            <w:tcBorders>
              <w:top w:val="single" w:sz="4" w:space="0" w:color="000000"/>
              <w:left w:val="single" w:sz="4" w:space="0" w:color="000000"/>
              <w:bottom w:val="single" w:sz="4" w:space="0" w:color="000000"/>
              <w:right w:val="single" w:sz="4" w:space="0" w:color="000000"/>
            </w:tcBorders>
          </w:tcPr>
          <w:p w14:paraId="15E7E137" w14:textId="77777777" w:rsidR="0046076D" w:rsidRDefault="0046076D" w:rsidP="006510E8">
            <w:pPr>
              <w:spacing w:after="2" w:line="236" w:lineRule="auto"/>
              <w:ind w:left="5"/>
            </w:pPr>
            <w:r>
              <w:rPr>
                <w:rFonts w:ascii="Palatino Linotype" w:eastAsia="Palatino Linotype" w:hAnsi="Palatino Linotype" w:cs="Palatino Linotype"/>
                <w:sz w:val="18"/>
              </w:rPr>
              <w:t xml:space="preserve">Runs the simulation and records received power (W and dBm), eye </w:t>
            </w:r>
          </w:p>
          <w:p w14:paraId="7BB7CB00" w14:textId="77777777" w:rsidR="0046076D" w:rsidRDefault="0046076D" w:rsidP="006510E8">
            <w:pPr>
              <w:ind w:left="5" w:right="63"/>
              <w:jc w:val="both"/>
            </w:pPr>
            <w:r>
              <w:rPr>
                <w:rFonts w:ascii="Palatino Linotype" w:eastAsia="Palatino Linotype" w:hAnsi="Palatino Linotype" w:cs="Palatino Linotype"/>
                <w:sz w:val="18"/>
              </w:rPr>
              <w:t xml:space="preserve">diagram, Q factor, BER and the </w:t>
            </w:r>
            <w:proofErr w:type="spellStart"/>
            <w:r>
              <w:rPr>
                <w:rFonts w:ascii="Palatino Linotype" w:eastAsia="Palatino Linotype" w:hAnsi="Palatino Linotype" w:cs="Palatino Linotype"/>
                <w:sz w:val="18"/>
              </w:rPr>
              <w:t>aDenuation</w:t>
            </w:r>
            <w:proofErr w:type="spellEnd"/>
            <w:r>
              <w:rPr>
                <w:rFonts w:ascii="Palatino Linotype" w:eastAsia="Palatino Linotype" w:hAnsi="Palatino Linotype" w:cs="Palatino Linotype"/>
                <w:sz w:val="18"/>
              </w:rPr>
              <w:t xml:space="preserve"> sweep correctly for PIN and APD. </w:t>
            </w:r>
          </w:p>
        </w:tc>
        <w:tc>
          <w:tcPr>
            <w:tcW w:w="1271" w:type="dxa"/>
            <w:tcBorders>
              <w:top w:val="single" w:sz="4" w:space="0" w:color="000000"/>
              <w:left w:val="single" w:sz="4" w:space="0" w:color="000000"/>
              <w:bottom w:val="single" w:sz="4" w:space="0" w:color="000000"/>
              <w:right w:val="single" w:sz="4" w:space="0" w:color="000000"/>
            </w:tcBorders>
            <w:vAlign w:val="center"/>
          </w:tcPr>
          <w:p w14:paraId="54F3BEE7" w14:textId="77777777" w:rsidR="0046076D" w:rsidRDefault="0046076D" w:rsidP="006510E8">
            <w:r>
              <w:rPr>
                <w:rFonts w:ascii="Palatino Linotype" w:eastAsia="Palatino Linotype" w:hAnsi="Palatino Linotype" w:cs="Palatino Linotype"/>
                <w:sz w:val="18"/>
              </w:rPr>
              <w:t xml:space="preserve">Records all quantities with minor errors or omissions. </w:t>
            </w:r>
          </w:p>
        </w:tc>
        <w:tc>
          <w:tcPr>
            <w:tcW w:w="1312" w:type="dxa"/>
            <w:tcBorders>
              <w:top w:val="single" w:sz="4" w:space="0" w:color="000000"/>
              <w:left w:val="single" w:sz="4" w:space="0" w:color="000000"/>
              <w:bottom w:val="single" w:sz="4" w:space="0" w:color="000000"/>
              <w:right w:val="single" w:sz="4" w:space="0" w:color="000000"/>
            </w:tcBorders>
            <w:vAlign w:val="center"/>
          </w:tcPr>
          <w:p w14:paraId="25EF8028" w14:textId="77777777" w:rsidR="0046076D" w:rsidRDefault="0046076D" w:rsidP="006510E8">
            <w:pPr>
              <w:ind w:right="3"/>
            </w:pPr>
            <w:r>
              <w:rPr>
                <w:rFonts w:ascii="Palatino Linotype" w:eastAsia="Palatino Linotype" w:hAnsi="Palatino Linotype" w:cs="Palatino Linotype"/>
                <w:sz w:val="18"/>
              </w:rPr>
              <w:t xml:space="preserve">Records some quantities with noticeable errors or inconsistencies. </w:t>
            </w:r>
          </w:p>
        </w:tc>
        <w:tc>
          <w:tcPr>
            <w:tcW w:w="1138" w:type="dxa"/>
            <w:tcBorders>
              <w:top w:val="single" w:sz="4" w:space="0" w:color="000000"/>
              <w:left w:val="single" w:sz="4" w:space="0" w:color="000000"/>
              <w:bottom w:val="single" w:sz="4" w:space="0" w:color="000000"/>
              <w:right w:val="single" w:sz="4" w:space="0" w:color="000000"/>
            </w:tcBorders>
            <w:vAlign w:val="center"/>
          </w:tcPr>
          <w:p w14:paraId="70144902" w14:textId="77777777" w:rsidR="0046076D" w:rsidRDefault="0046076D" w:rsidP="006510E8">
            <w:pPr>
              <w:ind w:left="5"/>
            </w:pPr>
            <w:r>
              <w:rPr>
                <w:rFonts w:ascii="Palatino Linotype" w:eastAsia="Palatino Linotype" w:hAnsi="Palatino Linotype" w:cs="Palatino Linotype"/>
                <w:sz w:val="18"/>
              </w:rPr>
              <w:t xml:space="preserve">Unable to run the simulation or record the values. </w:t>
            </w:r>
          </w:p>
        </w:tc>
        <w:tc>
          <w:tcPr>
            <w:tcW w:w="904" w:type="dxa"/>
            <w:tcBorders>
              <w:top w:val="single" w:sz="4" w:space="0" w:color="000000"/>
              <w:left w:val="single" w:sz="4" w:space="0" w:color="000000"/>
              <w:bottom w:val="single" w:sz="4" w:space="0" w:color="000000"/>
              <w:right w:val="single" w:sz="4" w:space="0" w:color="000000"/>
            </w:tcBorders>
            <w:vAlign w:val="center"/>
          </w:tcPr>
          <w:p w14:paraId="5541C0B2" w14:textId="77777777" w:rsidR="0046076D" w:rsidRDefault="0046076D" w:rsidP="006510E8">
            <w:pPr>
              <w:ind w:right="41"/>
              <w:jc w:val="center"/>
            </w:pPr>
            <w:r>
              <w:rPr>
                <w:rFonts w:ascii="Palatino Linotype" w:eastAsia="Palatino Linotype" w:hAnsi="Palatino Linotype" w:cs="Palatino Linotype"/>
                <w:sz w:val="18"/>
              </w:rPr>
              <w:t xml:space="preserve">25 </w:t>
            </w:r>
          </w:p>
        </w:tc>
      </w:tr>
      <w:tr w:rsidR="0046076D" w14:paraId="2A9CE0F6" w14:textId="77777777" w:rsidTr="0046076D">
        <w:trPr>
          <w:trHeight w:val="2973"/>
        </w:trPr>
        <w:tc>
          <w:tcPr>
            <w:tcW w:w="1222" w:type="dxa"/>
            <w:tcBorders>
              <w:top w:val="single" w:sz="4" w:space="0" w:color="000000"/>
              <w:left w:val="single" w:sz="4" w:space="0" w:color="000000"/>
              <w:bottom w:val="single" w:sz="4" w:space="0" w:color="000000"/>
              <w:right w:val="single" w:sz="4" w:space="0" w:color="000000"/>
            </w:tcBorders>
            <w:vAlign w:val="center"/>
          </w:tcPr>
          <w:p w14:paraId="11D0D3C3" w14:textId="77777777" w:rsidR="0046076D" w:rsidRDefault="0046076D" w:rsidP="006510E8">
            <w:pPr>
              <w:spacing w:after="2" w:line="236" w:lineRule="auto"/>
              <w:ind w:left="5"/>
            </w:pPr>
            <w:r>
              <w:rPr>
                <w:rFonts w:ascii="Palatino Linotype" w:eastAsia="Palatino Linotype" w:hAnsi="Palatino Linotype" w:cs="Palatino Linotype"/>
                <w:sz w:val="18"/>
              </w:rPr>
              <w:lastRenderedPageBreak/>
              <w:t xml:space="preserve">Obtain eye diagrams and BER/SNR </w:t>
            </w:r>
          </w:p>
          <w:p w14:paraId="1358A082" w14:textId="77777777" w:rsidR="0046076D" w:rsidRDefault="0046076D" w:rsidP="006510E8">
            <w:pPr>
              <w:ind w:left="5"/>
            </w:pPr>
            <w:r>
              <w:rPr>
                <w:rFonts w:ascii="Palatino Linotype" w:eastAsia="Palatino Linotype" w:hAnsi="Palatino Linotype" w:cs="Palatino Linotype"/>
                <w:sz w:val="18"/>
              </w:rPr>
              <w:t xml:space="preserve">plots; determine responsivity, sensitivity and bandwidth. </w:t>
            </w:r>
          </w:p>
        </w:tc>
        <w:tc>
          <w:tcPr>
            <w:tcW w:w="1209" w:type="dxa"/>
            <w:tcBorders>
              <w:top w:val="single" w:sz="4" w:space="0" w:color="000000"/>
              <w:left w:val="single" w:sz="4" w:space="0" w:color="000000"/>
              <w:bottom w:val="single" w:sz="4" w:space="0" w:color="000000"/>
              <w:right w:val="single" w:sz="4" w:space="0" w:color="000000"/>
            </w:tcBorders>
            <w:vAlign w:val="center"/>
          </w:tcPr>
          <w:p w14:paraId="4A124556" w14:textId="77777777" w:rsidR="0046076D" w:rsidRDefault="0046076D" w:rsidP="006510E8">
            <w:r>
              <w:rPr>
                <w:rFonts w:ascii="Palatino Linotype" w:eastAsia="Palatino Linotype" w:hAnsi="Palatino Linotype" w:cs="Palatino Linotype"/>
                <w:sz w:val="18"/>
              </w:rPr>
              <w:t xml:space="preserve">Graph </w:t>
            </w:r>
          </w:p>
          <w:p w14:paraId="39FAD13B" w14:textId="77777777" w:rsidR="0046076D" w:rsidRDefault="0046076D" w:rsidP="006510E8">
            <w:proofErr w:type="spellStart"/>
            <w:r>
              <w:rPr>
                <w:rFonts w:ascii="Palatino Linotype" w:eastAsia="Palatino Linotype" w:hAnsi="Palatino Linotype" w:cs="Palatino Linotype"/>
                <w:sz w:val="18"/>
              </w:rPr>
              <w:t>PloDing</w:t>
            </w:r>
            <w:proofErr w:type="spellEnd"/>
            <w:r>
              <w:rPr>
                <w:rFonts w:ascii="Palatino Linotype" w:eastAsia="Palatino Linotype" w:hAnsi="Palatino Linotype" w:cs="Palatino Linotype"/>
                <w:sz w:val="18"/>
              </w:rPr>
              <w:t xml:space="preserve"> and </w:t>
            </w:r>
          </w:p>
          <w:p w14:paraId="663987DE" w14:textId="77777777" w:rsidR="0046076D" w:rsidRDefault="0046076D" w:rsidP="006510E8">
            <w:r>
              <w:rPr>
                <w:rFonts w:ascii="Palatino Linotype" w:eastAsia="Palatino Linotype" w:hAnsi="Palatino Linotype" w:cs="Palatino Linotype"/>
                <w:sz w:val="18"/>
              </w:rPr>
              <w:t xml:space="preserve">Sensitivity </w:t>
            </w:r>
          </w:p>
          <w:p w14:paraId="481E3BC5" w14:textId="77777777" w:rsidR="0046076D" w:rsidRDefault="0046076D" w:rsidP="006510E8">
            <w:pPr>
              <w:jc w:val="both"/>
            </w:pPr>
            <w:r>
              <w:rPr>
                <w:rFonts w:ascii="Palatino Linotype" w:eastAsia="Palatino Linotype" w:hAnsi="Palatino Linotype" w:cs="Palatino Linotype"/>
                <w:sz w:val="18"/>
              </w:rPr>
              <w:t xml:space="preserve">Determination </w:t>
            </w:r>
          </w:p>
        </w:tc>
        <w:tc>
          <w:tcPr>
            <w:tcW w:w="1427" w:type="dxa"/>
            <w:tcBorders>
              <w:top w:val="single" w:sz="4" w:space="0" w:color="000000"/>
              <w:left w:val="single" w:sz="4" w:space="0" w:color="000000"/>
              <w:bottom w:val="single" w:sz="4" w:space="0" w:color="000000"/>
              <w:right w:val="single" w:sz="4" w:space="0" w:color="000000"/>
            </w:tcBorders>
          </w:tcPr>
          <w:p w14:paraId="4AE7D287" w14:textId="77777777" w:rsidR="0046076D" w:rsidRDefault="0046076D" w:rsidP="006510E8">
            <w:pPr>
              <w:spacing w:after="5" w:line="234" w:lineRule="auto"/>
              <w:ind w:left="5"/>
            </w:pPr>
            <w:r>
              <w:rPr>
                <w:rFonts w:ascii="Palatino Linotype" w:eastAsia="Palatino Linotype" w:hAnsi="Palatino Linotype" w:cs="Palatino Linotype"/>
                <w:sz w:val="18"/>
              </w:rPr>
              <w:t xml:space="preserve">Plots accurate eye diagrams and </w:t>
            </w:r>
          </w:p>
          <w:p w14:paraId="3A845657" w14:textId="77777777" w:rsidR="0046076D" w:rsidRDefault="0046076D" w:rsidP="006510E8">
            <w:pPr>
              <w:spacing w:after="2" w:line="236" w:lineRule="auto"/>
              <w:ind w:left="5" w:right="13"/>
            </w:pPr>
            <w:r>
              <w:rPr>
                <w:rFonts w:ascii="Palatino Linotype" w:eastAsia="Palatino Linotype" w:hAnsi="Palatino Linotype" w:cs="Palatino Linotype"/>
                <w:sz w:val="18"/>
              </w:rPr>
              <w:t xml:space="preserve">BER (semi-log) / SNR curves with labelled axes and a BER = 10⁻⁹ line; sensitivity within </w:t>
            </w:r>
          </w:p>
          <w:p w14:paraId="01F12485" w14:textId="77777777" w:rsidR="0046076D" w:rsidRDefault="0046076D" w:rsidP="006510E8">
            <w:pPr>
              <w:spacing w:after="2" w:line="236" w:lineRule="auto"/>
              <w:ind w:left="5"/>
            </w:pPr>
            <w:r>
              <w:rPr>
                <w:rFonts w:ascii="Palatino Linotype" w:eastAsia="Palatino Linotype" w:hAnsi="Palatino Linotype" w:cs="Palatino Linotype"/>
                <w:sz w:val="18"/>
              </w:rPr>
              <w:t xml:space="preserve">±1 dB, responsivity and bandwidth within </w:t>
            </w:r>
          </w:p>
          <w:p w14:paraId="1B12BEC9" w14:textId="77777777" w:rsidR="0046076D" w:rsidRDefault="0046076D" w:rsidP="006510E8">
            <w:pPr>
              <w:ind w:left="5"/>
            </w:pPr>
            <w:r>
              <w:rPr>
                <w:rFonts w:ascii="Palatino Linotype" w:eastAsia="Palatino Linotype" w:hAnsi="Palatino Linotype" w:cs="Palatino Linotype"/>
                <w:sz w:val="18"/>
              </w:rPr>
              <w:t xml:space="preserve">10% of the reference. </w:t>
            </w:r>
          </w:p>
        </w:tc>
        <w:tc>
          <w:tcPr>
            <w:tcW w:w="1271" w:type="dxa"/>
            <w:tcBorders>
              <w:top w:val="single" w:sz="4" w:space="0" w:color="000000"/>
              <w:left w:val="single" w:sz="4" w:space="0" w:color="000000"/>
              <w:bottom w:val="single" w:sz="4" w:space="0" w:color="000000"/>
              <w:right w:val="single" w:sz="4" w:space="0" w:color="000000"/>
            </w:tcBorders>
            <w:vAlign w:val="center"/>
          </w:tcPr>
          <w:p w14:paraId="392DEEE7" w14:textId="77777777" w:rsidR="0046076D" w:rsidRDefault="0046076D" w:rsidP="006510E8">
            <w:pPr>
              <w:ind w:right="37"/>
            </w:pPr>
            <w:r>
              <w:rPr>
                <w:rFonts w:ascii="Palatino Linotype" w:eastAsia="Palatino Linotype" w:hAnsi="Palatino Linotype" w:cs="Palatino Linotype"/>
                <w:sz w:val="18"/>
              </w:rPr>
              <w:t xml:space="preserve">Plots the curves with minor errors; sensitivity, responsivity and bandwidth identified with small deviation. </w:t>
            </w:r>
          </w:p>
        </w:tc>
        <w:tc>
          <w:tcPr>
            <w:tcW w:w="1312" w:type="dxa"/>
            <w:tcBorders>
              <w:top w:val="single" w:sz="4" w:space="0" w:color="000000"/>
              <w:left w:val="single" w:sz="4" w:space="0" w:color="000000"/>
              <w:bottom w:val="single" w:sz="4" w:space="0" w:color="000000"/>
              <w:right w:val="single" w:sz="4" w:space="0" w:color="000000"/>
            </w:tcBorders>
            <w:vAlign w:val="center"/>
          </w:tcPr>
          <w:p w14:paraId="3232E225" w14:textId="77777777" w:rsidR="0046076D" w:rsidRDefault="0046076D" w:rsidP="006510E8">
            <w:r>
              <w:rPr>
                <w:rFonts w:ascii="Palatino Linotype" w:eastAsia="Palatino Linotype" w:hAnsi="Palatino Linotype" w:cs="Palatino Linotype"/>
                <w:sz w:val="18"/>
              </w:rPr>
              <w:t xml:space="preserve">Plots partial or poorly scaled curves; sensitivity, responsivity or bandwidth approximate. </w:t>
            </w:r>
          </w:p>
        </w:tc>
        <w:tc>
          <w:tcPr>
            <w:tcW w:w="1138" w:type="dxa"/>
            <w:tcBorders>
              <w:top w:val="single" w:sz="4" w:space="0" w:color="000000"/>
              <w:left w:val="single" w:sz="4" w:space="0" w:color="000000"/>
              <w:bottom w:val="single" w:sz="4" w:space="0" w:color="000000"/>
              <w:right w:val="single" w:sz="4" w:space="0" w:color="000000"/>
            </w:tcBorders>
            <w:vAlign w:val="center"/>
          </w:tcPr>
          <w:p w14:paraId="651A7131" w14:textId="77777777" w:rsidR="0046076D" w:rsidRDefault="0046076D" w:rsidP="006510E8">
            <w:pPr>
              <w:ind w:left="5"/>
            </w:pPr>
            <w:r>
              <w:rPr>
                <w:rFonts w:ascii="Palatino Linotype" w:eastAsia="Palatino Linotype" w:hAnsi="Palatino Linotype" w:cs="Palatino Linotype"/>
                <w:sz w:val="18"/>
              </w:rPr>
              <w:t xml:space="preserve">Unable to plot the curves or determine the parameters. </w:t>
            </w:r>
          </w:p>
        </w:tc>
        <w:tc>
          <w:tcPr>
            <w:tcW w:w="904" w:type="dxa"/>
            <w:tcBorders>
              <w:top w:val="single" w:sz="4" w:space="0" w:color="000000"/>
              <w:left w:val="single" w:sz="4" w:space="0" w:color="000000"/>
              <w:bottom w:val="single" w:sz="4" w:space="0" w:color="000000"/>
              <w:right w:val="single" w:sz="4" w:space="0" w:color="000000"/>
            </w:tcBorders>
            <w:vAlign w:val="center"/>
          </w:tcPr>
          <w:p w14:paraId="42755724" w14:textId="77777777" w:rsidR="0046076D" w:rsidRDefault="0046076D" w:rsidP="006510E8">
            <w:pPr>
              <w:ind w:right="41"/>
              <w:jc w:val="center"/>
            </w:pPr>
            <w:r>
              <w:rPr>
                <w:rFonts w:ascii="Palatino Linotype" w:eastAsia="Palatino Linotype" w:hAnsi="Palatino Linotype" w:cs="Palatino Linotype"/>
                <w:sz w:val="18"/>
              </w:rPr>
              <w:t xml:space="preserve">25 </w:t>
            </w:r>
          </w:p>
        </w:tc>
      </w:tr>
      <w:tr w:rsidR="0046076D" w14:paraId="0B351BAC" w14:textId="77777777" w:rsidTr="0046076D">
        <w:trPr>
          <w:trHeight w:val="2496"/>
        </w:trPr>
        <w:tc>
          <w:tcPr>
            <w:tcW w:w="1222" w:type="dxa"/>
            <w:tcBorders>
              <w:top w:val="single" w:sz="4" w:space="0" w:color="000000"/>
              <w:left w:val="single" w:sz="4" w:space="0" w:color="000000"/>
              <w:bottom w:val="single" w:sz="4" w:space="0" w:color="000000"/>
              <w:right w:val="single" w:sz="4" w:space="0" w:color="000000"/>
            </w:tcBorders>
            <w:vAlign w:val="center"/>
          </w:tcPr>
          <w:p w14:paraId="5F6F11E2" w14:textId="77777777" w:rsidR="0046076D" w:rsidRDefault="0046076D" w:rsidP="006510E8">
            <w:pPr>
              <w:spacing w:line="239" w:lineRule="auto"/>
              <w:ind w:left="5"/>
            </w:pPr>
            <w:r>
              <w:rPr>
                <w:rFonts w:ascii="Palatino Linotype" w:eastAsia="Palatino Linotype" w:hAnsi="Palatino Linotype" w:cs="Palatino Linotype"/>
                <w:sz w:val="18"/>
              </w:rPr>
              <w:t xml:space="preserve">Interpret photocurrent– power </w:t>
            </w:r>
          </w:p>
          <w:p w14:paraId="430E071C" w14:textId="77777777" w:rsidR="0046076D" w:rsidRDefault="0046076D" w:rsidP="006510E8">
            <w:pPr>
              <w:ind w:left="5"/>
            </w:pPr>
            <w:r>
              <w:rPr>
                <w:rFonts w:ascii="Palatino Linotype" w:eastAsia="Palatino Linotype" w:hAnsi="Palatino Linotype" w:cs="Palatino Linotype"/>
                <w:sz w:val="18"/>
              </w:rPr>
              <w:t xml:space="preserve">relation, </w:t>
            </w:r>
          </w:p>
          <w:p w14:paraId="0C338841" w14:textId="77777777" w:rsidR="0046076D" w:rsidRDefault="0046076D" w:rsidP="006510E8">
            <w:pPr>
              <w:ind w:left="5"/>
            </w:pPr>
            <w:r>
              <w:rPr>
                <w:rFonts w:ascii="Palatino Linotype" w:eastAsia="Palatino Linotype" w:hAnsi="Palatino Linotype" w:cs="Palatino Linotype"/>
                <w:sz w:val="18"/>
              </w:rPr>
              <w:t xml:space="preserve">SNR/BER </w:t>
            </w:r>
          </w:p>
          <w:p w14:paraId="2FFED93D" w14:textId="77777777" w:rsidR="0046076D" w:rsidRDefault="0046076D" w:rsidP="006510E8">
            <w:pPr>
              <w:ind w:left="5"/>
            </w:pPr>
            <w:r>
              <w:rPr>
                <w:rFonts w:ascii="Palatino Linotype" w:eastAsia="Palatino Linotype" w:hAnsi="Palatino Linotype" w:cs="Palatino Linotype"/>
                <w:sz w:val="18"/>
              </w:rPr>
              <w:t xml:space="preserve">variation and PIN vs APD performance. </w:t>
            </w:r>
          </w:p>
        </w:tc>
        <w:tc>
          <w:tcPr>
            <w:tcW w:w="1209" w:type="dxa"/>
            <w:tcBorders>
              <w:top w:val="single" w:sz="4" w:space="0" w:color="000000"/>
              <w:left w:val="single" w:sz="4" w:space="0" w:color="000000"/>
              <w:bottom w:val="single" w:sz="4" w:space="0" w:color="000000"/>
              <w:right w:val="single" w:sz="4" w:space="0" w:color="000000"/>
            </w:tcBorders>
            <w:vAlign w:val="center"/>
          </w:tcPr>
          <w:p w14:paraId="5EE0D8C4" w14:textId="77777777" w:rsidR="0046076D" w:rsidRDefault="0046076D" w:rsidP="006510E8">
            <w:r>
              <w:rPr>
                <w:rFonts w:ascii="Palatino Linotype" w:eastAsia="Palatino Linotype" w:hAnsi="Palatino Linotype" w:cs="Palatino Linotype"/>
                <w:sz w:val="18"/>
              </w:rPr>
              <w:t xml:space="preserve">Analysis and </w:t>
            </w:r>
          </w:p>
          <w:p w14:paraId="72E8CEB6" w14:textId="77777777" w:rsidR="0046076D" w:rsidRDefault="0046076D" w:rsidP="006510E8">
            <w:r>
              <w:rPr>
                <w:rFonts w:ascii="Palatino Linotype" w:eastAsia="Palatino Linotype" w:hAnsi="Palatino Linotype" w:cs="Palatino Linotype"/>
                <w:sz w:val="18"/>
              </w:rPr>
              <w:t xml:space="preserve">Engineering </w:t>
            </w:r>
          </w:p>
          <w:p w14:paraId="684F1174" w14:textId="77777777" w:rsidR="0046076D" w:rsidRDefault="0046076D" w:rsidP="006510E8">
            <w:r>
              <w:rPr>
                <w:rFonts w:ascii="Palatino Linotype" w:eastAsia="Palatino Linotype" w:hAnsi="Palatino Linotype" w:cs="Palatino Linotype"/>
                <w:sz w:val="18"/>
              </w:rPr>
              <w:t xml:space="preserve">Interpretation </w:t>
            </w:r>
          </w:p>
        </w:tc>
        <w:tc>
          <w:tcPr>
            <w:tcW w:w="1427" w:type="dxa"/>
            <w:tcBorders>
              <w:top w:val="single" w:sz="4" w:space="0" w:color="000000"/>
              <w:left w:val="single" w:sz="4" w:space="0" w:color="000000"/>
              <w:bottom w:val="single" w:sz="4" w:space="0" w:color="000000"/>
              <w:right w:val="single" w:sz="4" w:space="0" w:color="000000"/>
            </w:tcBorders>
          </w:tcPr>
          <w:p w14:paraId="3C5D7A5D" w14:textId="77777777" w:rsidR="0046076D" w:rsidRDefault="0046076D" w:rsidP="006510E8">
            <w:pPr>
              <w:ind w:left="5" w:right="9"/>
            </w:pPr>
            <w:r>
              <w:rPr>
                <w:rFonts w:ascii="Palatino Linotype" w:eastAsia="Palatino Linotype" w:hAnsi="Palatino Linotype" w:cs="Palatino Linotype"/>
                <w:sz w:val="18"/>
              </w:rPr>
              <w:t xml:space="preserve">Correctly explains linear photocurrent, noise-limited regions, SNR/BER trend and the APD gain advantage, and links results to detector selection. </w:t>
            </w:r>
          </w:p>
        </w:tc>
        <w:tc>
          <w:tcPr>
            <w:tcW w:w="1271" w:type="dxa"/>
            <w:tcBorders>
              <w:top w:val="single" w:sz="4" w:space="0" w:color="000000"/>
              <w:left w:val="single" w:sz="4" w:space="0" w:color="000000"/>
              <w:bottom w:val="single" w:sz="4" w:space="0" w:color="000000"/>
              <w:right w:val="single" w:sz="4" w:space="0" w:color="000000"/>
            </w:tcBorders>
            <w:vAlign w:val="center"/>
          </w:tcPr>
          <w:p w14:paraId="692C18DA" w14:textId="77777777" w:rsidR="0046076D" w:rsidRDefault="0046076D" w:rsidP="006510E8">
            <w:r>
              <w:rPr>
                <w:rFonts w:ascii="Palatino Linotype" w:eastAsia="Palatino Linotype" w:hAnsi="Palatino Linotype" w:cs="Palatino Linotype"/>
                <w:sz w:val="18"/>
              </w:rPr>
              <w:t xml:space="preserve">Explains the trends with minor errors and reasonable interpretation. </w:t>
            </w:r>
          </w:p>
        </w:tc>
        <w:tc>
          <w:tcPr>
            <w:tcW w:w="1312" w:type="dxa"/>
            <w:tcBorders>
              <w:top w:val="single" w:sz="4" w:space="0" w:color="000000"/>
              <w:left w:val="single" w:sz="4" w:space="0" w:color="000000"/>
              <w:bottom w:val="single" w:sz="4" w:space="0" w:color="000000"/>
              <w:right w:val="single" w:sz="4" w:space="0" w:color="000000"/>
            </w:tcBorders>
            <w:vAlign w:val="center"/>
          </w:tcPr>
          <w:p w14:paraId="5BC23F95" w14:textId="77777777" w:rsidR="0046076D" w:rsidRDefault="0046076D" w:rsidP="006510E8">
            <w:pPr>
              <w:ind w:right="26"/>
            </w:pPr>
            <w:r>
              <w:rPr>
                <w:rFonts w:ascii="Palatino Linotype" w:eastAsia="Palatino Linotype" w:hAnsi="Palatino Linotype" w:cs="Palatino Linotype"/>
                <w:sz w:val="18"/>
              </w:rPr>
              <w:t xml:space="preserve">Performs basic interpretation with noticeable errors or limited justification. </w:t>
            </w:r>
          </w:p>
        </w:tc>
        <w:tc>
          <w:tcPr>
            <w:tcW w:w="1138" w:type="dxa"/>
            <w:tcBorders>
              <w:top w:val="single" w:sz="4" w:space="0" w:color="000000"/>
              <w:left w:val="single" w:sz="4" w:space="0" w:color="000000"/>
              <w:bottom w:val="single" w:sz="4" w:space="0" w:color="000000"/>
              <w:right w:val="single" w:sz="4" w:space="0" w:color="000000"/>
            </w:tcBorders>
            <w:vAlign w:val="center"/>
          </w:tcPr>
          <w:p w14:paraId="460E0F8B" w14:textId="77777777" w:rsidR="0046076D" w:rsidRDefault="0046076D" w:rsidP="006510E8">
            <w:pPr>
              <w:ind w:left="5" w:right="2"/>
            </w:pPr>
            <w:r>
              <w:rPr>
                <w:rFonts w:ascii="Palatino Linotype" w:eastAsia="Palatino Linotype" w:hAnsi="Palatino Linotype" w:cs="Palatino Linotype"/>
                <w:sz w:val="18"/>
              </w:rPr>
              <w:t xml:space="preserve">Unable to interpret the results. </w:t>
            </w:r>
          </w:p>
        </w:tc>
        <w:tc>
          <w:tcPr>
            <w:tcW w:w="904" w:type="dxa"/>
            <w:tcBorders>
              <w:top w:val="single" w:sz="4" w:space="0" w:color="000000"/>
              <w:left w:val="single" w:sz="4" w:space="0" w:color="000000"/>
              <w:bottom w:val="single" w:sz="4" w:space="0" w:color="000000"/>
              <w:right w:val="single" w:sz="4" w:space="0" w:color="000000"/>
            </w:tcBorders>
            <w:vAlign w:val="center"/>
          </w:tcPr>
          <w:p w14:paraId="24772E3A" w14:textId="77777777" w:rsidR="0046076D" w:rsidRDefault="0046076D" w:rsidP="006510E8">
            <w:pPr>
              <w:ind w:right="41"/>
              <w:jc w:val="center"/>
            </w:pPr>
            <w:r>
              <w:rPr>
                <w:rFonts w:ascii="Palatino Linotype" w:eastAsia="Palatino Linotype" w:hAnsi="Palatino Linotype" w:cs="Palatino Linotype"/>
                <w:sz w:val="18"/>
              </w:rPr>
              <w:t xml:space="preserve">25 </w:t>
            </w:r>
          </w:p>
        </w:tc>
      </w:tr>
    </w:tbl>
    <w:p w14:paraId="4A37CAEC" w14:textId="1F79E527" w:rsidR="00867AD3" w:rsidRDefault="00867AD3">
      <w:pPr>
        <w:rPr>
          <w:rFonts w:ascii="Times New Roman" w:hAnsi="Times New Roman" w:cs="Times New Roman"/>
          <w:b/>
          <w:bCs/>
          <w:lang w:val="en-US"/>
        </w:rPr>
      </w:pPr>
    </w:p>
    <w:p w14:paraId="5213734E" w14:textId="13A83207" w:rsidR="00867AD3" w:rsidRDefault="00867AD3">
      <w:pPr>
        <w:rPr>
          <w:rFonts w:ascii="Times New Roman" w:hAnsi="Times New Roman" w:cs="Times New Roman"/>
          <w:b/>
          <w:bCs/>
          <w:lang w:val="en-US"/>
        </w:rPr>
      </w:pPr>
      <w:r>
        <w:rPr>
          <w:rFonts w:ascii="Times New Roman" w:hAnsi="Times New Roman" w:cs="Times New Roman"/>
          <w:b/>
          <w:bCs/>
          <w:lang w:val="en-US"/>
        </w:rPr>
        <w:t>RESULT:</w:t>
      </w:r>
    </w:p>
    <w:p w14:paraId="7640DC61" w14:textId="77777777" w:rsidR="00A63739" w:rsidRDefault="00A63739">
      <w:pPr>
        <w:rPr>
          <w:rFonts w:ascii="Times New Roman" w:hAnsi="Times New Roman" w:cs="Times New Roman"/>
          <w:lang w:val="en-US"/>
        </w:rPr>
      </w:pPr>
      <w:r w:rsidRPr="00A63739">
        <w:rPr>
          <w:rFonts w:ascii="Times New Roman" w:hAnsi="Times New Roman" w:cs="Times New Roman"/>
          <w:lang w:val="en-US"/>
        </w:rPr>
        <w:t>The experiment shows how the photodetector converts received optical power into photocurrent and how this determines receiver performance. The following observations were made:</w:t>
      </w:r>
    </w:p>
    <w:p w14:paraId="66BF64F9" w14:textId="77777777" w:rsidR="00A63739" w:rsidRPr="00A63739" w:rsidRDefault="00A63739">
      <w:pPr>
        <w:rPr>
          <w:rFonts w:ascii="Times New Roman" w:hAnsi="Times New Roman" w:cs="Times New Roman"/>
          <w:b/>
          <w:bCs/>
          <w:lang w:val="en-US"/>
        </w:rPr>
      </w:pPr>
      <w:r w:rsidRPr="00A63739">
        <w:rPr>
          <w:rFonts w:ascii="Times New Roman" w:hAnsi="Times New Roman" w:cs="Times New Roman"/>
          <w:b/>
          <w:bCs/>
          <w:lang w:val="en-US"/>
        </w:rPr>
        <w:t xml:space="preserve"> • PIN receiver: with −38.2 dBm at the detector the eye is open; photocurrent is proportional to optical power with responsivity of about 1 A/W.</w:t>
      </w:r>
    </w:p>
    <w:p w14:paraId="05E3018D" w14:textId="77777777" w:rsidR="00A63739" w:rsidRPr="00A63739" w:rsidRDefault="00A63739">
      <w:pPr>
        <w:rPr>
          <w:rFonts w:ascii="Times New Roman" w:hAnsi="Times New Roman" w:cs="Times New Roman"/>
          <w:b/>
          <w:bCs/>
          <w:lang w:val="en-US"/>
        </w:rPr>
      </w:pPr>
      <w:r w:rsidRPr="00A63739">
        <w:rPr>
          <w:rFonts w:ascii="Times New Roman" w:hAnsi="Times New Roman" w:cs="Times New Roman"/>
          <w:b/>
          <w:bCs/>
          <w:lang w:val="en-US"/>
        </w:rPr>
        <w:t xml:space="preserve"> • APD receiver: with 3.2 dB less power (−41.4 dBm) the eye is still open and its amplitude is larger, since avalanche gain (≈ 3) increases the effective responsivity and sensitivity. • Power dependence: below the sensitivity level SNR falls and BER approaches 0.5; above it the SNR and Q factor rise rapidly and the link is error-free. </w:t>
      </w:r>
    </w:p>
    <w:p w14:paraId="6FA66B6F" w14:textId="77777777" w:rsidR="00A63739" w:rsidRPr="00A63739" w:rsidRDefault="00A63739">
      <w:pPr>
        <w:rPr>
          <w:rFonts w:ascii="Times New Roman" w:hAnsi="Times New Roman" w:cs="Times New Roman"/>
          <w:b/>
          <w:bCs/>
          <w:lang w:val="en-US"/>
        </w:rPr>
      </w:pPr>
      <w:r w:rsidRPr="00A63739">
        <w:rPr>
          <w:rFonts w:ascii="Times New Roman" w:hAnsi="Times New Roman" w:cs="Times New Roman"/>
          <w:b/>
          <w:bCs/>
          <w:lang w:val="en-US"/>
        </w:rPr>
        <w:t xml:space="preserve">• Bandwidth: the photodiode bandwidth is much larger than the bit rate, so the receiver bandwidth is set by the low pass filter at 0.75 × bit rate. </w:t>
      </w:r>
    </w:p>
    <w:p w14:paraId="646B8924" w14:textId="70BF22C9" w:rsidR="00867AD3" w:rsidRPr="00A63739" w:rsidRDefault="00A63739">
      <w:pPr>
        <w:rPr>
          <w:rFonts w:ascii="Times New Roman" w:hAnsi="Times New Roman" w:cs="Times New Roman"/>
          <w:lang w:val="en-US"/>
        </w:rPr>
      </w:pPr>
      <w:r w:rsidRPr="00A63739">
        <w:rPr>
          <w:rFonts w:ascii="Times New Roman" w:hAnsi="Times New Roman" w:cs="Times New Roman"/>
          <w:lang w:val="en-US"/>
        </w:rPr>
        <w:t>The APD gives be er sensitivity at the cost of added avalanche noise and higher bias, whereas the PIN photodiode is simpler and less noisy at high power. These results help in selecting the detector for a given power budget.</w:t>
      </w:r>
    </w:p>
    <w:sectPr w:rsidR="00867AD3" w:rsidRPr="00A63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D3"/>
    <w:rsid w:val="0046076D"/>
    <w:rsid w:val="00704F56"/>
    <w:rsid w:val="00867AD3"/>
    <w:rsid w:val="00A63739"/>
    <w:rsid w:val="00AF2D76"/>
    <w:rsid w:val="00FA1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5A80"/>
  <w15:chartTrackingRefBased/>
  <w15:docId w15:val="{2C4022B0-12C7-460D-92C2-D473DFA8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D3"/>
    <w:rPr>
      <w:rFonts w:eastAsiaTheme="majorEastAsia" w:cstheme="majorBidi"/>
      <w:color w:val="272727" w:themeColor="text1" w:themeTint="D8"/>
    </w:rPr>
  </w:style>
  <w:style w:type="paragraph" w:styleId="Title">
    <w:name w:val="Title"/>
    <w:basedOn w:val="Normal"/>
    <w:next w:val="Normal"/>
    <w:link w:val="TitleChar"/>
    <w:uiPriority w:val="10"/>
    <w:qFormat/>
    <w:rsid w:val="0086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D3"/>
    <w:pPr>
      <w:spacing w:before="160"/>
      <w:jc w:val="center"/>
    </w:pPr>
    <w:rPr>
      <w:i/>
      <w:iCs/>
      <w:color w:val="404040" w:themeColor="text1" w:themeTint="BF"/>
    </w:rPr>
  </w:style>
  <w:style w:type="character" w:customStyle="1" w:styleId="QuoteChar">
    <w:name w:val="Quote Char"/>
    <w:basedOn w:val="DefaultParagraphFont"/>
    <w:link w:val="Quote"/>
    <w:uiPriority w:val="29"/>
    <w:rsid w:val="00867AD3"/>
    <w:rPr>
      <w:i/>
      <w:iCs/>
      <w:color w:val="404040" w:themeColor="text1" w:themeTint="BF"/>
    </w:rPr>
  </w:style>
  <w:style w:type="paragraph" w:styleId="ListParagraph">
    <w:name w:val="List Paragraph"/>
    <w:basedOn w:val="Normal"/>
    <w:uiPriority w:val="34"/>
    <w:qFormat/>
    <w:rsid w:val="00867AD3"/>
    <w:pPr>
      <w:ind w:left="720"/>
      <w:contextualSpacing/>
    </w:pPr>
  </w:style>
  <w:style w:type="character" w:styleId="IntenseEmphasis">
    <w:name w:val="Intense Emphasis"/>
    <w:basedOn w:val="DefaultParagraphFont"/>
    <w:uiPriority w:val="21"/>
    <w:qFormat/>
    <w:rsid w:val="00867AD3"/>
    <w:rPr>
      <w:i/>
      <w:iCs/>
      <w:color w:val="0F4761" w:themeColor="accent1" w:themeShade="BF"/>
    </w:rPr>
  </w:style>
  <w:style w:type="paragraph" w:styleId="IntenseQuote">
    <w:name w:val="Intense Quote"/>
    <w:basedOn w:val="Normal"/>
    <w:next w:val="Normal"/>
    <w:link w:val="IntenseQuoteChar"/>
    <w:uiPriority w:val="30"/>
    <w:qFormat/>
    <w:rsid w:val="0086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AD3"/>
    <w:rPr>
      <w:i/>
      <w:iCs/>
      <w:color w:val="0F4761" w:themeColor="accent1" w:themeShade="BF"/>
    </w:rPr>
  </w:style>
  <w:style w:type="character" w:styleId="IntenseReference">
    <w:name w:val="Intense Reference"/>
    <w:basedOn w:val="DefaultParagraphFont"/>
    <w:uiPriority w:val="32"/>
    <w:qFormat/>
    <w:rsid w:val="00867AD3"/>
    <w:rPr>
      <w:b/>
      <w:bCs/>
      <w:smallCaps/>
      <w:color w:val="0F4761" w:themeColor="accent1" w:themeShade="BF"/>
      <w:spacing w:val="5"/>
    </w:rPr>
  </w:style>
  <w:style w:type="table" w:customStyle="1" w:styleId="TableGrid">
    <w:name w:val="TableGrid"/>
    <w:rsid w:val="0046076D"/>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3</cp:revision>
  <dcterms:created xsi:type="dcterms:W3CDTF">2026-10-23T07:29:00Z</dcterms:created>
  <dcterms:modified xsi:type="dcterms:W3CDTF">2026-10-28T08:15:00Z</dcterms:modified>
</cp:coreProperties>
</file>